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layout3.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drawing1.xml" ContentType="application/vnd.ms-office.drawingml.diagramDrawing+xml"/>
  <Override PartName="/word/diagrams/layout2.xml" ContentType="application/vnd.openxmlformats-officedocument.drawingml.diagramLayout+xml"/>
  <Override PartName="/word/diagrams/colors2.xml" ContentType="application/vnd.openxmlformats-officedocument.drawingml.diagramColors+xml"/>
  <Override PartName="/word/theme/theme1.xml" ContentType="application/vnd.openxmlformats-officedocument.theme+xml"/>
  <Override PartName="/word/diagrams/colors3.xml" ContentType="application/vnd.openxmlformats-officedocument.drawingml.diagramColors+xml"/>
  <Override PartName="/word/diagrams/quickStyle3.xml" ContentType="application/vnd.openxmlformats-officedocument.drawingml.diagramStyle+xml"/>
  <Override PartName="/word/diagrams/drawing3.xml" ContentType="application/vnd.ms-office.drawingml.diagramDrawing+xml"/>
  <Override PartName="/word/diagrams/drawing2.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FC0D9" w14:textId="7ACE1A76" w:rsidR="00345A33" w:rsidRPr="004E38AE" w:rsidRDefault="00345A33" w:rsidP="00924381">
      <w:pPr>
        <w:rPr>
          <w:rFonts w:ascii="Verdana" w:hAnsi="Verdana"/>
          <w:color w:val="000000" w:themeColor="text1"/>
          <w:lang w:val="en-US"/>
        </w:rPr>
      </w:pPr>
      <w:bookmarkStart w:id="0" w:name="_Hlk33813529"/>
      <w:bookmarkStart w:id="1" w:name="_GoBack"/>
      <w:bookmarkEnd w:id="0"/>
      <w:bookmarkEnd w:id="1"/>
    </w:p>
    <w:p w14:paraId="0BC94528" w14:textId="6BA8AB56" w:rsidR="002C74D1" w:rsidRPr="004E38AE" w:rsidRDefault="00C627EF" w:rsidP="00924381">
      <w:pPr>
        <w:pBdr>
          <w:top w:val="single" w:sz="4" w:space="1" w:color="auto"/>
          <w:left w:val="single" w:sz="4" w:space="4" w:color="auto"/>
          <w:bottom w:val="single" w:sz="4" w:space="1" w:color="auto"/>
          <w:right w:val="single" w:sz="4" w:space="4" w:color="auto"/>
        </w:pBdr>
        <w:jc w:val="center"/>
        <w:rPr>
          <w:rFonts w:ascii="Verdana" w:hAnsi="Verdana"/>
          <w:b/>
          <w:color w:val="0070C0"/>
          <w:sz w:val="32"/>
          <w:lang w:val="en-US"/>
        </w:rPr>
      </w:pPr>
      <w:r w:rsidRPr="004E38AE">
        <w:rPr>
          <w:rFonts w:ascii="Verdana" w:hAnsi="Verdana"/>
          <w:b/>
          <w:color w:val="0070C0"/>
          <w:sz w:val="32"/>
          <w:lang w:val="en-US"/>
        </w:rPr>
        <w:t xml:space="preserve">Joint </w:t>
      </w:r>
      <w:proofErr w:type="spellStart"/>
      <w:r w:rsidRPr="004E38AE">
        <w:rPr>
          <w:rFonts w:ascii="Verdana" w:hAnsi="Verdana"/>
          <w:b/>
          <w:color w:val="0070C0"/>
          <w:sz w:val="32"/>
          <w:lang w:val="en-US"/>
        </w:rPr>
        <w:t>Programme</w:t>
      </w:r>
      <w:proofErr w:type="spellEnd"/>
      <w:r w:rsidR="002A6098" w:rsidRPr="004E38AE">
        <w:rPr>
          <w:rFonts w:ascii="Verdana" w:hAnsi="Verdana"/>
          <w:b/>
          <w:color w:val="0070C0"/>
          <w:sz w:val="32"/>
          <w:lang w:val="en-US"/>
        </w:rPr>
        <w:t xml:space="preserve"> Document</w:t>
      </w:r>
      <w:r w:rsidRPr="004E38AE">
        <w:rPr>
          <w:rFonts w:ascii="Verdana" w:hAnsi="Verdana"/>
          <w:b/>
          <w:color w:val="0070C0"/>
          <w:sz w:val="32"/>
          <w:lang w:val="en-US"/>
        </w:rPr>
        <w:t xml:space="preserve"> </w:t>
      </w:r>
    </w:p>
    <w:p w14:paraId="504F7B89" w14:textId="6D401BD1" w:rsidR="00C627EF" w:rsidRPr="004E38AE" w:rsidRDefault="00C627EF"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23406502" w14:textId="4D7EC7D0" w:rsidR="0063768B" w:rsidRPr="004E38AE" w:rsidRDefault="0063768B"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r w:rsidRPr="004E38AE">
        <w:rPr>
          <w:rFonts w:ascii="Verdana" w:hAnsi="Verdana"/>
          <w:bCs/>
          <w:color w:val="0070C0"/>
          <w:sz w:val="32"/>
          <w:lang w:val="en-US"/>
        </w:rPr>
        <w:t>COMPONENT 1: SDG FINANCING ARCHITECTURE &amp; ECOSYSTEM</w:t>
      </w:r>
    </w:p>
    <w:p w14:paraId="13C451D4" w14:textId="6D83EEA1" w:rsidR="0063768B" w:rsidRPr="004E38AE" w:rsidRDefault="0063768B"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796694AA" w14:textId="6F623976" w:rsidR="0063768B" w:rsidRPr="004E38AE" w:rsidRDefault="0063768B"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01C1DF88" w14:textId="77777777" w:rsidR="0063768B" w:rsidRPr="004E38AE" w:rsidRDefault="0063768B"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r w:rsidRPr="004E38AE">
        <w:rPr>
          <w:rFonts w:ascii="Verdana" w:hAnsi="Verdana"/>
          <w:bCs/>
          <w:color w:val="0070C0"/>
          <w:sz w:val="32"/>
          <w:lang w:val="en-US"/>
        </w:rPr>
        <w:t xml:space="preserve">CAMEROON </w:t>
      </w:r>
    </w:p>
    <w:p w14:paraId="05A91F01" w14:textId="77777777" w:rsidR="0063768B" w:rsidRPr="004E38AE" w:rsidRDefault="0063768B"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26435FE0" w14:textId="748AEC98" w:rsidR="0063768B" w:rsidRPr="004E38AE" w:rsidRDefault="00DE397D"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r w:rsidRPr="004E38AE">
        <w:rPr>
          <w:rFonts w:ascii="Verdana" w:hAnsi="Verdana"/>
          <w:bCs/>
          <w:color w:val="0070C0"/>
          <w:sz w:val="32"/>
          <w:lang w:val="en-US"/>
        </w:rPr>
        <w:t xml:space="preserve">Implementing INFF to </w:t>
      </w:r>
      <w:r w:rsidR="00156E49" w:rsidRPr="004E38AE">
        <w:rPr>
          <w:rFonts w:ascii="Verdana" w:hAnsi="Verdana"/>
          <w:bCs/>
          <w:color w:val="0070C0"/>
          <w:sz w:val="32"/>
          <w:lang w:val="en-US"/>
        </w:rPr>
        <w:t>U</w:t>
      </w:r>
      <w:r w:rsidRPr="004E38AE">
        <w:rPr>
          <w:rFonts w:ascii="Verdana" w:hAnsi="Verdana"/>
          <w:bCs/>
          <w:color w:val="0070C0"/>
          <w:sz w:val="32"/>
          <w:lang w:val="en-US"/>
        </w:rPr>
        <w:t xml:space="preserve">nlock, </w:t>
      </w:r>
      <w:r w:rsidR="00156E49" w:rsidRPr="004E38AE">
        <w:rPr>
          <w:rFonts w:ascii="Verdana" w:hAnsi="Verdana"/>
          <w:bCs/>
          <w:color w:val="0070C0"/>
          <w:sz w:val="32"/>
          <w:lang w:val="en-US"/>
        </w:rPr>
        <w:t>L</w:t>
      </w:r>
      <w:r w:rsidRPr="004E38AE">
        <w:rPr>
          <w:rFonts w:ascii="Verdana" w:hAnsi="Verdana"/>
          <w:bCs/>
          <w:color w:val="0070C0"/>
          <w:sz w:val="32"/>
          <w:lang w:val="en-US"/>
        </w:rPr>
        <w:t xml:space="preserve">everage and </w:t>
      </w:r>
      <w:r w:rsidR="00156E49" w:rsidRPr="004E38AE">
        <w:rPr>
          <w:rFonts w:ascii="Verdana" w:hAnsi="Verdana"/>
          <w:bCs/>
          <w:color w:val="0070C0"/>
          <w:sz w:val="32"/>
          <w:lang w:val="en-US"/>
        </w:rPr>
        <w:t>C</w:t>
      </w:r>
      <w:r w:rsidRPr="004E38AE">
        <w:rPr>
          <w:rFonts w:ascii="Verdana" w:hAnsi="Verdana"/>
          <w:bCs/>
          <w:color w:val="0070C0"/>
          <w:sz w:val="32"/>
          <w:lang w:val="en-US"/>
        </w:rPr>
        <w:t xml:space="preserve">atalyze </w:t>
      </w:r>
      <w:r w:rsidR="00156E49" w:rsidRPr="004E38AE">
        <w:rPr>
          <w:rFonts w:ascii="Verdana" w:hAnsi="Verdana"/>
          <w:bCs/>
          <w:color w:val="0070C0"/>
          <w:sz w:val="32"/>
          <w:lang w:val="en-US"/>
        </w:rPr>
        <w:t>R</w:t>
      </w:r>
      <w:r w:rsidRPr="004E38AE">
        <w:rPr>
          <w:rFonts w:ascii="Verdana" w:hAnsi="Verdana"/>
          <w:bCs/>
          <w:color w:val="0070C0"/>
          <w:sz w:val="32"/>
          <w:lang w:val="en-US"/>
        </w:rPr>
        <w:t xml:space="preserve">esources to </w:t>
      </w:r>
      <w:r w:rsidR="00156E49" w:rsidRPr="004E38AE">
        <w:rPr>
          <w:rFonts w:ascii="Verdana" w:hAnsi="Verdana"/>
          <w:bCs/>
          <w:color w:val="0070C0"/>
          <w:sz w:val="32"/>
          <w:lang w:val="en-US"/>
        </w:rPr>
        <w:t>A</w:t>
      </w:r>
      <w:r w:rsidRPr="004E38AE">
        <w:rPr>
          <w:rFonts w:ascii="Verdana" w:hAnsi="Verdana"/>
          <w:bCs/>
          <w:color w:val="0070C0"/>
          <w:sz w:val="32"/>
          <w:lang w:val="en-US"/>
        </w:rPr>
        <w:t xml:space="preserve">ccelerate SDG </w:t>
      </w:r>
      <w:r w:rsidR="00156E49" w:rsidRPr="004E38AE">
        <w:rPr>
          <w:rFonts w:ascii="Verdana" w:hAnsi="Verdana"/>
          <w:bCs/>
          <w:color w:val="0070C0"/>
          <w:sz w:val="32"/>
          <w:lang w:val="en-US"/>
        </w:rPr>
        <w:t>A</w:t>
      </w:r>
      <w:r w:rsidRPr="004E38AE">
        <w:rPr>
          <w:rFonts w:ascii="Verdana" w:hAnsi="Verdana"/>
          <w:bCs/>
          <w:color w:val="0070C0"/>
          <w:sz w:val="32"/>
          <w:lang w:val="en-US"/>
        </w:rPr>
        <w:t xml:space="preserve">chievement for </w:t>
      </w:r>
      <w:r w:rsidR="00156E49" w:rsidRPr="004E38AE">
        <w:rPr>
          <w:rFonts w:ascii="Verdana" w:hAnsi="Verdana"/>
          <w:bCs/>
          <w:color w:val="0070C0"/>
          <w:sz w:val="32"/>
          <w:lang w:val="en-US"/>
        </w:rPr>
        <w:t>I</w:t>
      </w:r>
      <w:r w:rsidRPr="004E38AE">
        <w:rPr>
          <w:rFonts w:ascii="Verdana" w:hAnsi="Verdana"/>
          <w:bCs/>
          <w:color w:val="0070C0"/>
          <w:sz w:val="32"/>
          <w:lang w:val="en-US"/>
        </w:rPr>
        <w:t xml:space="preserve">nclusive </w:t>
      </w:r>
      <w:r w:rsidR="00156E49" w:rsidRPr="004E38AE">
        <w:rPr>
          <w:rFonts w:ascii="Verdana" w:hAnsi="Verdana"/>
          <w:bCs/>
          <w:color w:val="0070C0"/>
          <w:sz w:val="32"/>
          <w:lang w:val="en-US"/>
        </w:rPr>
        <w:t>G</w:t>
      </w:r>
      <w:r w:rsidRPr="004E38AE">
        <w:rPr>
          <w:rFonts w:ascii="Verdana" w:hAnsi="Verdana"/>
          <w:bCs/>
          <w:color w:val="0070C0"/>
          <w:sz w:val="32"/>
          <w:lang w:val="en-US"/>
        </w:rPr>
        <w:t>rowth</w:t>
      </w:r>
    </w:p>
    <w:p w14:paraId="6BCCFB41" w14:textId="31CFD630" w:rsidR="00464AF7" w:rsidRPr="004E38AE" w:rsidRDefault="00464AF7"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0D58C6BB" w14:textId="77777777" w:rsidR="00464AF7" w:rsidRPr="004E38AE" w:rsidRDefault="00464AF7" w:rsidP="00924381">
      <w:pPr>
        <w:pBdr>
          <w:top w:val="single" w:sz="4" w:space="1" w:color="auto"/>
          <w:left w:val="single" w:sz="4" w:space="4" w:color="auto"/>
          <w:bottom w:val="single" w:sz="4" w:space="1" w:color="auto"/>
          <w:right w:val="single" w:sz="4" w:space="4" w:color="auto"/>
        </w:pBdr>
        <w:jc w:val="center"/>
        <w:rPr>
          <w:rFonts w:ascii="Verdana" w:hAnsi="Verdana"/>
          <w:bCs/>
          <w:color w:val="0070C0"/>
          <w:sz w:val="32"/>
          <w:lang w:val="en-US"/>
        </w:rPr>
      </w:pPr>
    </w:p>
    <w:p w14:paraId="2235F2A4" w14:textId="7D0FDD2B" w:rsidR="00C627EF" w:rsidRPr="004E38AE" w:rsidRDefault="00C627EF" w:rsidP="00924381">
      <w:pPr>
        <w:rPr>
          <w:rFonts w:ascii="Verdana" w:hAnsi="Verdana"/>
          <w:b/>
          <w:i/>
          <w:color w:val="000000" w:themeColor="text1"/>
          <w:u w:val="single"/>
          <w:lang w:val="en-US"/>
        </w:rPr>
      </w:pPr>
    </w:p>
    <w:p w14:paraId="24EEF60A" w14:textId="77777777" w:rsidR="00C56B1B" w:rsidRPr="004E38AE" w:rsidRDefault="00C56B1B" w:rsidP="00924381">
      <w:pPr>
        <w:rPr>
          <w:rFonts w:ascii="Verdana" w:hAnsi="Verdana"/>
          <w:b/>
          <w:i/>
          <w:color w:val="000000" w:themeColor="text1"/>
          <w:u w:val="single"/>
          <w:lang w:val="en-US"/>
        </w:rPr>
      </w:pPr>
    </w:p>
    <w:p w14:paraId="7AE9F6B5" w14:textId="77777777" w:rsidR="00DD1516" w:rsidRPr="004E38AE" w:rsidRDefault="00DD1516" w:rsidP="00924381">
      <w:pPr>
        <w:rPr>
          <w:rFonts w:ascii="Verdana" w:hAnsi="Verdana"/>
          <w:b/>
          <w:iCs/>
          <w:color w:val="000000" w:themeColor="text1"/>
          <w:u w:val="single"/>
          <w:lang w:val="en-US"/>
        </w:rPr>
      </w:pPr>
    </w:p>
    <w:p w14:paraId="6D3A9FC3" w14:textId="77777777" w:rsidR="00C56B1B" w:rsidRPr="004E38AE" w:rsidRDefault="00C56B1B" w:rsidP="00924381">
      <w:pPr>
        <w:spacing w:after="160"/>
        <w:rPr>
          <w:rFonts w:ascii="Verdana" w:hAnsi="Verdana"/>
          <w:b/>
          <w:caps/>
          <w:color w:val="0070C0"/>
          <w:sz w:val="32"/>
          <w:lang w:val="en-US"/>
        </w:rPr>
      </w:pPr>
      <w:r w:rsidRPr="004E38AE">
        <w:rPr>
          <w:rFonts w:ascii="Verdana" w:hAnsi="Verdana"/>
          <w:b/>
          <w:caps/>
          <w:color w:val="0070C0"/>
          <w:sz w:val="32"/>
          <w:lang w:val="en-US"/>
        </w:rPr>
        <w:br w:type="page"/>
      </w:r>
    </w:p>
    <w:p w14:paraId="1E372D39" w14:textId="5754D9F6" w:rsidR="00CB6FF3" w:rsidRPr="004E38AE" w:rsidRDefault="00C54169" w:rsidP="00924381">
      <w:pPr>
        <w:jc w:val="center"/>
        <w:rPr>
          <w:rFonts w:ascii="Verdana" w:hAnsi="Verdana"/>
          <w:b/>
          <w:caps/>
          <w:color w:val="0070C0"/>
          <w:sz w:val="32"/>
          <w:lang w:val="en-US"/>
        </w:rPr>
      </w:pPr>
      <w:r w:rsidRPr="004E38AE">
        <w:rPr>
          <w:rFonts w:ascii="Verdana" w:hAnsi="Verdana"/>
          <w:b/>
          <w:caps/>
          <w:color w:val="0070C0"/>
          <w:sz w:val="32"/>
          <w:lang w:val="en-US"/>
        </w:rPr>
        <w:lastRenderedPageBreak/>
        <w:t xml:space="preserve">A. </w:t>
      </w:r>
      <w:r w:rsidR="001134F6" w:rsidRPr="004E38AE">
        <w:rPr>
          <w:rFonts w:ascii="Verdana" w:hAnsi="Verdana"/>
          <w:b/>
          <w:caps/>
          <w:color w:val="0070C0"/>
          <w:sz w:val="32"/>
          <w:lang w:val="en-US"/>
        </w:rPr>
        <w:t>COVER PAGE</w:t>
      </w:r>
    </w:p>
    <w:p w14:paraId="087AC35E" w14:textId="77777777" w:rsidR="002A7120" w:rsidRDefault="002A7120" w:rsidP="00924381">
      <w:pPr>
        <w:rPr>
          <w:rFonts w:ascii="Verdana" w:hAnsi="Verdana"/>
          <w:b/>
          <w:bCs/>
          <w:color w:val="000000" w:themeColor="text1"/>
          <w:sz w:val="20"/>
          <w:szCs w:val="20"/>
          <w:lang w:val="en-US"/>
        </w:rPr>
      </w:pPr>
    </w:p>
    <w:p w14:paraId="268F9DF0" w14:textId="52FB29AD" w:rsidR="00CB6FF3" w:rsidRPr="004E38AE" w:rsidRDefault="000134E4" w:rsidP="00924381">
      <w:pPr>
        <w:rPr>
          <w:rFonts w:ascii="Verdana" w:hAnsi="Verdana"/>
          <w:color w:val="000000" w:themeColor="text1"/>
          <w:sz w:val="20"/>
          <w:szCs w:val="20"/>
          <w:lang w:val="en-US"/>
        </w:rPr>
      </w:pPr>
      <w:r w:rsidRPr="004E38AE">
        <w:rPr>
          <w:rFonts w:ascii="Verdana" w:hAnsi="Verdana"/>
          <w:b/>
          <w:bCs/>
          <w:color w:val="000000" w:themeColor="text1"/>
          <w:sz w:val="20"/>
          <w:szCs w:val="20"/>
          <w:lang w:val="en-US"/>
        </w:rPr>
        <w:t>1</w:t>
      </w:r>
      <w:r w:rsidR="002A6098" w:rsidRPr="004E38AE">
        <w:rPr>
          <w:rFonts w:ascii="Verdana" w:hAnsi="Verdana"/>
          <w:b/>
          <w:bCs/>
          <w:color w:val="000000" w:themeColor="text1"/>
          <w:sz w:val="20"/>
          <w:szCs w:val="20"/>
          <w:lang w:val="en-US"/>
        </w:rPr>
        <w:t>.</w:t>
      </w:r>
      <w:r w:rsidRPr="004E38AE">
        <w:rPr>
          <w:rFonts w:ascii="Verdana" w:hAnsi="Verdana"/>
          <w:b/>
          <w:bCs/>
          <w:color w:val="000000" w:themeColor="text1"/>
          <w:sz w:val="20"/>
          <w:szCs w:val="20"/>
          <w:lang w:val="en-US"/>
        </w:rPr>
        <w:t xml:space="preserve"> </w:t>
      </w:r>
      <w:r w:rsidR="00CB6FF3" w:rsidRPr="004E38AE">
        <w:rPr>
          <w:rFonts w:ascii="Verdana" w:hAnsi="Verdana"/>
          <w:b/>
          <w:bCs/>
          <w:color w:val="000000" w:themeColor="text1"/>
          <w:sz w:val="20"/>
          <w:szCs w:val="20"/>
          <w:lang w:val="en-US"/>
        </w:rPr>
        <w:t>Fund Name</w:t>
      </w:r>
      <w:r w:rsidR="00CB6FF3" w:rsidRPr="004E38AE">
        <w:rPr>
          <w:rFonts w:ascii="Verdana" w:hAnsi="Verdana"/>
          <w:color w:val="000000" w:themeColor="text1"/>
          <w:sz w:val="20"/>
          <w:szCs w:val="20"/>
          <w:lang w:val="en-US"/>
        </w:rPr>
        <w:t xml:space="preserve">: </w:t>
      </w:r>
      <w:r w:rsidR="00047E8A" w:rsidRPr="004E38AE">
        <w:rPr>
          <w:rFonts w:ascii="Verdana" w:hAnsi="Verdana"/>
          <w:color w:val="000000" w:themeColor="text1"/>
          <w:sz w:val="20"/>
          <w:szCs w:val="20"/>
          <w:lang w:val="en-US"/>
        </w:rPr>
        <w:t>Joint SDG Fund</w:t>
      </w:r>
    </w:p>
    <w:p w14:paraId="4CEEFDCD" w14:textId="77777777" w:rsidR="00C56B1B" w:rsidRPr="004E38AE" w:rsidRDefault="00C56B1B" w:rsidP="00924381">
      <w:pPr>
        <w:rPr>
          <w:rFonts w:ascii="Verdana" w:hAnsi="Verdana"/>
          <w:i/>
          <w:color w:val="000000" w:themeColor="text1"/>
          <w:sz w:val="20"/>
          <w:szCs w:val="20"/>
          <w:lang w:val="en-US"/>
        </w:rPr>
      </w:pPr>
    </w:p>
    <w:p w14:paraId="668B4AC9" w14:textId="21CCBEDD" w:rsidR="00047E8A" w:rsidRPr="004E38AE" w:rsidRDefault="000134E4" w:rsidP="00924381">
      <w:pPr>
        <w:rPr>
          <w:rFonts w:ascii="Verdana" w:hAnsi="Verdana"/>
          <w:i/>
          <w:color w:val="C45911" w:themeColor="accent2" w:themeShade="BF"/>
          <w:sz w:val="18"/>
          <w:szCs w:val="18"/>
          <w:lang w:val="en-US"/>
        </w:rPr>
      </w:pPr>
      <w:r w:rsidRPr="004E38AE">
        <w:rPr>
          <w:rFonts w:ascii="Verdana" w:hAnsi="Verdana"/>
          <w:b/>
          <w:bCs/>
          <w:color w:val="000000" w:themeColor="text1"/>
          <w:sz w:val="20"/>
          <w:szCs w:val="20"/>
          <w:lang w:val="en-US" w:eastAsia="en-GB"/>
        </w:rPr>
        <w:t>2</w:t>
      </w:r>
      <w:r w:rsidR="002A6098" w:rsidRPr="004E38AE">
        <w:rPr>
          <w:rFonts w:ascii="Verdana" w:hAnsi="Verdana"/>
          <w:b/>
          <w:bCs/>
          <w:color w:val="000000" w:themeColor="text1"/>
          <w:sz w:val="20"/>
          <w:szCs w:val="20"/>
          <w:lang w:val="en-US" w:eastAsia="en-GB"/>
        </w:rPr>
        <w:t>.</w:t>
      </w:r>
      <w:r w:rsidRPr="004E38AE">
        <w:rPr>
          <w:rFonts w:ascii="Verdana" w:hAnsi="Verdana"/>
          <w:b/>
          <w:bCs/>
          <w:color w:val="000000" w:themeColor="text1"/>
          <w:sz w:val="20"/>
          <w:szCs w:val="20"/>
          <w:lang w:val="en-US" w:eastAsia="en-GB"/>
        </w:rPr>
        <w:t xml:space="preserve"> </w:t>
      </w:r>
      <w:r w:rsidR="00047E8A" w:rsidRPr="004E38AE">
        <w:rPr>
          <w:rFonts w:ascii="Verdana" w:hAnsi="Verdana"/>
          <w:b/>
          <w:bCs/>
          <w:color w:val="000000" w:themeColor="text1"/>
          <w:sz w:val="20"/>
          <w:szCs w:val="20"/>
          <w:lang w:val="en-US" w:eastAsia="en-GB"/>
        </w:rPr>
        <w:t>MPTFO Project Reference Number</w:t>
      </w:r>
      <w:r w:rsidR="00047E8A" w:rsidRPr="004E38AE">
        <w:rPr>
          <w:rFonts w:ascii="Verdana" w:hAnsi="Verdana"/>
          <w:color w:val="000000" w:themeColor="text1"/>
          <w:sz w:val="20"/>
          <w:szCs w:val="20"/>
          <w:lang w:val="en-US" w:eastAsia="en-GB"/>
        </w:rPr>
        <w:t xml:space="preserve"> </w:t>
      </w:r>
    </w:p>
    <w:p w14:paraId="532E116C" w14:textId="77777777" w:rsidR="00C56B1B" w:rsidRPr="004E38AE" w:rsidRDefault="00C56B1B" w:rsidP="00924381">
      <w:pPr>
        <w:rPr>
          <w:rFonts w:ascii="Verdana" w:hAnsi="Verdana"/>
          <w:i/>
          <w:color w:val="000000" w:themeColor="text1"/>
          <w:sz w:val="20"/>
          <w:szCs w:val="20"/>
          <w:lang w:val="en-US" w:eastAsia="en-GB"/>
        </w:rPr>
      </w:pPr>
    </w:p>
    <w:p w14:paraId="3E416E56" w14:textId="796E0232" w:rsidR="00A10B19" w:rsidRPr="004E38AE" w:rsidRDefault="000134E4" w:rsidP="00924381">
      <w:pPr>
        <w:rPr>
          <w:rFonts w:ascii="Verdana" w:hAnsi="Verdana"/>
          <w:i/>
          <w:color w:val="C45911" w:themeColor="accent2" w:themeShade="BF"/>
          <w:sz w:val="18"/>
          <w:szCs w:val="18"/>
          <w:lang w:val="en-US" w:eastAsia="en-GB"/>
        </w:rPr>
      </w:pPr>
      <w:r w:rsidRPr="004E38AE">
        <w:rPr>
          <w:rFonts w:ascii="Verdana" w:hAnsi="Verdana"/>
          <w:b/>
          <w:bCs/>
          <w:color w:val="000000" w:themeColor="text1"/>
          <w:sz w:val="20"/>
          <w:szCs w:val="20"/>
          <w:lang w:val="en-US" w:eastAsia="en-GB"/>
        </w:rPr>
        <w:t>3</w:t>
      </w:r>
      <w:r w:rsidR="002A6098" w:rsidRPr="004E38AE">
        <w:rPr>
          <w:rFonts w:ascii="Verdana" w:hAnsi="Verdana"/>
          <w:b/>
          <w:bCs/>
          <w:color w:val="000000" w:themeColor="text1"/>
          <w:sz w:val="20"/>
          <w:szCs w:val="20"/>
          <w:lang w:val="en-US" w:eastAsia="en-GB"/>
        </w:rPr>
        <w:t>.</w:t>
      </w:r>
      <w:r w:rsidRPr="004E38AE">
        <w:rPr>
          <w:rFonts w:ascii="Verdana" w:hAnsi="Verdana"/>
          <w:b/>
          <w:bCs/>
          <w:color w:val="000000" w:themeColor="text1"/>
          <w:sz w:val="20"/>
          <w:szCs w:val="20"/>
          <w:lang w:val="en-US" w:eastAsia="en-GB"/>
        </w:rPr>
        <w:t xml:space="preserve"> </w:t>
      </w:r>
      <w:r w:rsidR="0002784B" w:rsidRPr="004E38AE">
        <w:rPr>
          <w:rFonts w:ascii="Verdana" w:hAnsi="Verdana"/>
          <w:b/>
          <w:bCs/>
          <w:color w:val="000000" w:themeColor="text1"/>
          <w:sz w:val="20"/>
          <w:szCs w:val="20"/>
          <w:lang w:val="en-US" w:eastAsia="en-GB"/>
        </w:rPr>
        <w:t xml:space="preserve">Joint </w:t>
      </w:r>
      <w:proofErr w:type="spellStart"/>
      <w:r w:rsidR="0002784B" w:rsidRPr="004E38AE">
        <w:rPr>
          <w:rFonts w:ascii="Verdana" w:hAnsi="Verdana"/>
          <w:b/>
          <w:bCs/>
          <w:color w:val="000000" w:themeColor="text1"/>
          <w:sz w:val="20"/>
          <w:szCs w:val="20"/>
          <w:lang w:val="en-US" w:eastAsia="en-GB"/>
        </w:rPr>
        <w:t>programme</w:t>
      </w:r>
      <w:proofErr w:type="spellEnd"/>
      <w:r w:rsidR="0002784B" w:rsidRPr="004E38AE">
        <w:rPr>
          <w:rFonts w:ascii="Verdana" w:hAnsi="Verdana"/>
          <w:b/>
          <w:bCs/>
          <w:color w:val="000000" w:themeColor="text1"/>
          <w:sz w:val="20"/>
          <w:szCs w:val="20"/>
          <w:lang w:val="en-US" w:eastAsia="en-GB"/>
        </w:rPr>
        <w:t xml:space="preserve"> t</w:t>
      </w:r>
      <w:r w:rsidR="00CB6FF3" w:rsidRPr="004E38AE">
        <w:rPr>
          <w:rFonts w:ascii="Verdana" w:hAnsi="Verdana"/>
          <w:b/>
          <w:bCs/>
          <w:color w:val="000000" w:themeColor="text1"/>
          <w:sz w:val="20"/>
          <w:szCs w:val="20"/>
          <w:lang w:val="en-US" w:eastAsia="en-GB"/>
        </w:rPr>
        <w:t>itle</w:t>
      </w:r>
      <w:r w:rsidR="000E5CF1" w:rsidRPr="004E38AE">
        <w:rPr>
          <w:rFonts w:ascii="Verdana" w:hAnsi="Verdana"/>
          <w:i/>
          <w:color w:val="C45911" w:themeColor="accent2" w:themeShade="BF"/>
          <w:sz w:val="18"/>
          <w:szCs w:val="18"/>
          <w:lang w:val="en-US" w:eastAsia="en-GB"/>
        </w:rPr>
        <w:t xml:space="preserve"> </w:t>
      </w:r>
    </w:p>
    <w:p w14:paraId="0C78A628" w14:textId="3EECA05B" w:rsidR="00B26959" w:rsidRPr="004E38AE" w:rsidRDefault="00F368AD" w:rsidP="00F368AD">
      <w:pPr>
        <w:pStyle w:val="Paragraphedeliste"/>
        <w:numPr>
          <w:ilvl w:val="0"/>
          <w:numId w:val="5"/>
        </w:numPr>
        <w:jc w:val="both"/>
        <w:rPr>
          <w:rFonts w:ascii="Verdana" w:hAnsi="Verdana"/>
          <w:iCs/>
          <w:sz w:val="20"/>
          <w:szCs w:val="20"/>
          <w:lang w:val="en-US" w:eastAsia="en-GB"/>
        </w:rPr>
      </w:pPr>
      <w:r w:rsidRPr="004E38AE">
        <w:rPr>
          <w:rFonts w:ascii="Verdana" w:hAnsi="Verdana"/>
          <w:bCs/>
          <w:iCs/>
          <w:sz w:val="20"/>
          <w:szCs w:val="20"/>
          <w:lang w:val="en-US" w:eastAsia="en-GB"/>
        </w:rPr>
        <w:t>Implementing the Integrated National Financing Framework for Cameroon</w:t>
      </w:r>
      <w:r w:rsidRPr="004E38AE">
        <w:rPr>
          <w:rFonts w:ascii="Verdana" w:hAnsi="Verdana"/>
          <w:iCs/>
          <w:sz w:val="20"/>
          <w:szCs w:val="20"/>
          <w:lang w:val="en-US" w:eastAsia="en-GB"/>
        </w:rPr>
        <w:t xml:space="preserve"> to unlock, leverage and catalyze resources to accelerate SDG achievement for inclusive growth. </w:t>
      </w:r>
      <w:r w:rsidR="00454988" w:rsidRPr="004E38AE">
        <w:rPr>
          <w:rFonts w:ascii="Verdana" w:hAnsi="Verdana"/>
          <w:iCs/>
          <w:sz w:val="20"/>
          <w:szCs w:val="20"/>
          <w:lang w:val="en-US" w:eastAsia="en-GB"/>
        </w:rPr>
        <w:t xml:space="preserve"> </w:t>
      </w:r>
    </w:p>
    <w:p w14:paraId="6B91889B" w14:textId="77777777" w:rsidR="00016589" w:rsidRPr="004E38AE" w:rsidRDefault="00016589" w:rsidP="00016589">
      <w:pPr>
        <w:pStyle w:val="Paragraphedeliste"/>
        <w:jc w:val="both"/>
        <w:rPr>
          <w:rFonts w:ascii="Verdana" w:hAnsi="Verdana"/>
          <w:iCs/>
          <w:sz w:val="20"/>
          <w:szCs w:val="20"/>
          <w:lang w:val="en-US" w:eastAsia="en-GB"/>
        </w:rPr>
      </w:pPr>
    </w:p>
    <w:p w14:paraId="165CFA5D" w14:textId="3CD165B0" w:rsidR="00C56B1B" w:rsidRPr="004E38AE" w:rsidRDefault="000134E4" w:rsidP="00016589">
      <w:pPr>
        <w:rPr>
          <w:rFonts w:ascii="Verdana" w:hAnsi="Verdana"/>
          <w:i/>
          <w:color w:val="000000" w:themeColor="text1"/>
          <w:sz w:val="20"/>
          <w:szCs w:val="20"/>
          <w:lang w:val="en-US" w:eastAsia="en-GB"/>
        </w:rPr>
      </w:pPr>
      <w:r w:rsidRPr="004E38AE">
        <w:rPr>
          <w:rFonts w:ascii="Verdana" w:hAnsi="Verdana"/>
          <w:b/>
          <w:bCs/>
          <w:color w:val="000000" w:themeColor="text1"/>
          <w:sz w:val="20"/>
          <w:szCs w:val="20"/>
          <w:lang w:val="en-US" w:eastAsia="en-GB"/>
        </w:rPr>
        <w:t>4</w:t>
      </w:r>
      <w:r w:rsidR="002A6C1F" w:rsidRPr="004E38AE">
        <w:rPr>
          <w:rFonts w:ascii="Verdana" w:hAnsi="Verdana"/>
          <w:b/>
          <w:bCs/>
          <w:color w:val="000000" w:themeColor="text1"/>
          <w:sz w:val="20"/>
          <w:szCs w:val="20"/>
          <w:lang w:val="en-US" w:eastAsia="en-GB"/>
        </w:rPr>
        <w:t>.</w:t>
      </w:r>
      <w:r w:rsidRPr="004E38AE">
        <w:rPr>
          <w:rFonts w:ascii="Verdana" w:hAnsi="Verdana"/>
          <w:b/>
          <w:bCs/>
          <w:color w:val="000000" w:themeColor="text1"/>
          <w:sz w:val="20"/>
          <w:szCs w:val="20"/>
          <w:lang w:val="en-US" w:eastAsia="en-GB"/>
        </w:rPr>
        <w:t xml:space="preserve"> </w:t>
      </w:r>
      <w:r w:rsidR="002A6C1F" w:rsidRPr="004E38AE">
        <w:rPr>
          <w:rFonts w:ascii="Verdana" w:hAnsi="Verdana"/>
          <w:b/>
          <w:bCs/>
          <w:color w:val="000000" w:themeColor="text1"/>
          <w:sz w:val="20"/>
          <w:szCs w:val="20"/>
          <w:lang w:val="en-US" w:eastAsia="en-GB"/>
        </w:rPr>
        <w:t>Short t</w:t>
      </w:r>
      <w:r w:rsidR="00CB6FF3" w:rsidRPr="004E38AE">
        <w:rPr>
          <w:rFonts w:ascii="Verdana" w:hAnsi="Verdana"/>
          <w:b/>
          <w:bCs/>
          <w:color w:val="000000" w:themeColor="text1"/>
          <w:sz w:val="20"/>
          <w:szCs w:val="20"/>
          <w:lang w:val="en-US" w:eastAsia="en-GB"/>
        </w:rPr>
        <w:t>itle</w:t>
      </w:r>
      <w:r w:rsidR="00016589" w:rsidRPr="004E38AE">
        <w:rPr>
          <w:rFonts w:ascii="Verdana" w:hAnsi="Verdana"/>
          <w:i/>
          <w:color w:val="000000" w:themeColor="text1"/>
          <w:sz w:val="20"/>
          <w:szCs w:val="20"/>
          <w:lang w:val="en-US" w:eastAsia="en-GB"/>
        </w:rPr>
        <w:t xml:space="preserve">: </w:t>
      </w:r>
      <w:r w:rsidR="00CA652B" w:rsidRPr="004E38AE">
        <w:rPr>
          <w:rFonts w:ascii="Verdana" w:hAnsi="Verdana"/>
          <w:i/>
          <w:color w:val="000000" w:themeColor="text1"/>
          <w:sz w:val="20"/>
          <w:szCs w:val="20"/>
          <w:lang w:val="en-US" w:eastAsia="en-GB"/>
        </w:rPr>
        <w:t xml:space="preserve">Designing </w:t>
      </w:r>
      <w:r w:rsidR="009C7C5C" w:rsidRPr="004E38AE">
        <w:rPr>
          <w:rFonts w:ascii="Verdana" w:hAnsi="Verdana"/>
          <w:i/>
          <w:color w:val="000000" w:themeColor="text1"/>
          <w:sz w:val="20"/>
          <w:szCs w:val="20"/>
          <w:lang w:val="en-US" w:eastAsia="en-GB"/>
        </w:rPr>
        <w:t>and Implementing</w:t>
      </w:r>
      <w:r w:rsidR="00F368AD" w:rsidRPr="004E38AE">
        <w:rPr>
          <w:rFonts w:ascii="Verdana" w:hAnsi="Verdana"/>
          <w:i/>
          <w:color w:val="000000" w:themeColor="text1"/>
          <w:sz w:val="20"/>
          <w:szCs w:val="20"/>
          <w:lang w:val="en-US" w:eastAsia="en-GB"/>
        </w:rPr>
        <w:t xml:space="preserve"> Cameroon’s</w:t>
      </w:r>
      <w:r w:rsidR="009C7C5C" w:rsidRPr="004E38AE">
        <w:rPr>
          <w:rFonts w:ascii="Verdana" w:hAnsi="Verdana"/>
          <w:i/>
          <w:color w:val="000000" w:themeColor="text1"/>
          <w:sz w:val="20"/>
          <w:szCs w:val="20"/>
          <w:lang w:val="en-US" w:eastAsia="en-GB"/>
        </w:rPr>
        <w:t xml:space="preserve"> </w:t>
      </w:r>
      <w:r w:rsidR="004A61A7" w:rsidRPr="004E38AE">
        <w:rPr>
          <w:rFonts w:ascii="Verdana" w:hAnsi="Verdana"/>
          <w:i/>
          <w:color w:val="000000" w:themeColor="text1"/>
          <w:sz w:val="20"/>
          <w:szCs w:val="20"/>
          <w:lang w:val="en-US" w:eastAsia="en-GB"/>
        </w:rPr>
        <w:t xml:space="preserve">INFF </w:t>
      </w:r>
    </w:p>
    <w:p w14:paraId="1C028667" w14:textId="77777777" w:rsidR="00016589" w:rsidRPr="004E38AE" w:rsidRDefault="00016589" w:rsidP="00016589">
      <w:pPr>
        <w:rPr>
          <w:rFonts w:ascii="Verdana" w:hAnsi="Verdana"/>
          <w:i/>
          <w:color w:val="000000" w:themeColor="text1"/>
          <w:sz w:val="20"/>
          <w:szCs w:val="20"/>
          <w:lang w:val="en-US" w:eastAsia="en-GB"/>
        </w:rPr>
      </w:pPr>
    </w:p>
    <w:p w14:paraId="2E2CF39B" w14:textId="77777777" w:rsidR="00B561D4" w:rsidRPr="004E38AE" w:rsidRDefault="000134E4" w:rsidP="00B561D4">
      <w:pPr>
        <w:rPr>
          <w:rFonts w:ascii="Verdana" w:hAnsi="Verdana"/>
          <w:iCs/>
          <w:color w:val="000000" w:themeColor="text1"/>
          <w:sz w:val="20"/>
          <w:szCs w:val="20"/>
          <w:lang w:val="en-US"/>
        </w:rPr>
      </w:pPr>
      <w:r w:rsidRPr="004E38AE">
        <w:rPr>
          <w:rFonts w:ascii="Verdana" w:hAnsi="Verdana"/>
          <w:b/>
          <w:bCs/>
          <w:color w:val="000000" w:themeColor="text1"/>
          <w:sz w:val="20"/>
          <w:szCs w:val="20"/>
          <w:lang w:val="en-US"/>
        </w:rPr>
        <w:t>5</w:t>
      </w:r>
      <w:r w:rsidR="002A6098" w:rsidRPr="004E38AE">
        <w:rPr>
          <w:rFonts w:ascii="Verdana" w:hAnsi="Verdana"/>
          <w:b/>
          <w:bCs/>
          <w:color w:val="000000" w:themeColor="text1"/>
          <w:sz w:val="20"/>
          <w:szCs w:val="20"/>
          <w:lang w:val="en-US"/>
        </w:rPr>
        <w:t>.</w:t>
      </w:r>
      <w:r w:rsidRPr="004E38AE">
        <w:rPr>
          <w:rFonts w:ascii="Verdana" w:hAnsi="Verdana"/>
          <w:b/>
          <w:bCs/>
          <w:color w:val="000000" w:themeColor="text1"/>
          <w:sz w:val="20"/>
          <w:szCs w:val="20"/>
          <w:lang w:val="en-US"/>
        </w:rPr>
        <w:t xml:space="preserve"> </w:t>
      </w:r>
      <w:r w:rsidR="00CB6FF3" w:rsidRPr="004E38AE">
        <w:rPr>
          <w:rFonts w:ascii="Verdana" w:hAnsi="Verdana"/>
          <w:b/>
          <w:bCs/>
          <w:color w:val="000000" w:themeColor="text1"/>
          <w:sz w:val="20"/>
          <w:szCs w:val="20"/>
          <w:lang w:val="en-US"/>
        </w:rPr>
        <w:t>Country</w:t>
      </w:r>
      <w:r w:rsidR="0033450B" w:rsidRPr="004E38AE">
        <w:rPr>
          <w:rFonts w:ascii="Verdana" w:hAnsi="Verdana"/>
          <w:b/>
          <w:bCs/>
          <w:color w:val="000000" w:themeColor="text1"/>
          <w:sz w:val="20"/>
          <w:szCs w:val="20"/>
          <w:lang w:val="en-US"/>
        </w:rPr>
        <w:t xml:space="preserve"> and region</w:t>
      </w:r>
      <w:r w:rsidR="00B561D4" w:rsidRPr="004E38AE">
        <w:rPr>
          <w:rFonts w:ascii="Verdana" w:hAnsi="Verdana"/>
          <w:b/>
          <w:bCs/>
          <w:color w:val="000000" w:themeColor="text1"/>
          <w:sz w:val="20"/>
          <w:szCs w:val="20"/>
          <w:lang w:val="en-US"/>
        </w:rPr>
        <w:t xml:space="preserve">: </w:t>
      </w:r>
      <w:r w:rsidR="00B561D4" w:rsidRPr="004E38AE">
        <w:rPr>
          <w:rFonts w:ascii="Verdana" w:hAnsi="Verdana"/>
          <w:color w:val="000000" w:themeColor="text1"/>
          <w:sz w:val="20"/>
          <w:szCs w:val="20"/>
          <w:lang w:val="en-US"/>
        </w:rPr>
        <w:t>Cameroon, Central Africa</w:t>
      </w:r>
    </w:p>
    <w:p w14:paraId="780EBF55" w14:textId="77777777" w:rsidR="00016589" w:rsidRPr="004E38AE" w:rsidRDefault="00016589" w:rsidP="00924381">
      <w:pPr>
        <w:rPr>
          <w:rFonts w:ascii="Verdana" w:hAnsi="Verdana"/>
          <w:b/>
          <w:bCs/>
          <w:color w:val="000000" w:themeColor="text1"/>
          <w:sz w:val="20"/>
          <w:szCs w:val="20"/>
          <w:lang w:val="en-US" w:eastAsia="en-GB"/>
        </w:rPr>
      </w:pPr>
    </w:p>
    <w:p w14:paraId="6D965776" w14:textId="27EADC36" w:rsidR="00B26959" w:rsidRPr="00C31C25" w:rsidRDefault="0033450B" w:rsidP="00924381">
      <w:pPr>
        <w:rPr>
          <w:rFonts w:ascii="Verdana" w:hAnsi="Verdana"/>
          <w:b/>
          <w:bCs/>
          <w:color w:val="000000" w:themeColor="text1"/>
          <w:sz w:val="20"/>
          <w:szCs w:val="20"/>
          <w:lang w:val="es-ES" w:eastAsia="en-GB"/>
        </w:rPr>
      </w:pPr>
      <w:r w:rsidRPr="00C31C25">
        <w:rPr>
          <w:rFonts w:ascii="Verdana" w:hAnsi="Verdana"/>
          <w:b/>
          <w:bCs/>
          <w:color w:val="000000" w:themeColor="text1"/>
          <w:sz w:val="20"/>
          <w:szCs w:val="20"/>
          <w:lang w:val="es-ES" w:eastAsia="en-GB"/>
        </w:rPr>
        <w:t>6</w:t>
      </w:r>
      <w:r w:rsidR="002A6098" w:rsidRPr="00C31C25">
        <w:rPr>
          <w:rFonts w:ascii="Verdana" w:hAnsi="Verdana"/>
          <w:b/>
          <w:bCs/>
          <w:color w:val="000000" w:themeColor="text1"/>
          <w:sz w:val="20"/>
          <w:szCs w:val="20"/>
          <w:lang w:val="es-ES" w:eastAsia="en-GB"/>
        </w:rPr>
        <w:t>.</w:t>
      </w:r>
      <w:r w:rsidR="000134E4" w:rsidRPr="00C31C25">
        <w:rPr>
          <w:rFonts w:ascii="Verdana" w:hAnsi="Verdana"/>
          <w:b/>
          <w:bCs/>
          <w:color w:val="000000" w:themeColor="text1"/>
          <w:sz w:val="20"/>
          <w:szCs w:val="20"/>
          <w:lang w:val="es-ES" w:eastAsia="en-GB"/>
        </w:rPr>
        <w:t xml:space="preserve"> </w:t>
      </w:r>
      <w:proofErr w:type="spellStart"/>
      <w:r w:rsidR="000134E4" w:rsidRPr="00C31C25">
        <w:rPr>
          <w:rFonts w:ascii="Verdana" w:hAnsi="Verdana"/>
          <w:b/>
          <w:bCs/>
          <w:color w:val="000000" w:themeColor="text1"/>
          <w:sz w:val="20"/>
          <w:szCs w:val="20"/>
          <w:lang w:val="es-ES" w:eastAsia="en-GB"/>
        </w:rPr>
        <w:t>R</w:t>
      </w:r>
      <w:r w:rsidR="00384881" w:rsidRPr="00C31C25">
        <w:rPr>
          <w:rFonts w:ascii="Verdana" w:hAnsi="Verdana"/>
          <w:b/>
          <w:bCs/>
          <w:color w:val="000000" w:themeColor="text1"/>
          <w:sz w:val="20"/>
          <w:szCs w:val="20"/>
          <w:lang w:val="es-ES" w:eastAsia="en-GB"/>
        </w:rPr>
        <w:t>esident</w:t>
      </w:r>
      <w:proofErr w:type="spellEnd"/>
      <w:r w:rsidR="00384881" w:rsidRPr="00C31C25">
        <w:rPr>
          <w:rFonts w:ascii="Verdana" w:hAnsi="Verdana"/>
          <w:b/>
          <w:bCs/>
          <w:color w:val="000000" w:themeColor="text1"/>
          <w:sz w:val="20"/>
          <w:szCs w:val="20"/>
          <w:lang w:val="es-ES" w:eastAsia="en-GB"/>
        </w:rPr>
        <w:t xml:space="preserve"> </w:t>
      </w:r>
      <w:proofErr w:type="spellStart"/>
      <w:r w:rsidR="000134E4" w:rsidRPr="00C31C25">
        <w:rPr>
          <w:rFonts w:ascii="Verdana" w:hAnsi="Verdana"/>
          <w:b/>
          <w:bCs/>
          <w:color w:val="000000" w:themeColor="text1"/>
          <w:sz w:val="20"/>
          <w:szCs w:val="20"/>
          <w:lang w:val="es-ES" w:eastAsia="en-GB"/>
        </w:rPr>
        <w:t>C</w:t>
      </w:r>
      <w:r w:rsidR="00384881" w:rsidRPr="00C31C25">
        <w:rPr>
          <w:rFonts w:ascii="Verdana" w:hAnsi="Verdana"/>
          <w:b/>
          <w:bCs/>
          <w:color w:val="000000" w:themeColor="text1"/>
          <w:sz w:val="20"/>
          <w:szCs w:val="20"/>
          <w:lang w:val="es-ES" w:eastAsia="en-GB"/>
        </w:rPr>
        <w:t>oordinator</w:t>
      </w:r>
      <w:proofErr w:type="spellEnd"/>
      <w:r w:rsidR="000134E4" w:rsidRPr="00C31C25">
        <w:rPr>
          <w:rFonts w:ascii="Verdana" w:hAnsi="Verdana"/>
          <w:b/>
          <w:bCs/>
          <w:color w:val="000000" w:themeColor="text1"/>
          <w:sz w:val="20"/>
          <w:szCs w:val="20"/>
          <w:lang w:val="es-ES" w:eastAsia="en-GB"/>
        </w:rPr>
        <w:t xml:space="preserve"> </w:t>
      </w:r>
    </w:p>
    <w:p w14:paraId="17ADEE16" w14:textId="0AD8F1E5" w:rsidR="000134E4" w:rsidRPr="00C31C25" w:rsidRDefault="00DC60EF" w:rsidP="00924381">
      <w:pPr>
        <w:rPr>
          <w:rFonts w:ascii="Verdana" w:hAnsi="Verdana"/>
          <w:color w:val="000000" w:themeColor="text1"/>
          <w:sz w:val="20"/>
          <w:szCs w:val="20"/>
          <w:lang w:val="es-ES" w:eastAsia="en-GB"/>
        </w:rPr>
      </w:pPr>
      <w:r w:rsidRPr="00C31C25">
        <w:rPr>
          <w:rFonts w:ascii="Verdana" w:hAnsi="Verdana"/>
          <w:color w:val="000000" w:themeColor="text1"/>
          <w:sz w:val="20"/>
          <w:szCs w:val="20"/>
          <w:lang w:val="es-ES" w:eastAsia="en-GB"/>
        </w:rPr>
        <w:t xml:space="preserve">Allegra Maria Del Pilar </w:t>
      </w:r>
      <w:proofErr w:type="spellStart"/>
      <w:r w:rsidRPr="00C31C25">
        <w:rPr>
          <w:rFonts w:ascii="Verdana" w:hAnsi="Verdana"/>
          <w:color w:val="000000" w:themeColor="text1"/>
          <w:sz w:val="20"/>
          <w:szCs w:val="20"/>
          <w:lang w:val="es-ES" w:eastAsia="en-GB"/>
        </w:rPr>
        <w:t>Baiocchi</w:t>
      </w:r>
      <w:proofErr w:type="spellEnd"/>
      <w:r w:rsidR="00314181" w:rsidRPr="00C31C25">
        <w:rPr>
          <w:rFonts w:ascii="Verdana" w:hAnsi="Verdana"/>
          <w:color w:val="000000" w:themeColor="text1"/>
          <w:sz w:val="20"/>
          <w:szCs w:val="20"/>
          <w:lang w:val="es-ES" w:eastAsia="en-GB"/>
        </w:rPr>
        <w:t>:</w:t>
      </w:r>
      <w:r w:rsidRPr="00C31C25">
        <w:rPr>
          <w:rFonts w:ascii="Verdana" w:hAnsi="Verdana"/>
          <w:color w:val="000000" w:themeColor="text1"/>
          <w:sz w:val="20"/>
          <w:szCs w:val="20"/>
          <w:lang w:val="es-ES" w:eastAsia="en-GB"/>
        </w:rPr>
        <w:t xml:space="preserve"> </w:t>
      </w:r>
      <w:r w:rsidR="00345C8C">
        <w:fldChar w:fldCharType="begin"/>
      </w:r>
      <w:r w:rsidR="00345C8C" w:rsidRPr="00890292">
        <w:rPr>
          <w:lang w:val="en-US"/>
          <w:rPrChange w:id="2" w:author="Blaise Ehowe Nguem" w:date="2020-07-10T12:09:00Z">
            <w:rPr/>
          </w:rPrChange>
        </w:rPr>
        <w:instrText xml:space="preserve"> HYPERLINK "mailto:allegra.baiocchi@one.un.org" </w:instrText>
      </w:r>
      <w:r w:rsidR="00345C8C">
        <w:fldChar w:fldCharType="separate"/>
      </w:r>
      <w:r w:rsidR="00314181" w:rsidRPr="00C31C25">
        <w:rPr>
          <w:rStyle w:val="Lienhypertexte"/>
          <w:rFonts w:ascii="Verdana" w:hAnsi="Verdana"/>
          <w:sz w:val="20"/>
          <w:szCs w:val="20"/>
          <w:lang w:val="es-ES" w:eastAsia="en-GB"/>
        </w:rPr>
        <w:t>allegra.baiocchi@one.un.org</w:t>
      </w:r>
      <w:r w:rsidR="00345C8C">
        <w:rPr>
          <w:rStyle w:val="Lienhypertexte"/>
          <w:rFonts w:ascii="Verdana" w:hAnsi="Verdana"/>
          <w:sz w:val="20"/>
          <w:szCs w:val="20"/>
          <w:lang w:val="es-ES" w:eastAsia="en-GB"/>
        </w:rPr>
        <w:fldChar w:fldCharType="end"/>
      </w:r>
      <w:r w:rsidR="00314181" w:rsidRPr="00C31C25">
        <w:rPr>
          <w:rFonts w:ascii="Verdana" w:hAnsi="Verdana"/>
          <w:color w:val="000000" w:themeColor="text1"/>
          <w:sz w:val="20"/>
          <w:szCs w:val="20"/>
          <w:lang w:val="es-ES" w:eastAsia="en-GB"/>
        </w:rPr>
        <w:t xml:space="preserve"> </w:t>
      </w:r>
    </w:p>
    <w:p w14:paraId="6BB886B0" w14:textId="77777777" w:rsidR="00016589" w:rsidRPr="00C31C25" w:rsidRDefault="00016589" w:rsidP="00924381">
      <w:pPr>
        <w:rPr>
          <w:rFonts w:ascii="Verdana" w:hAnsi="Verdana"/>
          <w:b/>
          <w:bCs/>
          <w:color w:val="000000" w:themeColor="text1"/>
          <w:sz w:val="20"/>
          <w:szCs w:val="20"/>
          <w:lang w:val="es-ES" w:eastAsia="en-GB"/>
        </w:rPr>
      </w:pPr>
    </w:p>
    <w:p w14:paraId="0AF38513" w14:textId="68CF172A" w:rsidR="00817C69" w:rsidRPr="00C31C25" w:rsidRDefault="0033450B" w:rsidP="00924381">
      <w:pPr>
        <w:rPr>
          <w:rFonts w:ascii="Verdana" w:hAnsi="Verdana"/>
          <w:i/>
          <w:iCs/>
          <w:color w:val="C45911" w:themeColor="accent2" w:themeShade="BF"/>
          <w:sz w:val="18"/>
          <w:szCs w:val="18"/>
          <w:lang w:val="fr-FR" w:eastAsia="en-GB"/>
        </w:rPr>
      </w:pPr>
      <w:r w:rsidRPr="00C31C25">
        <w:rPr>
          <w:rFonts w:ascii="Verdana" w:hAnsi="Verdana"/>
          <w:b/>
          <w:bCs/>
          <w:color w:val="000000" w:themeColor="text1"/>
          <w:sz w:val="20"/>
          <w:szCs w:val="20"/>
          <w:lang w:val="fr-FR" w:eastAsia="en-GB"/>
        </w:rPr>
        <w:t>7</w:t>
      </w:r>
      <w:r w:rsidR="002A6098" w:rsidRPr="00C31C25">
        <w:rPr>
          <w:rFonts w:ascii="Verdana" w:hAnsi="Verdana"/>
          <w:b/>
          <w:bCs/>
          <w:color w:val="000000" w:themeColor="text1"/>
          <w:sz w:val="20"/>
          <w:szCs w:val="20"/>
          <w:lang w:val="fr-FR" w:eastAsia="en-GB"/>
        </w:rPr>
        <w:t>.</w:t>
      </w:r>
      <w:r w:rsidR="00817C69" w:rsidRPr="00C31C25">
        <w:rPr>
          <w:rFonts w:ascii="Verdana" w:hAnsi="Verdana"/>
          <w:b/>
          <w:bCs/>
          <w:color w:val="000000" w:themeColor="text1"/>
          <w:sz w:val="20"/>
          <w:szCs w:val="20"/>
          <w:lang w:val="fr-FR" w:eastAsia="en-GB"/>
        </w:rPr>
        <w:t xml:space="preserve"> UN </w:t>
      </w:r>
      <w:r w:rsidR="00853D13" w:rsidRPr="00C31C25">
        <w:rPr>
          <w:rFonts w:ascii="Verdana" w:hAnsi="Verdana"/>
          <w:b/>
          <w:bCs/>
          <w:color w:val="000000" w:themeColor="text1"/>
          <w:sz w:val="20"/>
          <w:szCs w:val="20"/>
          <w:lang w:val="fr-FR" w:eastAsia="en-GB"/>
        </w:rPr>
        <w:t>Joint p</w:t>
      </w:r>
      <w:r w:rsidR="00817C69" w:rsidRPr="00C31C25">
        <w:rPr>
          <w:rFonts w:ascii="Verdana" w:hAnsi="Verdana"/>
          <w:b/>
          <w:bCs/>
          <w:color w:val="000000" w:themeColor="text1"/>
          <w:sz w:val="20"/>
          <w:szCs w:val="20"/>
          <w:lang w:val="fr-FR" w:eastAsia="en-GB"/>
        </w:rPr>
        <w:t>rogramme focal point</w:t>
      </w:r>
      <w:r w:rsidR="00817C69" w:rsidRPr="00C31C25">
        <w:rPr>
          <w:rFonts w:ascii="Verdana" w:hAnsi="Verdana"/>
          <w:color w:val="000000" w:themeColor="text1"/>
          <w:sz w:val="20"/>
          <w:szCs w:val="20"/>
          <w:lang w:val="fr-FR" w:eastAsia="en-GB"/>
        </w:rPr>
        <w:t xml:space="preserve"> </w:t>
      </w:r>
    </w:p>
    <w:p w14:paraId="75019B01" w14:textId="1F1FC7EB" w:rsidR="00DC60EF" w:rsidRPr="00225301" w:rsidRDefault="00DC60EF" w:rsidP="00924381">
      <w:pPr>
        <w:rPr>
          <w:rFonts w:ascii="Verdana" w:hAnsi="Verdana"/>
          <w:color w:val="C45911" w:themeColor="accent2" w:themeShade="BF"/>
          <w:sz w:val="20"/>
          <w:szCs w:val="20"/>
          <w:lang w:val="fr-FR" w:eastAsia="en-GB"/>
        </w:rPr>
      </w:pPr>
      <w:r w:rsidRPr="00225301">
        <w:rPr>
          <w:rFonts w:ascii="Verdana" w:hAnsi="Verdana"/>
          <w:sz w:val="20"/>
          <w:szCs w:val="20"/>
          <w:lang w:val="fr-FR" w:eastAsia="en-GB"/>
        </w:rPr>
        <w:t xml:space="preserve">Jean Luc </w:t>
      </w:r>
      <w:proofErr w:type="gramStart"/>
      <w:r w:rsidRPr="00225301">
        <w:rPr>
          <w:rFonts w:ascii="Verdana" w:hAnsi="Verdana"/>
          <w:sz w:val="20"/>
          <w:szCs w:val="20"/>
          <w:lang w:val="fr-FR" w:eastAsia="en-GB"/>
        </w:rPr>
        <w:t>Stalon</w:t>
      </w:r>
      <w:r w:rsidR="00314181" w:rsidRPr="00225301">
        <w:rPr>
          <w:rFonts w:ascii="Verdana" w:hAnsi="Verdana"/>
          <w:sz w:val="20"/>
          <w:szCs w:val="20"/>
          <w:lang w:val="fr-FR" w:eastAsia="en-GB"/>
        </w:rPr>
        <w:t>:</w:t>
      </w:r>
      <w:proofErr w:type="gramEnd"/>
      <w:r w:rsidRPr="00225301">
        <w:rPr>
          <w:rFonts w:ascii="Verdana" w:hAnsi="Verdana"/>
          <w:sz w:val="20"/>
          <w:szCs w:val="20"/>
          <w:lang w:val="fr-FR" w:eastAsia="en-GB"/>
        </w:rPr>
        <w:t xml:space="preserve"> </w:t>
      </w:r>
      <w:hyperlink r:id="rId11" w:history="1">
        <w:r w:rsidR="00F65941" w:rsidRPr="00225301">
          <w:rPr>
            <w:rStyle w:val="Lienhypertexte"/>
            <w:rFonts w:ascii="Verdana" w:hAnsi="Verdana"/>
            <w:sz w:val="20"/>
            <w:szCs w:val="20"/>
            <w:lang w:val="fr-FR" w:eastAsia="en-GB"/>
          </w:rPr>
          <w:t>jeanluc.stalon@undp.org</w:t>
        </w:r>
      </w:hyperlink>
      <w:r w:rsidR="00F65941" w:rsidRPr="00225301">
        <w:rPr>
          <w:rFonts w:ascii="Verdana" w:hAnsi="Verdana"/>
          <w:color w:val="C45911" w:themeColor="accent2" w:themeShade="BF"/>
          <w:sz w:val="20"/>
          <w:szCs w:val="20"/>
          <w:lang w:val="fr-FR" w:eastAsia="en-GB"/>
        </w:rPr>
        <w:t xml:space="preserve">  </w:t>
      </w:r>
    </w:p>
    <w:p w14:paraId="181EFC09" w14:textId="77777777" w:rsidR="00016589" w:rsidRPr="00C31C25" w:rsidRDefault="00016589" w:rsidP="00924381">
      <w:pPr>
        <w:rPr>
          <w:rFonts w:ascii="Verdana" w:hAnsi="Verdana"/>
          <w:b/>
          <w:bCs/>
          <w:color w:val="000000" w:themeColor="text1"/>
          <w:sz w:val="20"/>
          <w:szCs w:val="20"/>
          <w:lang w:val="fr-FR" w:eastAsia="en-GB"/>
        </w:rPr>
      </w:pPr>
    </w:p>
    <w:p w14:paraId="614DC622" w14:textId="7862ADF3" w:rsidR="00817C69" w:rsidRPr="004E38AE" w:rsidRDefault="0033450B" w:rsidP="00801AE4">
      <w:pPr>
        <w:rPr>
          <w:rFonts w:ascii="Verdana" w:hAnsi="Verdana"/>
          <w:i/>
          <w:iCs/>
          <w:color w:val="C45911" w:themeColor="accent2" w:themeShade="BF"/>
          <w:sz w:val="18"/>
          <w:szCs w:val="18"/>
          <w:lang w:val="en-US" w:eastAsia="en-GB"/>
        </w:rPr>
      </w:pPr>
      <w:r w:rsidRPr="004E38AE">
        <w:rPr>
          <w:rFonts w:ascii="Verdana" w:hAnsi="Verdana"/>
          <w:b/>
          <w:bCs/>
          <w:color w:val="000000" w:themeColor="text1"/>
          <w:sz w:val="20"/>
          <w:szCs w:val="20"/>
          <w:lang w:val="en-US" w:eastAsia="en-GB"/>
        </w:rPr>
        <w:t>8</w:t>
      </w:r>
      <w:r w:rsidR="002A6098" w:rsidRPr="004E38AE">
        <w:rPr>
          <w:rFonts w:ascii="Verdana" w:hAnsi="Verdana"/>
          <w:b/>
          <w:bCs/>
          <w:color w:val="000000" w:themeColor="text1"/>
          <w:sz w:val="20"/>
          <w:szCs w:val="20"/>
          <w:lang w:val="en-US" w:eastAsia="en-GB"/>
        </w:rPr>
        <w:t>.</w:t>
      </w:r>
      <w:r w:rsidR="00817C69" w:rsidRPr="004E38AE">
        <w:rPr>
          <w:rFonts w:ascii="Verdana" w:hAnsi="Verdana"/>
          <w:b/>
          <w:bCs/>
          <w:color w:val="000000" w:themeColor="text1"/>
          <w:sz w:val="20"/>
          <w:szCs w:val="20"/>
          <w:lang w:val="en-US" w:eastAsia="en-GB"/>
        </w:rPr>
        <w:t xml:space="preserve"> Government </w:t>
      </w:r>
      <w:r w:rsidR="00853D13" w:rsidRPr="004E38AE">
        <w:rPr>
          <w:rFonts w:ascii="Verdana" w:hAnsi="Verdana"/>
          <w:b/>
          <w:bCs/>
          <w:color w:val="000000" w:themeColor="text1"/>
          <w:sz w:val="20"/>
          <w:szCs w:val="20"/>
          <w:lang w:val="en-US" w:eastAsia="en-GB"/>
        </w:rPr>
        <w:t xml:space="preserve">Joint </w:t>
      </w:r>
      <w:proofErr w:type="spellStart"/>
      <w:r w:rsidR="00817C69" w:rsidRPr="004E38AE">
        <w:rPr>
          <w:rFonts w:ascii="Verdana" w:hAnsi="Verdana"/>
          <w:b/>
          <w:bCs/>
          <w:color w:val="000000" w:themeColor="text1"/>
          <w:sz w:val="20"/>
          <w:szCs w:val="20"/>
          <w:lang w:val="en-US" w:eastAsia="en-GB"/>
        </w:rPr>
        <w:t>Programme</w:t>
      </w:r>
      <w:proofErr w:type="spellEnd"/>
      <w:r w:rsidR="00817C69" w:rsidRPr="004E38AE">
        <w:rPr>
          <w:rFonts w:ascii="Verdana" w:hAnsi="Verdana"/>
          <w:b/>
          <w:bCs/>
          <w:color w:val="000000" w:themeColor="text1"/>
          <w:sz w:val="20"/>
          <w:szCs w:val="20"/>
          <w:lang w:val="en-US" w:eastAsia="en-GB"/>
        </w:rPr>
        <w:t xml:space="preserve"> focal point</w:t>
      </w:r>
      <w:r w:rsidR="00853D13" w:rsidRPr="004E38AE">
        <w:rPr>
          <w:rFonts w:ascii="Verdana" w:hAnsi="Verdana"/>
          <w:color w:val="000000" w:themeColor="text1"/>
          <w:sz w:val="20"/>
          <w:szCs w:val="20"/>
          <w:lang w:val="en-US" w:eastAsia="en-GB"/>
        </w:rPr>
        <w:t xml:space="preserve"> </w:t>
      </w:r>
    </w:p>
    <w:p w14:paraId="3BB3A13C" w14:textId="7EBA7CF6" w:rsidR="00DC60EF" w:rsidRPr="00225301" w:rsidRDefault="00DC60EF" w:rsidP="00924381">
      <w:pPr>
        <w:rPr>
          <w:rFonts w:ascii="Verdana" w:hAnsi="Verdana"/>
          <w:i/>
          <w:iCs/>
          <w:sz w:val="20"/>
          <w:szCs w:val="20"/>
          <w:lang w:val="en-US" w:eastAsia="en-GB"/>
        </w:rPr>
      </w:pPr>
      <w:r w:rsidRPr="00225301">
        <w:rPr>
          <w:rFonts w:ascii="Verdana" w:hAnsi="Verdana"/>
          <w:i/>
          <w:iCs/>
          <w:sz w:val="20"/>
          <w:szCs w:val="20"/>
          <w:lang w:val="en-US" w:eastAsia="en-GB"/>
        </w:rPr>
        <w:t>Ministry of Economy Planning and Regional Development (MINEPAT)</w:t>
      </w:r>
    </w:p>
    <w:p w14:paraId="47A50E91" w14:textId="5105F185" w:rsidR="004C32CB" w:rsidRPr="002A7120" w:rsidRDefault="00934891" w:rsidP="00924381">
      <w:pPr>
        <w:rPr>
          <w:rFonts w:ascii="Verdana" w:hAnsi="Verdana"/>
          <w:color w:val="000000" w:themeColor="text1"/>
          <w:sz w:val="20"/>
          <w:szCs w:val="20"/>
          <w:u w:val="single"/>
          <w:lang w:val="en-US" w:eastAsia="en-GB"/>
        </w:rPr>
      </w:pPr>
      <w:r w:rsidRPr="002A7120">
        <w:rPr>
          <w:rFonts w:ascii="Verdana" w:hAnsi="Verdana"/>
          <w:color w:val="000000" w:themeColor="text1"/>
          <w:sz w:val="20"/>
          <w:szCs w:val="20"/>
          <w:u w:val="single"/>
          <w:lang w:val="en-US" w:eastAsia="en-GB"/>
        </w:rPr>
        <w:t xml:space="preserve">Jean </w:t>
      </w:r>
      <w:proofErr w:type="spellStart"/>
      <w:r w:rsidRPr="002A7120">
        <w:rPr>
          <w:rFonts w:ascii="Verdana" w:hAnsi="Verdana"/>
          <w:color w:val="000000" w:themeColor="text1"/>
          <w:sz w:val="20"/>
          <w:szCs w:val="20"/>
          <w:u w:val="single"/>
          <w:lang w:val="en-US" w:eastAsia="en-GB"/>
        </w:rPr>
        <w:t>Tchoffo</w:t>
      </w:r>
      <w:proofErr w:type="spellEnd"/>
      <w:r w:rsidR="00314181" w:rsidRPr="002A7120">
        <w:rPr>
          <w:rFonts w:ascii="Verdana" w:hAnsi="Verdana"/>
          <w:color w:val="000000" w:themeColor="text1"/>
          <w:sz w:val="20"/>
          <w:szCs w:val="20"/>
          <w:u w:val="single"/>
          <w:lang w:val="en-US" w:eastAsia="en-GB"/>
        </w:rPr>
        <w:t>:</w:t>
      </w:r>
      <w:r w:rsidRPr="002A7120">
        <w:rPr>
          <w:rFonts w:ascii="Verdana" w:hAnsi="Verdana"/>
          <w:color w:val="000000" w:themeColor="text1"/>
          <w:sz w:val="20"/>
          <w:szCs w:val="20"/>
          <w:u w:val="single"/>
          <w:lang w:val="en-US" w:eastAsia="en-GB"/>
        </w:rPr>
        <w:t xml:space="preserve"> </w:t>
      </w:r>
      <w:r w:rsidR="00345C8C">
        <w:fldChar w:fldCharType="begin"/>
      </w:r>
      <w:r w:rsidR="00345C8C" w:rsidRPr="00890292">
        <w:rPr>
          <w:lang w:val="en-US"/>
          <w:rPrChange w:id="3" w:author="Blaise Ehowe Nguem" w:date="2020-07-10T12:09:00Z">
            <w:rPr/>
          </w:rPrChange>
        </w:rPr>
        <w:instrText xml:space="preserve"> HYPERLINK "mailto:jtchoff@yahoo.fr" </w:instrText>
      </w:r>
      <w:r w:rsidR="00345C8C">
        <w:fldChar w:fldCharType="separate"/>
      </w:r>
      <w:r w:rsidR="007B7631" w:rsidRPr="002A7120">
        <w:rPr>
          <w:rStyle w:val="Lienhypertexte"/>
          <w:rFonts w:ascii="Verdana" w:hAnsi="Verdana"/>
          <w:sz w:val="20"/>
          <w:szCs w:val="20"/>
          <w:lang w:val="en-US" w:eastAsia="en-GB"/>
        </w:rPr>
        <w:t>jtchoff@yahoo.fr</w:t>
      </w:r>
      <w:r w:rsidR="00345C8C">
        <w:rPr>
          <w:rStyle w:val="Lienhypertexte"/>
          <w:rFonts w:ascii="Verdana" w:hAnsi="Verdana"/>
          <w:sz w:val="20"/>
          <w:szCs w:val="20"/>
          <w:lang w:val="en-US" w:eastAsia="en-GB"/>
        </w:rPr>
        <w:fldChar w:fldCharType="end"/>
      </w:r>
    </w:p>
    <w:p w14:paraId="312DCDF8" w14:textId="77777777" w:rsidR="007B7631" w:rsidRPr="004E38AE" w:rsidRDefault="007B7631" w:rsidP="00924381">
      <w:pPr>
        <w:rPr>
          <w:rFonts w:ascii="Verdana" w:hAnsi="Verdana"/>
          <w:color w:val="000000" w:themeColor="text1"/>
          <w:sz w:val="20"/>
          <w:szCs w:val="20"/>
          <w:u w:val="single"/>
          <w:lang w:val="en-US" w:eastAsia="en-GB"/>
        </w:rPr>
      </w:pPr>
    </w:p>
    <w:p w14:paraId="108B00D3" w14:textId="3C5D76D6" w:rsidR="00384881" w:rsidRPr="004E38AE" w:rsidRDefault="002A6C1F" w:rsidP="00924381">
      <w:pPr>
        <w:rPr>
          <w:rFonts w:ascii="Verdana" w:hAnsi="Verdana"/>
          <w:i/>
          <w:color w:val="C45911" w:themeColor="accent2" w:themeShade="BF"/>
          <w:sz w:val="18"/>
          <w:szCs w:val="18"/>
          <w:lang w:val="en-US" w:eastAsia="en-GB"/>
        </w:rPr>
      </w:pPr>
      <w:r w:rsidRPr="004E38AE">
        <w:rPr>
          <w:rFonts w:ascii="Verdana" w:hAnsi="Verdana"/>
          <w:b/>
          <w:bCs/>
          <w:color w:val="000000" w:themeColor="text1"/>
          <w:sz w:val="20"/>
          <w:szCs w:val="20"/>
          <w:lang w:val="en-US" w:eastAsia="en-GB"/>
        </w:rPr>
        <w:t xml:space="preserve">9. </w:t>
      </w:r>
      <w:r w:rsidR="00384881" w:rsidRPr="004E38AE">
        <w:rPr>
          <w:rFonts w:ascii="Verdana" w:hAnsi="Verdana"/>
          <w:b/>
          <w:bCs/>
          <w:color w:val="000000" w:themeColor="text1"/>
          <w:sz w:val="20"/>
          <w:szCs w:val="20"/>
          <w:lang w:val="en-US" w:eastAsia="en-GB"/>
        </w:rPr>
        <w:t>Short d</w:t>
      </w:r>
      <w:r w:rsidRPr="004E38AE">
        <w:rPr>
          <w:rFonts w:ascii="Verdana" w:hAnsi="Verdana"/>
          <w:b/>
          <w:bCs/>
          <w:color w:val="000000" w:themeColor="text1"/>
          <w:sz w:val="20"/>
          <w:szCs w:val="20"/>
          <w:lang w:val="en-US" w:eastAsia="en-GB"/>
        </w:rPr>
        <w:t>escription</w:t>
      </w:r>
      <w:r w:rsidRPr="004E38AE">
        <w:rPr>
          <w:rFonts w:ascii="Verdana" w:hAnsi="Verdana"/>
          <w:color w:val="000000" w:themeColor="text1"/>
          <w:sz w:val="20"/>
          <w:szCs w:val="20"/>
          <w:lang w:val="en-US" w:eastAsia="en-GB"/>
        </w:rPr>
        <w:t>:</w:t>
      </w:r>
      <w:r w:rsidRPr="004E38AE">
        <w:rPr>
          <w:rFonts w:ascii="Verdana" w:hAnsi="Verdana"/>
          <w:i/>
          <w:color w:val="000000" w:themeColor="text1"/>
          <w:sz w:val="20"/>
          <w:szCs w:val="20"/>
          <w:lang w:val="en-US" w:eastAsia="en-GB"/>
        </w:rPr>
        <w:t xml:space="preserve"> </w:t>
      </w:r>
    </w:p>
    <w:p w14:paraId="78B54420" w14:textId="79EB9DBD" w:rsidR="00F368AD" w:rsidRPr="004E38AE" w:rsidRDefault="00F368AD" w:rsidP="00F368AD">
      <w:pPr>
        <w:jc w:val="both"/>
        <w:rPr>
          <w:rFonts w:ascii="Verdana" w:hAnsi="Verdana"/>
          <w:iCs/>
          <w:sz w:val="20"/>
          <w:szCs w:val="20"/>
          <w:lang w:val="en-US" w:eastAsia="en-GB"/>
        </w:rPr>
      </w:pPr>
      <w:r w:rsidRPr="004E38AE">
        <w:rPr>
          <w:rFonts w:ascii="Verdana" w:hAnsi="Verdana"/>
          <w:iCs/>
          <w:sz w:val="20"/>
          <w:szCs w:val="20"/>
          <w:lang w:val="en-US" w:eastAsia="en-GB"/>
        </w:rPr>
        <w:t>The</w:t>
      </w:r>
      <w:r w:rsidR="001456F1">
        <w:rPr>
          <w:rFonts w:ascii="Verdana" w:hAnsi="Verdana"/>
          <w:iCs/>
          <w:sz w:val="20"/>
          <w:szCs w:val="20"/>
          <w:lang w:val="en-US" w:eastAsia="en-GB"/>
        </w:rPr>
        <w:t xml:space="preserve"> aim of </w:t>
      </w:r>
      <w:r w:rsidR="00B651A9">
        <w:rPr>
          <w:rFonts w:ascii="Verdana" w:hAnsi="Verdana"/>
          <w:iCs/>
          <w:sz w:val="20"/>
          <w:szCs w:val="20"/>
          <w:lang w:val="en-US" w:eastAsia="en-GB"/>
        </w:rPr>
        <w:t xml:space="preserve">the Joint </w:t>
      </w:r>
      <w:proofErr w:type="spellStart"/>
      <w:r w:rsidR="00B651A9">
        <w:rPr>
          <w:rFonts w:ascii="Verdana" w:hAnsi="Verdana"/>
          <w:iCs/>
          <w:sz w:val="20"/>
          <w:szCs w:val="20"/>
          <w:lang w:val="en-US" w:eastAsia="en-GB"/>
        </w:rPr>
        <w:t>Programme</w:t>
      </w:r>
      <w:proofErr w:type="spellEnd"/>
      <w:r w:rsidRPr="004E38AE">
        <w:rPr>
          <w:rFonts w:ascii="Verdana" w:hAnsi="Verdana"/>
          <w:iCs/>
          <w:sz w:val="20"/>
          <w:szCs w:val="20"/>
          <w:lang w:val="en-US" w:eastAsia="en-GB"/>
        </w:rPr>
        <w:t xml:space="preserve"> is to support the Government of Cameroon in rolling out the </w:t>
      </w:r>
      <w:r w:rsidRPr="004E38AE">
        <w:rPr>
          <w:rFonts w:ascii="Verdana" w:hAnsi="Verdana"/>
          <w:b/>
          <w:bCs/>
          <w:iCs/>
          <w:sz w:val="20"/>
          <w:szCs w:val="20"/>
          <w:lang w:val="en-US" w:eastAsia="en-GB"/>
        </w:rPr>
        <w:t>Integrated National Financing Framework</w:t>
      </w:r>
      <w:r w:rsidRPr="004E38AE">
        <w:rPr>
          <w:rFonts w:ascii="Verdana" w:hAnsi="Verdana"/>
          <w:iCs/>
          <w:sz w:val="20"/>
          <w:szCs w:val="20"/>
          <w:lang w:val="en-US" w:eastAsia="en-GB"/>
        </w:rPr>
        <w:t xml:space="preserve"> (INFF). Building on the Development Finance Assessment exercise, the INFF will be critical to support Cameroon </w:t>
      </w:r>
      <w:r w:rsidRPr="004E38AE">
        <w:rPr>
          <w:rFonts w:ascii="Verdana" w:hAnsi="Verdana"/>
          <w:sz w:val="20"/>
          <w:szCs w:val="20"/>
          <w:lang w:val="en-US"/>
        </w:rPr>
        <w:t>identify integrated financing solutions to support their National Development Strategy 2020-2030 and the SDGs Decade of Action</w:t>
      </w:r>
      <w:r w:rsidRPr="004E38AE">
        <w:rPr>
          <w:rFonts w:ascii="Verdana" w:hAnsi="Verdana"/>
          <w:iCs/>
          <w:sz w:val="20"/>
          <w:szCs w:val="20"/>
          <w:lang w:val="en-US" w:eastAsia="en-GB"/>
        </w:rPr>
        <w:t>.</w:t>
      </w:r>
      <w:r w:rsidR="001F382C" w:rsidRPr="004E38AE">
        <w:rPr>
          <w:rFonts w:ascii="Verdana" w:hAnsi="Verdana"/>
          <w:iCs/>
          <w:sz w:val="20"/>
          <w:szCs w:val="20"/>
          <w:lang w:val="en-US" w:eastAsia="en-GB"/>
        </w:rPr>
        <w:t xml:space="preserve"> </w:t>
      </w:r>
      <w:r w:rsidRPr="004E38AE">
        <w:rPr>
          <w:rFonts w:ascii="Verdana" w:hAnsi="Verdana"/>
          <w:iCs/>
          <w:sz w:val="20"/>
          <w:szCs w:val="20"/>
          <w:lang w:val="en-US" w:eastAsia="en-GB"/>
        </w:rPr>
        <w:t xml:space="preserve">Following the SDG contextualization and prioritization exercise, Cameroon </w:t>
      </w:r>
      <w:r w:rsidR="00225301">
        <w:rPr>
          <w:rFonts w:ascii="Verdana" w:hAnsi="Verdana"/>
          <w:iCs/>
          <w:sz w:val="20"/>
          <w:szCs w:val="20"/>
          <w:lang w:val="en-US" w:eastAsia="en-GB"/>
        </w:rPr>
        <w:t>will soon</w:t>
      </w:r>
      <w:r w:rsidRPr="004E38AE">
        <w:rPr>
          <w:rFonts w:ascii="Verdana" w:hAnsi="Verdana"/>
          <w:iCs/>
          <w:sz w:val="20"/>
          <w:szCs w:val="20"/>
          <w:lang w:val="en-US" w:eastAsia="en-GB"/>
        </w:rPr>
        <w:t xml:space="preserve"> approve </w:t>
      </w:r>
      <w:r w:rsidR="001456F1">
        <w:rPr>
          <w:rFonts w:ascii="Verdana" w:hAnsi="Verdana"/>
          <w:iCs/>
          <w:sz w:val="20"/>
          <w:szCs w:val="20"/>
          <w:lang w:val="en-US" w:eastAsia="en-GB"/>
        </w:rPr>
        <w:t xml:space="preserve">its </w:t>
      </w:r>
      <w:r w:rsidRPr="004E38AE">
        <w:rPr>
          <w:rFonts w:ascii="Verdana" w:hAnsi="Verdana"/>
          <w:iCs/>
          <w:sz w:val="20"/>
          <w:szCs w:val="20"/>
          <w:lang w:val="en-US" w:eastAsia="en-GB"/>
        </w:rPr>
        <w:t xml:space="preserve">National Development Strategy which fully integrates the SDG targets and is aligned with the Decade of Action. By developing the country’s financing strategy against the backdrop of the National Development Strategy (NDS), the </w:t>
      </w:r>
      <w:proofErr w:type="spellStart"/>
      <w:r w:rsidRPr="004E38AE">
        <w:rPr>
          <w:rFonts w:ascii="Verdana" w:hAnsi="Verdana"/>
          <w:iCs/>
          <w:sz w:val="20"/>
          <w:szCs w:val="20"/>
          <w:lang w:val="en-US" w:eastAsia="en-GB"/>
        </w:rPr>
        <w:t>programme</w:t>
      </w:r>
      <w:proofErr w:type="spellEnd"/>
      <w:r w:rsidRPr="004E38AE">
        <w:rPr>
          <w:rFonts w:ascii="Verdana" w:hAnsi="Verdana"/>
          <w:iCs/>
          <w:sz w:val="20"/>
          <w:szCs w:val="20"/>
          <w:lang w:val="en-US" w:eastAsia="en-GB"/>
        </w:rPr>
        <w:t xml:space="preserve"> will ensure a strong linkage between financing and results a</w:t>
      </w:r>
      <w:r w:rsidR="001456F1">
        <w:rPr>
          <w:rFonts w:ascii="Verdana" w:hAnsi="Verdana"/>
          <w:iCs/>
          <w:sz w:val="20"/>
          <w:szCs w:val="20"/>
          <w:lang w:val="en-US" w:eastAsia="en-GB"/>
        </w:rPr>
        <w:t>s well as</w:t>
      </w:r>
      <w:r w:rsidRPr="004E38AE">
        <w:rPr>
          <w:rFonts w:ascii="Verdana" w:hAnsi="Verdana"/>
          <w:iCs/>
          <w:sz w:val="20"/>
          <w:szCs w:val="20"/>
          <w:lang w:val="en-US" w:eastAsia="en-GB"/>
        </w:rPr>
        <w:t xml:space="preserve"> support the </w:t>
      </w:r>
      <w:r w:rsidRPr="004E38AE">
        <w:rPr>
          <w:rFonts w:ascii="Verdana" w:hAnsi="Verdana"/>
          <w:b/>
          <w:bCs/>
          <w:iCs/>
          <w:sz w:val="20"/>
          <w:szCs w:val="20"/>
          <w:lang w:val="en-US" w:eastAsia="en-GB"/>
        </w:rPr>
        <w:t>Monitoring and Evaluation Framework of the NDS and the SDGs</w:t>
      </w:r>
      <w:r w:rsidRPr="004E38AE">
        <w:rPr>
          <w:rFonts w:ascii="Verdana" w:hAnsi="Verdana"/>
          <w:iCs/>
          <w:sz w:val="20"/>
          <w:szCs w:val="20"/>
          <w:lang w:val="en-US" w:eastAsia="en-GB"/>
        </w:rPr>
        <w:t xml:space="preserve">. A </w:t>
      </w:r>
      <w:proofErr w:type="gramStart"/>
      <w:r w:rsidRPr="004E38AE">
        <w:rPr>
          <w:rFonts w:ascii="Verdana" w:hAnsi="Verdana"/>
          <w:iCs/>
          <w:sz w:val="20"/>
          <w:szCs w:val="20"/>
          <w:lang w:val="en-US" w:eastAsia="en-GB"/>
        </w:rPr>
        <w:t>particular focus</w:t>
      </w:r>
      <w:proofErr w:type="gramEnd"/>
      <w:r w:rsidRPr="004E38AE">
        <w:rPr>
          <w:rFonts w:ascii="Verdana" w:hAnsi="Verdana"/>
          <w:iCs/>
          <w:sz w:val="20"/>
          <w:szCs w:val="20"/>
          <w:lang w:val="en-US" w:eastAsia="en-GB"/>
        </w:rPr>
        <w:t xml:space="preserve"> will be placed on the tracking of public expenditures in the social sectors with the </w:t>
      </w:r>
      <w:r w:rsidRPr="004E38AE">
        <w:rPr>
          <w:rFonts w:ascii="Verdana" w:hAnsi="Verdana"/>
          <w:b/>
          <w:bCs/>
          <w:iCs/>
          <w:sz w:val="20"/>
          <w:szCs w:val="20"/>
          <w:lang w:val="en-US" w:eastAsia="en-GB"/>
        </w:rPr>
        <w:t>Equity for Development</w:t>
      </w:r>
      <w:r w:rsidRPr="004E38AE">
        <w:rPr>
          <w:rFonts w:ascii="Verdana" w:hAnsi="Verdana"/>
          <w:iCs/>
          <w:sz w:val="20"/>
          <w:szCs w:val="20"/>
          <w:lang w:val="en-US" w:eastAsia="en-GB"/>
        </w:rPr>
        <w:t xml:space="preserve"> initiative, so as to better e</w:t>
      </w:r>
      <w:r w:rsidRPr="004E38AE">
        <w:rPr>
          <w:rFonts w:ascii="Verdana" w:hAnsi="Verdana"/>
          <w:color w:val="000000" w:themeColor="text1"/>
          <w:sz w:val="20"/>
          <w:szCs w:val="20"/>
          <w:lang w:val="en-US" w:eastAsia="en-GB"/>
        </w:rPr>
        <w:t>stimate and redress the loss of resources and quantify the proportion that actually reaches the final providers</w:t>
      </w:r>
      <w:r w:rsidRPr="004E38AE">
        <w:rPr>
          <w:rFonts w:ascii="Verdana" w:hAnsi="Verdana"/>
          <w:iCs/>
          <w:sz w:val="20"/>
          <w:szCs w:val="20"/>
          <w:lang w:val="en-US" w:eastAsia="en-GB"/>
        </w:rPr>
        <w:t xml:space="preserve">. Through the improved collection and use of gender data, the </w:t>
      </w:r>
      <w:proofErr w:type="spellStart"/>
      <w:r w:rsidRPr="004E38AE">
        <w:rPr>
          <w:rFonts w:ascii="Verdana" w:hAnsi="Verdana"/>
          <w:iCs/>
          <w:sz w:val="20"/>
          <w:szCs w:val="20"/>
          <w:lang w:val="en-US" w:eastAsia="en-GB"/>
        </w:rPr>
        <w:t>programme</w:t>
      </w:r>
      <w:proofErr w:type="spellEnd"/>
      <w:r w:rsidRPr="004E38AE">
        <w:rPr>
          <w:rFonts w:ascii="Verdana" w:hAnsi="Verdana"/>
          <w:iCs/>
          <w:sz w:val="20"/>
          <w:szCs w:val="20"/>
          <w:lang w:val="en-US" w:eastAsia="en-GB"/>
        </w:rPr>
        <w:t xml:space="preserve"> will also promote the national </w:t>
      </w:r>
      <w:r w:rsidRPr="004E38AE">
        <w:rPr>
          <w:rFonts w:ascii="Verdana" w:hAnsi="Verdana"/>
          <w:b/>
          <w:bCs/>
          <w:iCs/>
          <w:sz w:val="20"/>
          <w:szCs w:val="20"/>
          <w:lang w:val="en-US" w:eastAsia="en-GB"/>
        </w:rPr>
        <w:t>Gender Responsive Budgeting Strategy</w:t>
      </w:r>
      <w:r w:rsidRPr="004E38AE">
        <w:rPr>
          <w:rFonts w:ascii="Verdana" w:hAnsi="Verdana"/>
          <w:iCs/>
          <w:sz w:val="20"/>
          <w:szCs w:val="20"/>
          <w:lang w:val="en-US" w:eastAsia="en-GB"/>
        </w:rPr>
        <w:t xml:space="preserve">. </w:t>
      </w:r>
    </w:p>
    <w:p w14:paraId="5D0387D8" w14:textId="77777777" w:rsidR="00F368AD" w:rsidRPr="004E38AE" w:rsidRDefault="00F368AD" w:rsidP="00F368AD">
      <w:pPr>
        <w:jc w:val="both"/>
        <w:rPr>
          <w:rFonts w:ascii="Verdana" w:hAnsi="Verdana"/>
          <w:sz w:val="20"/>
          <w:szCs w:val="20"/>
          <w:lang w:val="en-US" w:eastAsia="en-GB"/>
        </w:rPr>
      </w:pPr>
    </w:p>
    <w:p w14:paraId="6E1D75ED" w14:textId="020D23DB" w:rsidR="00F368AD" w:rsidRPr="004E38AE" w:rsidRDefault="00F368AD" w:rsidP="00F368AD">
      <w:pPr>
        <w:jc w:val="both"/>
        <w:rPr>
          <w:rFonts w:ascii="Verdana" w:hAnsi="Verdana" w:cs="Arial"/>
          <w:sz w:val="20"/>
          <w:szCs w:val="20"/>
          <w:lang w:val="en-US"/>
        </w:rPr>
      </w:pPr>
      <w:r w:rsidRPr="004E38AE">
        <w:rPr>
          <w:rFonts w:ascii="Verdana" w:hAnsi="Verdana"/>
          <w:sz w:val="20"/>
          <w:szCs w:val="20"/>
          <w:lang w:val="en-US" w:eastAsia="en-GB"/>
        </w:rPr>
        <w:t xml:space="preserve">As a result of the MAPS exercise and with the support of the </w:t>
      </w:r>
      <w:r w:rsidR="004B0F20" w:rsidRPr="004E38AE">
        <w:rPr>
          <w:rFonts w:ascii="Verdana" w:hAnsi="Verdana"/>
          <w:sz w:val="20"/>
          <w:szCs w:val="20"/>
          <w:lang w:val="en-US" w:eastAsia="en-GB"/>
        </w:rPr>
        <w:t>Millennium</w:t>
      </w:r>
      <w:r w:rsidRPr="004E38AE">
        <w:rPr>
          <w:rFonts w:ascii="Verdana" w:hAnsi="Verdana"/>
          <w:sz w:val="20"/>
          <w:szCs w:val="20"/>
          <w:lang w:val="en-US" w:eastAsia="en-GB"/>
        </w:rPr>
        <w:t xml:space="preserve"> Institute, Cameroon has identified five SDG accelerators: governance, health, infrastructure, agriculture and gender equality, with youth and women as a cross-cutting priority.</w:t>
      </w:r>
      <w:r w:rsidR="001F382C" w:rsidRPr="004E38AE">
        <w:rPr>
          <w:rFonts w:ascii="Verdana" w:hAnsi="Verdana"/>
          <w:sz w:val="20"/>
          <w:szCs w:val="20"/>
          <w:lang w:val="en-US" w:eastAsia="en-GB"/>
        </w:rPr>
        <w:t xml:space="preserve"> </w:t>
      </w:r>
      <w:r w:rsidRPr="004E38AE">
        <w:rPr>
          <w:rFonts w:ascii="Verdana" w:eastAsiaTheme="minorHAnsi" w:hAnsi="Verdana" w:cs="MyriadPro-Light"/>
          <w:sz w:val="20"/>
          <w:szCs w:val="20"/>
          <w:lang w:val="en-US"/>
        </w:rPr>
        <w:t xml:space="preserve">The INFF will prioritize </w:t>
      </w:r>
      <w:r w:rsidRPr="004E38AE">
        <w:rPr>
          <w:rFonts w:ascii="Verdana" w:hAnsi="Verdana" w:cs="Calibri"/>
          <w:color w:val="000000"/>
          <w:sz w:val="20"/>
          <w:szCs w:val="20"/>
          <w:lang w:val="en-US" w:eastAsia="fr-FR"/>
        </w:rPr>
        <w:t xml:space="preserve">interventions that drive progress on these accelerators, address bottlenecks to SDG acceleration and offer an </w:t>
      </w:r>
      <w:r w:rsidRPr="004E38AE">
        <w:rPr>
          <w:rFonts w:ascii="Verdana" w:hAnsi="Verdana" w:cs="Calibri"/>
          <w:b/>
          <w:bCs/>
          <w:color w:val="000000"/>
          <w:sz w:val="20"/>
          <w:szCs w:val="20"/>
          <w:lang w:val="en-US" w:eastAsia="fr-FR"/>
        </w:rPr>
        <w:t>SDG acceleration compact</w:t>
      </w:r>
      <w:r w:rsidRPr="004E38AE">
        <w:rPr>
          <w:rFonts w:ascii="Verdana" w:hAnsi="Verdana" w:cs="Calibri"/>
          <w:color w:val="000000"/>
          <w:sz w:val="20"/>
          <w:szCs w:val="20"/>
          <w:lang w:val="en-US" w:eastAsia="fr-FR"/>
        </w:rPr>
        <w:t xml:space="preserve">.  </w:t>
      </w:r>
      <w:r w:rsidRPr="004E38AE">
        <w:rPr>
          <w:rFonts w:ascii="Verdana" w:hAnsi="Verdana" w:cs="Arial"/>
          <w:sz w:val="20"/>
          <w:szCs w:val="20"/>
          <w:lang w:val="en-US"/>
        </w:rPr>
        <w:t xml:space="preserve">The Cameroonian economy is dominated by </w:t>
      </w:r>
      <w:r w:rsidR="007B6766">
        <w:rPr>
          <w:rFonts w:ascii="Verdana" w:hAnsi="Verdana" w:cs="Arial"/>
          <w:sz w:val="20"/>
          <w:szCs w:val="20"/>
          <w:lang w:val="en-US"/>
        </w:rPr>
        <w:t>V</w:t>
      </w:r>
      <w:r w:rsidRPr="004E38AE">
        <w:rPr>
          <w:rFonts w:ascii="Verdana" w:hAnsi="Verdana" w:cs="Arial"/>
          <w:sz w:val="20"/>
          <w:szCs w:val="20"/>
          <w:lang w:val="en-US"/>
        </w:rPr>
        <w:t xml:space="preserve">ery </w:t>
      </w:r>
      <w:r w:rsidR="007B6766">
        <w:rPr>
          <w:rFonts w:ascii="Verdana" w:hAnsi="Verdana" w:cs="Arial"/>
          <w:sz w:val="20"/>
          <w:szCs w:val="20"/>
          <w:lang w:val="en-US"/>
        </w:rPr>
        <w:t>S</w:t>
      </w:r>
      <w:r w:rsidRPr="004E38AE">
        <w:rPr>
          <w:rFonts w:ascii="Verdana" w:hAnsi="Verdana" w:cs="Arial"/>
          <w:sz w:val="20"/>
          <w:szCs w:val="20"/>
          <w:lang w:val="en-US"/>
        </w:rPr>
        <w:t xml:space="preserve">mall, </w:t>
      </w:r>
      <w:r w:rsidR="007B6766">
        <w:rPr>
          <w:rFonts w:ascii="Verdana" w:hAnsi="Verdana" w:cs="Arial"/>
          <w:sz w:val="20"/>
          <w:szCs w:val="20"/>
          <w:lang w:val="en-US"/>
        </w:rPr>
        <w:t>S</w:t>
      </w:r>
      <w:r w:rsidRPr="004E38AE">
        <w:rPr>
          <w:rFonts w:ascii="Verdana" w:hAnsi="Verdana" w:cs="Arial"/>
          <w:sz w:val="20"/>
          <w:szCs w:val="20"/>
          <w:lang w:val="en-US"/>
        </w:rPr>
        <w:t xml:space="preserve">mall and </w:t>
      </w:r>
      <w:r w:rsidR="007B6766">
        <w:rPr>
          <w:rFonts w:ascii="Verdana" w:hAnsi="Verdana" w:cs="Arial"/>
          <w:sz w:val="20"/>
          <w:szCs w:val="20"/>
          <w:lang w:val="en-US"/>
        </w:rPr>
        <w:t>M</w:t>
      </w:r>
      <w:r w:rsidRPr="004E38AE">
        <w:rPr>
          <w:rFonts w:ascii="Verdana" w:hAnsi="Verdana" w:cs="Arial"/>
          <w:sz w:val="20"/>
          <w:szCs w:val="20"/>
          <w:lang w:val="en-US"/>
        </w:rPr>
        <w:t xml:space="preserve">edium </w:t>
      </w:r>
      <w:r w:rsidR="007B6766">
        <w:rPr>
          <w:rFonts w:ascii="Verdana" w:hAnsi="Verdana" w:cs="Arial"/>
          <w:sz w:val="20"/>
          <w:szCs w:val="20"/>
          <w:lang w:val="en-US"/>
        </w:rPr>
        <w:t>E</w:t>
      </w:r>
      <w:r w:rsidRPr="004E38AE">
        <w:rPr>
          <w:rFonts w:ascii="Verdana" w:hAnsi="Verdana" w:cs="Arial"/>
          <w:sz w:val="20"/>
          <w:szCs w:val="20"/>
          <w:lang w:val="en-US"/>
        </w:rPr>
        <w:t xml:space="preserve">nterprises (VSE/SMEs), particularly in the in agriculture and </w:t>
      </w:r>
      <w:proofErr w:type="spellStart"/>
      <w:r w:rsidRPr="004E38AE">
        <w:rPr>
          <w:rFonts w:ascii="Verdana" w:hAnsi="Verdana" w:cs="Arial"/>
          <w:sz w:val="20"/>
          <w:szCs w:val="20"/>
          <w:lang w:val="en-US"/>
        </w:rPr>
        <w:t>agro</w:t>
      </w:r>
      <w:proofErr w:type="spellEnd"/>
      <w:r w:rsidRPr="004E38AE">
        <w:rPr>
          <w:rFonts w:ascii="Verdana" w:hAnsi="Verdana" w:cs="Arial"/>
          <w:sz w:val="20"/>
          <w:szCs w:val="20"/>
          <w:lang w:val="en-US"/>
        </w:rPr>
        <w:t xml:space="preserve">-industry sector. The project will tap into this area and the inter-related opportunities offered by a sustainable development economy, such as mobility systems, energy efficiency, affordable housing, circular economy manufacturing, food loss and waste, etc. </w:t>
      </w:r>
      <w:r w:rsidRPr="002A7120">
        <w:rPr>
          <w:rFonts w:ascii="Verdana" w:hAnsi="Verdana" w:cs="Arial"/>
          <w:sz w:val="20"/>
          <w:szCs w:val="20"/>
          <w:lang w:val="en-US"/>
        </w:rPr>
        <w:t>The</w:t>
      </w:r>
      <w:r w:rsidR="00C86EF1" w:rsidRPr="002A7120">
        <w:rPr>
          <w:rFonts w:ascii="Verdana" w:hAnsi="Verdana" w:cs="Arial"/>
          <w:sz w:val="20"/>
          <w:szCs w:val="20"/>
          <w:lang w:val="en-US"/>
        </w:rPr>
        <w:t>y</w:t>
      </w:r>
      <w:r w:rsidRPr="002A7120">
        <w:rPr>
          <w:rFonts w:ascii="Verdana" w:hAnsi="Verdana" w:cs="Arial"/>
          <w:sz w:val="20"/>
          <w:szCs w:val="20"/>
          <w:lang w:val="en-US"/>
        </w:rPr>
        <w:t xml:space="preserve"> will be scaled</w:t>
      </w:r>
      <w:r w:rsidR="00C86EF1" w:rsidRPr="002A7120">
        <w:rPr>
          <w:rFonts w:ascii="Verdana" w:hAnsi="Verdana" w:cs="Arial"/>
          <w:sz w:val="20"/>
          <w:szCs w:val="20"/>
          <w:lang w:val="en-US"/>
        </w:rPr>
        <w:t>-</w:t>
      </w:r>
      <w:r w:rsidRPr="002A7120">
        <w:rPr>
          <w:rFonts w:ascii="Verdana" w:hAnsi="Verdana" w:cs="Arial"/>
          <w:sz w:val="20"/>
          <w:szCs w:val="20"/>
          <w:lang w:val="en-US"/>
        </w:rPr>
        <w:t>up as viable market opportunities.</w:t>
      </w:r>
      <w:r w:rsidRPr="004E38AE">
        <w:rPr>
          <w:rFonts w:ascii="Verdana" w:hAnsi="Verdana" w:cs="Arial"/>
          <w:sz w:val="20"/>
          <w:szCs w:val="20"/>
          <w:lang w:val="en-US"/>
        </w:rPr>
        <w:t xml:space="preserve"> Leveraging opportunities in these </w:t>
      </w:r>
      <w:r w:rsidRPr="004E38AE">
        <w:rPr>
          <w:rFonts w:ascii="Verdana" w:hAnsi="Verdana" w:cs="Arial"/>
          <w:sz w:val="20"/>
          <w:szCs w:val="20"/>
          <w:lang w:val="en-US"/>
        </w:rPr>
        <w:lastRenderedPageBreak/>
        <w:t xml:space="preserve">sectors will promote structural transformation, employment and poverty reduction in the country. </w:t>
      </w:r>
    </w:p>
    <w:p w14:paraId="7B41FA6F" w14:textId="77777777" w:rsidR="00F368AD" w:rsidRPr="004E38AE" w:rsidRDefault="00F368AD" w:rsidP="00F368AD">
      <w:pPr>
        <w:jc w:val="both"/>
        <w:rPr>
          <w:rFonts w:ascii="Verdana" w:hAnsi="Verdana" w:cs="Arial"/>
          <w:sz w:val="20"/>
          <w:szCs w:val="20"/>
          <w:lang w:val="en-US"/>
        </w:rPr>
      </w:pPr>
    </w:p>
    <w:p w14:paraId="2286ECD5" w14:textId="3E0A0DE1" w:rsidR="00F368AD" w:rsidRPr="004E38AE" w:rsidRDefault="00F368AD" w:rsidP="003D34FA">
      <w:pPr>
        <w:jc w:val="both"/>
        <w:rPr>
          <w:rFonts w:ascii="Verdana" w:hAnsi="Verdana"/>
          <w:iCs/>
          <w:sz w:val="20"/>
          <w:szCs w:val="20"/>
          <w:lang w:val="en-US" w:eastAsia="en-GB"/>
        </w:rPr>
      </w:pPr>
      <w:r w:rsidRPr="004E38AE">
        <w:rPr>
          <w:rFonts w:ascii="Verdana" w:hAnsi="Verdana" w:cs="Arial"/>
          <w:sz w:val="20"/>
          <w:szCs w:val="20"/>
          <w:lang w:val="en-US"/>
        </w:rPr>
        <w:t xml:space="preserve">Achieving Agenda 2030 requires a combination of public and private investments in context-specific target sectors. The </w:t>
      </w:r>
      <w:proofErr w:type="spellStart"/>
      <w:r w:rsidRPr="004E38AE">
        <w:rPr>
          <w:rFonts w:ascii="Verdana" w:hAnsi="Verdana" w:cs="Arial"/>
          <w:sz w:val="20"/>
          <w:szCs w:val="20"/>
          <w:lang w:val="en-US"/>
        </w:rPr>
        <w:t>programme</w:t>
      </w:r>
      <w:proofErr w:type="spellEnd"/>
      <w:r w:rsidRPr="004E38AE">
        <w:rPr>
          <w:rFonts w:ascii="Verdana" w:hAnsi="Verdana" w:cs="Arial"/>
          <w:sz w:val="20"/>
          <w:szCs w:val="20"/>
          <w:lang w:val="en-US"/>
        </w:rPr>
        <w:t xml:space="preserve"> will help promot</w:t>
      </w:r>
      <w:r w:rsidR="00487A97">
        <w:rPr>
          <w:rFonts w:ascii="Verdana" w:hAnsi="Verdana" w:cs="Arial"/>
          <w:sz w:val="20"/>
          <w:szCs w:val="20"/>
          <w:lang w:val="en-US"/>
        </w:rPr>
        <w:t>e</w:t>
      </w:r>
      <w:r w:rsidRPr="004E38AE">
        <w:rPr>
          <w:rFonts w:ascii="Verdana" w:hAnsi="Verdana" w:cs="Arial"/>
          <w:sz w:val="20"/>
          <w:szCs w:val="20"/>
          <w:lang w:val="en-US"/>
        </w:rPr>
        <w:t xml:space="preserve"> public-private partnerships around the SDGs through the establishment of an </w:t>
      </w:r>
      <w:r w:rsidRPr="004E38AE">
        <w:rPr>
          <w:rFonts w:ascii="Verdana" w:hAnsi="Verdana" w:cs="Arial"/>
          <w:b/>
          <w:bCs/>
          <w:sz w:val="20"/>
          <w:szCs w:val="20"/>
          <w:lang w:val="en-US"/>
        </w:rPr>
        <w:t xml:space="preserve">Impact Investment Platform. </w:t>
      </w:r>
      <w:r w:rsidRPr="004E38AE">
        <w:rPr>
          <w:rFonts w:ascii="Verdana" w:hAnsi="Verdana" w:cs="Arial"/>
          <w:sz w:val="20"/>
          <w:szCs w:val="20"/>
          <w:lang w:val="en-US"/>
        </w:rPr>
        <w:t xml:space="preserve">The platform will provide investment intelligence underpinning national and local development priority targets and develop an innovative funding mechanism for VSE/SMEs and start-ups. </w:t>
      </w:r>
      <w:r w:rsidRPr="004E38AE">
        <w:rPr>
          <w:rFonts w:ascii="Verdana" w:hAnsi="Verdana"/>
          <w:iCs/>
          <w:sz w:val="20"/>
          <w:szCs w:val="20"/>
          <w:lang w:val="en-US" w:eastAsia="en-GB"/>
        </w:rPr>
        <w:t xml:space="preserve">Finally, greater transparency of financial flows and their management, including with regards to ODA, will reinforce donor coordination and the sustainability of development investments. </w:t>
      </w:r>
    </w:p>
    <w:p w14:paraId="2116D1FD" w14:textId="77777777" w:rsidR="00725D7B" w:rsidRPr="004E38AE" w:rsidRDefault="00725D7B" w:rsidP="00924381">
      <w:pPr>
        <w:jc w:val="both"/>
        <w:rPr>
          <w:rFonts w:ascii="Verdana" w:hAnsi="Verdana"/>
          <w:i/>
          <w:color w:val="70AD47" w:themeColor="accent6"/>
          <w:sz w:val="20"/>
          <w:szCs w:val="20"/>
          <w:lang w:val="en-US" w:eastAsia="en-GB"/>
        </w:rPr>
      </w:pPr>
    </w:p>
    <w:p w14:paraId="0B6B413A" w14:textId="6A9EA5CF" w:rsidR="002A6C1F" w:rsidRPr="004E38AE" w:rsidRDefault="00384881" w:rsidP="00924381">
      <w:pPr>
        <w:rPr>
          <w:rFonts w:ascii="Verdana" w:hAnsi="Verdana"/>
          <w:i/>
          <w:sz w:val="20"/>
          <w:szCs w:val="20"/>
          <w:lang w:val="en-US" w:eastAsia="en-GB"/>
        </w:rPr>
      </w:pPr>
      <w:r w:rsidRPr="004E38AE">
        <w:rPr>
          <w:rFonts w:ascii="Verdana" w:hAnsi="Verdana"/>
          <w:b/>
          <w:bCs/>
          <w:sz w:val="20"/>
          <w:szCs w:val="20"/>
          <w:lang w:val="en-US" w:eastAsia="en-GB"/>
        </w:rPr>
        <w:t xml:space="preserve">10. </w:t>
      </w:r>
      <w:r w:rsidR="002A6C1F" w:rsidRPr="004E38AE">
        <w:rPr>
          <w:rFonts w:ascii="Verdana" w:hAnsi="Verdana"/>
          <w:b/>
          <w:bCs/>
          <w:sz w:val="20"/>
          <w:szCs w:val="20"/>
          <w:lang w:val="en-US" w:eastAsia="en-GB"/>
        </w:rPr>
        <w:t>Keywords:</w:t>
      </w:r>
      <w:r w:rsidRPr="004E38AE">
        <w:rPr>
          <w:rFonts w:ascii="Verdana" w:hAnsi="Verdana"/>
          <w:b/>
          <w:bCs/>
          <w:sz w:val="20"/>
          <w:szCs w:val="20"/>
          <w:lang w:val="en-US" w:eastAsia="en-GB"/>
        </w:rPr>
        <w:t xml:space="preserve"> </w:t>
      </w:r>
    </w:p>
    <w:p w14:paraId="1A08AE49" w14:textId="5A12DCC4" w:rsidR="000052A9" w:rsidRPr="004E38AE" w:rsidRDefault="000052A9" w:rsidP="00924381">
      <w:pPr>
        <w:rPr>
          <w:rFonts w:ascii="Verdana" w:hAnsi="Verdana"/>
          <w:i/>
          <w:sz w:val="20"/>
          <w:szCs w:val="20"/>
          <w:lang w:val="en-US" w:eastAsia="en-GB"/>
        </w:rPr>
      </w:pPr>
    </w:p>
    <w:p w14:paraId="0AAA7C36" w14:textId="42F4DEF3"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SDG financing</w:t>
      </w:r>
      <w:r w:rsidR="001F382C" w:rsidRPr="001C6B4B">
        <w:rPr>
          <w:rFonts w:ascii="Verdana" w:hAnsi="Verdana"/>
          <w:i/>
          <w:sz w:val="20"/>
          <w:szCs w:val="20"/>
          <w:lang w:val="en-US" w:eastAsia="en-GB"/>
        </w:rPr>
        <w:t xml:space="preserve"> and acceleration</w:t>
      </w:r>
    </w:p>
    <w:p w14:paraId="46C340F0" w14:textId="77777777"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Public expenditure effectiveness</w:t>
      </w:r>
    </w:p>
    <w:p w14:paraId="20165FB3" w14:textId="7613593E"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Strengthened Public-private partnerships</w:t>
      </w:r>
      <w:r w:rsidR="001F382C" w:rsidRPr="001C6B4B">
        <w:rPr>
          <w:rFonts w:ascii="Verdana" w:hAnsi="Verdana"/>
          <w:i/>
          <w:sz w:val="20"/>
          <w:szCs w:val="20"/>
          <w:lang w:val="en-US" w:eastAsia="en-GB"/>
        </w:rPr>
        <w:t xml:space="preserve"> and </w:t>
      </w:r>
      <w:r w:rsidRPr="001C6B4B">
        <w:rPr>
          <w:rFonts w:ascii="Verdana" w:hAnsi="Verdana"/>
          <w:i/>
          <w:sz w:val="20"/>
          <w:szCs w:val="20"/>
          <w:lang w:val="en-US" w:eastAsia="en-GB"/>
        </w:rPr>
        <w:t>Improved donor coordination</w:t>
      </w:r>
    </w:p>
    <w:p w14:paraId="15620B28" w14:textId="2E4FAE19"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Poverty reduction</w:t>
      </w:r>
      <w:r w:rsidR="001F382C" w:rsidRPr="001C6B4B">
        <w:rPr>
          <w:rFonts w:ascii="Verdana" w:hAnsi="Verdana"/>
          <w:i/>
          <w:sz w:val="20"/>
          <w:szCs w:val="20"/>
          <w:lang w:val="en-US" w:eastAsia="en-GB"/>
        </w:rPr>
        <w:t xml:space="preserve">, </w:t>
      </w:r>
    </w:p>
    <w:p w14:paraId="6D52A8B0" w14:textId="77777777"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 xml:space="preserve">Gender, Equity, Social inclusion  </w:t>
      </w:r>
    </w:p>
    <w:p w14:paraId="171E59C2" w14:textId="77777777" w:rsidR="00F368AD" w:rsidRPr="001C6B4B" w:rsidRDefault="00F368AD" w:rsidP="00F368AD">
      <w:pPr>
        <w:rPr>
          <w:rFonts w:ascii="Verdana" w:hAnsi="Verdana"/>
          <w:i/>
          <w:sz w:val="20"/>
          <w:szCs w:val="20"/>
          <w:lang w:val="en-US" w:eastAsia="en-GB"/>
        </w:rPr>
      </w:pPr>
      <w:r w:rsidRPr="001C6B4B">
        <w:rPr>
          <w:rFonts w:ascii="Verdana" w:hAnsi="Verdana"/>
          <w:i/>
          <w:sz w:val="20"/>
          <w:szCs w:val="20"/>
          <w:lang w:val="en-US" w:eastAsia="en-GB"/>
        </w:rPr>
        <w:t>Blended finance</w:t>
      </w:r>
    </w:p>
    <w:p w14:paraId="2AAFF7D5" w14:textId="72859D08" w:rsidR="000052A9" w:rsidRPr="004E38AE" w:rsidRDefault="000052A9" w:rsidP="00924381">
      <w:pPr>
        <w:rPr>
          <w:rFonts w:ascii="Verdana" w:hAnsi="Verdana"/>
          <w:i/>
          <w:sz w:val="18"/>
          <w:szCs w:val="18"/>
          <w:lang w:val="en-US" w:eastAsia="en-GB"/>
        </w:rPr>
      </w:pPr>
    </w:p>
    <w:p w14:paraId="17D5475D" w14:textId="11B18AA5" w:rsidR="004C32CB" w:rsidRPr="004E38AE" w:rsidRDefault="002A6C1F" w:rsidP="00924381">
      <w:pPr>
        <w:contextualSpacing/>
        <w:rPr>
          <w:rFonts w:ascii="Verdana" w:hAnsi="Verdana"/>
          <w:color w:val="000000" w:themeColor="text1"/>
          <w:sz w:val="18"/>
          <w:szCs w:val="18"/>
          <w:lang w:val="en-US" w:eastAsia="en-GB"/>
        </w:rPr>
      </w:pPr>
      <w:r w:rsidRPr="004E38AE">
        <w:rPr>
          <w:rFonts w:ascii="Verdana" w:hAnsi="Verdana"/>
          <w:b/>
          <w:bCs/>
          <w:color w:val="000000" w:themeColor="text1"/>
          <w:sz w:val="20"/>
          <w:szCs w:val="20"/>
          <w:lang w:val="en-US" w:eastAsia="en-GB"/>
        </w:rPr>
        <w:t>1</w:t>
      </w:r>
      <w:r w:rsidR="00722BA0" w:rsidRPr="004E38AE">
        <w:rPr>
          <w:rFonts w:ascii="Verdana" w:hAnsi="Verdana"/>
          <w:b/>
          <w:bCs/>
          <w:color w:val="000000" w:themeColor="text1"/>
          <w:sz w:val="20"/>
          <w:szCs w:val="20"/>
          <w:lang w:val="en-US" w:eastAsia="en-GB"/>
        </w:rPr>
        <w:t>1</w:t>
      </w:r>
      <w:r w:rsidRPr="004E38AE">
        <w:rPr>
          <w:rFonts w:ascii="Verdana" w:hAnsi="Verdana"/>
          <w:b/>
          <w:bCs/>
          <w:color w:val="000000" w:themeColor="text1"/>
          <w:sz w:val="20"/>
          <w:szCs w:val="20"/>
          <w:lang w:val="en-US" w:eastAsia="en-GB"/>
        </w:rPr>
        <w:t xml:space="preserve">. </w:t>
      </w:r>
      <w:r w:rsidR="00722BA0" w:rsidRPr="004E38AE">
        <w:rPr>
          <w:rFonts w:ascii="Verdana" w:hAnsi="Verdana"/>
          <w:b/>
          <w:bCs/>
          <w:color w:val="000000" w:themeColor="text1"/>
          <w:sz w:val="20"/>
          <w:szCs w:val="20"/>
          <w:lang w:val="en-US" w:eastAsia="en-GB"/>
        </w:rPr>
        <w:t>Overview of budget</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833"/>
      </w:tblGrid>
      <w:tr w:rsidR="002A6C1F" w:rsidRPr="004E38AE" w14:paraId="54F5532E" w14:textId="77777777" w:rsidTr="00BA17F6">
        <w:tc>
          <w:tcPr>
            <w:tcW w:w="4675" w:type="dxa"/>
          </w:tcPr>
          <w:p w14:paraId="150E488F" w14:textId="77777777" w:rsidR="002A6C1F" w:rsidRPr="004E38AE" w:rsidRDefault="002A6C1F" w:rsidP="00924381">
            <w:pPr>
              <w:contextualSpacing/>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 xml:space="preserve">Joint SDG Fund contribution </w:t>
            </w:r>
          </w:p>
        </w:tc>
        <w:tc>
          <w:tcPr>
            <w:tcW w:w="2833" w:type="dxa"/>
            <w:vAlign w:val="center"/>
          </w:tcPr>
          <w:p w14:paraId="600257F6" w14:textId="7FBB8694" w:rsidR="002A6C1F" w:rsidRPr="004E38AE" w:rsidRDefault="002A6C1F" w:rsidP="00924381">
            <w:pPr>
              <w:contextualSpacing/>
              <w:jc w:val="right"/>
              <w:rPr>
                <w:rFonts w:ascii="Verdana" w:hAnsi="Verdana"/>
                <w:color w:val="000000" w:themeColor="text1"/>
                <w:sz w:val="18"/>
                <w:szCs w:val="18"/>
                <w:lang w:val="en-US" w:eastAsia="en-GB"/>
              </w:rPr>
            </w:pPr>
            <w:r w:rsidRPr="004E38AE">
              <w:rPr>
                <w:rFonts w:ascii="Verdana" w:hAnsi="Verdana"/>
                <w:b/>
                <w:color w:val="000000" w:themeColor="text1"/>
                <w:sz w:val="18"/>
                <w:szCs w:val="18"/>
                <w:lang w:val="en-US" w:eastAsia="en-GB"/>
              </w:rPr>
              <w:t xml:space="preserve">USD </w:t>
            </w:r>
            <w:r w:rsidR="00F65941" w:rsidRPr="004E38AE">
              <w:rPr>
                <w:rFonts w:ascii="Verdana" w:hAnsi="Verdana"/>
                <w:b/>
                <w:color w:val="000000" w:themeColor="text1"/>
                <w:sz w:val="18"/>
                <w:szCs w:val="18"/>
                <w:lang w:val="en-US" w:eastAsia="en-GB"/>
              </w:rPr>
              <w:t>1</w:t>
            </w:r>
            <w:r w:rsidRPr="004E38AE">
              <w:rPr>
                <w:rFonts w:ascii="Verdana" w:hAnsi="Verdana"/>
                <w:b/>
                <w:color w:val="000000" w:themeColor="text1"/>
                <w:sz w:val="18"/>
                <w:szCs w:val="18"/>
                <w:lang w:val="en-US" w:eastAsia="en-GB"/>
              </w:rPr>
              <w:t>,</w:t>
            </w:r>
            <w:r w:rsidR="00F65941" w:rsidRPr="004E38AE">
              <w:rPr>
                <w:rFonts w:ascii="Verdana" w:hAnsi="Verdana"/>
                <w:b/>
                <w:color w:val="000000" w:themeColor="text1"/>
                <w:sz w:val="18"/>
                <w:szCs w:val="18"/>
                <w:lang w:val="en-US" w:eastAsia="en-GB"/>
              </w:rPr>
              <w:t>000,000</w:t>
            </w:r>
            <w:r w:rsidRPr="004E38AE">
              <w:rPr>
                <w:rFonts w:ascii="Verdana" w:hAnsi="Verdana"/>
                <w:b/>
                <w:color w:val="000000" w:themeColor="text1"/>
                <w:sz w:val="18"/>
                <w:szCs w:val="18"/>
                <w:lang w:val="en-US" w:eastAsia="en-GB"/>
              </w:rPr>
              <w:t>.00</w:t>
            </w:r>
          </w:p>
        </w:tc>
      </w:tr>
      <w:tr w:rsidR="002A6C1F" w:rsidRPr="004E38AE" w14:paraId="0FC05146" w14:textId="77777777" w:rsidTr="00BA17F6">
        <w:tc>
          <w:tcPr>
            <w:tcW w:w="4675" w:type="dxa"/>
          </w:tcPr>
          <w:p w14:paraId="6284EB3E" w14:textId="56EA87F8" w:rsidR="002A6C1F" w:rsidRPr="004E38AE" w:rsidRDefault="002A6C1F" w:rsidP="00924381">
            <w:pPr>
              <w:contextualSpacing/>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Co-funding  </w:t>
            </w:r>
          </w:p>
        </w:tc>
        <w:tc>
          <w:tcPr>
            <w:tcW w:w="2833" w:type="dxa"/>
            <w:vAlign w:val="center"/>
          </w:tcPr>
          <w:p w14:paraId="20419A11" w14:textId="14D61E83" w:rsidR="002A6C1F" w:rsidRPr="004E38AE" w:rsidRDefault="002A6C1F" w:rsidP="00924381">
            <w:pPr>
              <w:contextualSpacing/>
              <w:jc w:val="right"/>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USD </w:t>
            </w:r>
            <w:r w:rsidR="00F65941" w:rsidRPr="004E38AE">
              <w:rPr>
                <w:rFonts w:ascii="Verdana" w:hAnsi="Verdana"/>
                <w:color w:val="000000" w:themeColor="text1"/>
                <w:sz w:val="18"/>
                <w:szCs w:val="18"/>
                <w:lang w:val="en-US" w:eastAsia="en-GB"/>
              </w:rPr>
              <w:t>0</w:t>
            </w:r>
            <w:r w:rsidRPr="004E38AE">
              <w:rPr>
                <w:rFonts w:ascii="Verdana" w:hAnsi="Verdana"/>
                <w:color w:val="000000" w:themeColor="text1"/>
                <w:sz w:val="18"/>
                <w:szCs w:val="18"/>
                <w:lang w:val="en-US" w:eastAsia="en-GB"/>
              </w:rPr>
              <w:t>.00</w:t>
            </w:r>
          </w:p>
        </w:tc>
      </w:tr>
      <w:tr w:rsidR="002A6C1F" w:rsidRPr="004E38AE" w14:paraId="21EA32AF" w14:textId="77777777" w:rsidTr="00BA17F6">
        <w:tc>
          <w:tcPr>
            <w:tcW w:w="4675" w:type="dxa"/>
          </w:tcPr>
          <w:p w14:paraId="6DBA0EC0" w14:textId="77777777" w:rsidR="002A6C1F" w:rsidRPr="004E38AE" w:rsidRDefault="002A6C1F" w:rsidP="00924381">
            <w:pPr>
              <w:contextualSpacing/>
              <w:rPr>
                <w:rFonts w:ascii="Verdana" w:hAnsi="Verdana"/>
                <w:b/>
                <w:color w:val="000000" w:themeColor="text1"/>
                <w:sz w:val="18"/>
                <w:szCs w:val="18"/>
                <w:lang w:val="en-US" w:eastAsia="en-GB"/>
              </w:rPr>
            </w:pPr>
            <w:r w:rsidRPr="004E38AE">
              <w:rPr>
                <w:rFonts w:ascii="Verdana" w:hAnsi="Verdana"/>
                <w:b/>
                <w:color w:val="000000" w:themeColor="text1"/>
                <w:sz w:val="18"/>
                <w:szCs w:val="18"/>
                <w:lang w:val="en-US" w:eastAsia="en-GB"/>
              </w:rPr>
              <w:t xml:space="preserve">TOTAL </w:t>
            </w:r>
          </w:p>
        </w:tc>
        <w:tc>
          <w:tcPr>
            <w:tcW w:w="2833" w:type="dxa"/>
            <w:vAlign w:val="center"/>
          </w:tcPr>
          <w:p w14:paraId="15D4DB35" w14:textId="1FDA8341" w:rsidR="002A6C1F" w:rsidRPr="004E38AE" w:rsidRDefault="002A6C1F" w:rsidP="00924381">
            <w:pPr>
              <w:contextualSpacing/>
              <w:jc w:val="right"/>
              <w:rPr>
                <w:rFonts w:ascii="Verdana" w:hAnsi="Verdana"/>
                <w:color w:val="000000" w:themeColor="text1"/>
                <w:sz w:val="18"/>
                <w:szCs w:val="18"/>
                <w:lang w:val="en-US" w:eastAsia="en-GB"/>
              </w:rPr>
            </w:pPr>
            <w:r w:rsidRPr="004E38AE">
              <w:rPr>
                <w:rFonts w:ascii="Verdana" w:hAnsi="Verdana"/>
                <w:b/>
                <w:color w:val="000000" w:themeColor="text1"/>
                <w:sz w:val="18"/>
                <w:szCs w:val="18"/>
                <w:lang w:val="en-US" w:eastAsia="en-GB"/>
              </w:rPr>
              <w:t xml:space="preserve">USD </w:t>
            </w:r>
            <w:r w:rsidR="00F65941" w:rsidRPr="004E38AE">
              <w:rPr>
                <w:rFonts w:ascii="Verdana" w:hAnsi="Verdana"/>
                <w:b/>
                <w:color w:val="000000" w:themeColor="text1"/>
                <w:sz w:val="18"/>
                <w:szCs w:val="18"/>
                <w:lang w:val="en-US" w:eastAsia="en-GB"/>
              </w:rPr>
              <w:t>1,000,000.00</w:t>
            </w:r>
          </w:p>
        </w:tc>
      </w:tr>
    </w:tbl>
    <w:p w14:paraId="30A7206B" w14:textId="77777777" w:rsidR="002A6C1F" w:rsidRPr="004E38AE" w:rsidRDefault="002A6C1F" w:rsidP="00924381">
      <w:pPr>
        <w:contextualSpacing/>
        <w:rPr>
          <w:rFonts w:ascii="Verdana" w:hAnsi="Verdana"/>
          <w:color w:val="000000" w:themeColor="text1"/>
          <w:sz w:val="20"/>
          <w:szCs w:val="20"/>
          <w:lang w:val="en-US" w:eastAsia="en-GB"/>
        </w:rPr>
      </w:pPr>
    </w:p>
    <w:p w14:paraId="311EF36A" w14:textId="2F3A740A" w:rsidR="002A6C1F" w:rsidRPr="004E38AE" w:rsidRDefault="002A6C1F" w:rsidP="00924381">
      <w:pPr>
        <w:contextualSpacing/>
        <w:rPr>
          <w:rFonts w:ascii="Verdana" w:hAnsi="Verdana"/>
          <w:b/>
          <w:bCs/>
          <w:color w:val="000000" w:themeColor="text1"/>
          <w:sz w:val="20"/>
          <w:szCs w:val="20"/>
          <w:lang w:val="en-US" w:eastAsia="en-GB"/>
        </w:rPr>
      </w:pPr>
      <w:r w:rsidRPr="004E38AE">
        <w:rPr>
          <w:rFonts w:ascii="Verdana" w:hAnsi="Verdana"/>
          <w:b/>
          <w:bCs/>
          <w:color w:val="000000" w:themeColor="text1"/>
          <w:sz w:val="20"/>
          <w:szCs w:val="20"/>
          <w:lang w:val="en-US" w:eastAsia="en-GB"/>
        </w:rPr>
        <w:t>1</w:t>
      </w:r>
      <w:r w:rsidR="00722BA0" w:rsidRPr="004E38AE">
        <w:rPr>
          <w:rFonts w:ascii="Verdana" w:hAnsi="Verdana"/>
          <w:b/>
          <w:bCs/>
          <w:color w:val="000000" w:themeColor="text1"/>
          <w:sz w:val="20"/>
          <w:szCs w:val="20"/>
          <w:lang w:val="en-US" w:eastAsia="en-GB"/>
        </w:rPr>
        <w:t>2</w:t>
      </w:r>
      <w:r w:rsidRPr="004E38AE">
        <w:rPr>
          <w:rFonts w:ascii="Verdana" w:hAnsi="Verdana"/>
          <w:b/>
          <w:bCs/>
          <w:color w:val="000000" w:themeColor="text1"/>
          <w:sz w:val="20"/>
          <w:szCs w:val="20"/>
          <w:lang w:val="en-US" w:eastAsia="en-GB"/>
        </w:rPr>
        <w:t xml:space="preserve">. Timeframe: </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710"/>
        <w:gridCol w:w="2340"/>
      </w:tblGrid>
      <w:tr w:rsidR="002A6C1F" w:rsidRPr="004E38AE" w14:paraId="1DC1ABE6" w14:textId="77777777" w:rsidTr="00BA17F6">
        <w:tc>
          <w:tcPr>
            <w:tcW w:w="1885" w:type="dxa"/>
          </w:tcPr>
          <w:p w14:paraId="0B6D0034" w14:textId="77777777" w:rsidR="002A6C1F" w:rsidRPr="004E38AE" w:rsidRDefault="002A6C1F" w:rsidP="00924381">
            <w:pPr>
              <w:contextualSpacing/>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Start date</w:t>
            </w:r>
          </w:p>
        </w:tc>
        <w:tc>
          <w:tcPr>
            <w:tcW w:w="1710" w:type="dxa"/>
          </w:tcPr>
          <w:p w14:paraId="6FAD846F" w14:textId="77777777" w:rsidR="002A6C1F" w:rsidRPr="004E38AE" w:rsidRDefault="002A6C1F" w:rsidP="00924381">
            <w:pPr>
              <w:contextualSpacing/>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End date</w:t>
            </w:r>
          </w:p>
        </w:tc>
        <w:tc>
          <w:tcPr>
            <w:tcW w:w="2340" w:type="dxa"/>
          </w:tcPr>
          <w:p w14:paraId="6EBE8358" w14:textId="77777777" w:rsidR="002A6C1F" w:rsidRPr="004E38AE" w:rsidRDefault="002A6C1F" w:rsidP="00924381">
            <w:pPr>
              <w:contextualSpacing/>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 xml:space="preserve">Duration </w:t>
            </w:r>
            <w:r w:rsidRPr="004E38AE">
              <w:rPr>
                <w:rFonts w:ascii="Verdana" w:hAnsi="Verdana"/>
                <w:color w:val="000000" w:themeColor="text1"/>
                <w:sz w:val="18"/>
                <w:szCs w:val="18"/>
                <w:lang w:val="en-US" w:eastAsia="en-GB"/>
              </w:rPr>
              <w:t>(in months)</w:t>
            </w:r>
          </w:p>
        </w:tc>
      </w:tr>
      <w:tr w:rsidR="002A6C1F" w:rsidRPr="004E38AE" w14:paraId="14C4B396" w14:textId="77777777" w:rsidTr="00BA17F6">
        <w:tc>
          <w:tcPr>
            <w:tcW w:w="1885" w:type="dxa"/>
          </w:tcPr>
          <w:p w14:paraId="29EC63CF" w14:textId="20C12FA8" w:rsidR="002A6C1F" w:rsidRPr="004E38AE" w:rsidRDefault="00F65941" w:rsidP="00924381">
            <w:pPr>
              <w:contextualSpacing/>
              <w:rPr>
                <w:rFonts w:ascii="Verdana" w:hAnsi="Verdana"/>
                <w:color w:val="000000" w:themeColor="text1"/>
                <w:sz w:val="18"/>
                <w:szCs w:val="18"/>
                <w:u w:val="single"/>
                <w:lang w:val="en-US" w:eastAsia="en-GB"/>
              </w:rPr>
            </w:pPr>
            <w:r w:rsidRPr="004E38AE">
              <w:rPr>
                <w:rFonts w:ascii="Verdana" w:hAnsi="Verdana"/>
                <w:color w:val="000000" w:themeColor="text1"/>
                <w:sz w:val="18"/>
                <w:szCs w:val="18"/>
                <w:u w:val="single"/>
                <w:lang w:val="en-US" w:eastAsia="en-GB"/>
              </w:rPr>
              <w:t>01.0</w:t>
            </w:r>
            <w:r w:rsidR="00404389">
              <w:rPr>
                <w:rFonts w:ascii="Verdana" w:hAnsi="Verdana"/>
                <w:color w:val="000000" w:themeColor="text1"/>
                <w:sz w:val="18"/>
                <w:szCs w:val="18"/>
                <w:u w:val="single"/>
                <w:lang w:val="en-US" w:eastAsia="en-GB"/>
              </w:rPr>
              <w:t>7</w:t>
            </w:r>
            <w:r w:rsidRPr="004E38AE">
              <w:rPr>
                <w:rFonts w:ascii="Verdana" w:hAnsi="Verdana"/>
                <w:color w:val="000000" w:themeColor="text1"/>
                <w:sz w:val="18"/>
                <w:szCs w:val="18"/>
                <w:u w:val="single"/>
                <w:lang w:val="en-US" w:eastAsia="en-GB"/>
              </w:rPr>
              <w:t>.2020</w:t>
            </w:r>
          </w:p>
        </w:tc>
        <w:tc>
          <w:tcPr>
            <w:tcW w:w="1710" w:type="dxa"/>
          </w:tcPr>
          <w:p w14:paraId="6CBDBA16" w14:textId="0468DB84" w:rsidR="002A6C1F" w:rsidRPr="004E38AE" w:rsidRDefault="00EA4799" w:rsidP="00924381">
            <w:pPr>
              <w:contextualSpacing/>
              <w:rPr>
                <w:rFonts w:ascii="Verdana" w:hAnsi="Verdana"/>
                <w:color w:val="000000" w:themeColor="text1"/>
                <w:sz w:val="18"/>
                <w:szCs w:val="18"/>
                <w:u w:val="single"/>
                <w:lang w:val="en-US" w:eastAsia="en-GB"/>
              </w:rPr>
            </w:pPr>
            <w:r w:rsidRPr="004E38AE">
              <w:rPr>
                <w:rFonts w:ascii="Verdana" w:hAnsi="Verdana"/>
                <w:color w:val="000000" w:themeColor="text1"/>
                <w:sz w:val="18"/>
                <w:szCs w:val="18"/>
                <w:u w:val="single"/>
                <w:lang w:val="en-US" w:eastAsia="en-GB"/>
              </w:rPr>
              <w:t>3</w:t>
            </w:r>
            <w:r w:rsidR="00404389">
              <w:rPr>
                <w:rFonts w:ascii="Verdana" w:hAnsi="Verdana"/>
                <w:color w:val="000000" w:themeColor="text1"/>
                <w:sz w:val="18"/>
                <w:szCs w:val="18"/>
                <w:u w:val="single"/>
                <w:lang w:val="en-US" w:eastAsia="en-GB"/>
              </w:rPr>
              <w:t>0</w:t>
            </w:r>
            <w:r w:rsidRPr="004E38AE">
              <w:rPr>
                <w:rFonts w:ascii="Verdana" w:hAnsi="Verdana"/>
                <w:color w:val="000000" w:themeColor="text1"/>
                <w:sz w:val="18"/>
                <w:szCs w:val="18"/>
                <w:u w:val="single"/>
                <w:lang w:val="en-US" w:eastAsia="en-GB"/>
              </w:rPr>
              <w:t>.0</w:t>
            </w:r>
            <w:r w:rsidR="00160135">
              <w:rPr>
                <w:rFonts w:ascii="Verdana" w:hAnsi="Verdana"/>
                <w:color w:val="000000" w:themeColor="text1"/>
                <w:sz w:val="18"/>
                <w:szCs w:val="18"/>
                <w:u w:val="single"/>
                <w:lang w:val="en-US" w:eastAsia="en-GB"/>
              </w:rPr>
              <w:t>6</w:t>
            </w:r>
            <w:r w:rsidRPr="004E38AE">
              <w:rPr>
                <w:rFonts w:ascii="Verdana" w:hAnsi="Verdana"/>
                <w:color w:val="000000" w:themeColor="text1"/>
                <w:sz w:val="18"/>
                <w:szCs w:val="18"/>
                <w:u w:val="single"/>
                <w:lang w:val="en-US" w:eastAsia="en-GB"/>
              </w:rPr>
              <w:t>.2022</w:t>
            </w:r>
          </w:p>
        </w:tc>
        <w:tc>
          <w:tcPr>
            <w:tcW w:w="2340" w:type="dxa"/>
          </w:tcPr>
          <w:p w14:paraId="4598DF8B" w14:textId="208572CA" w:rsidR="002A6C1F" w:rsidRPr="004E38AE" w:rsidRDefault="00F65941" w:rsidP="00924381">
            <w:pPr>
              <w:contextualSpacing/>
              <w:rPr>
                <w:rFonts w:ascii="Verdana" w:hAnsi="Verdana"/>
                <w:color w:val="000000" w:themeColor="text1"/>
                <w:sz w:val="18"/>
                <w:szCs w:val="18"/>
                <w:u w:val="single"/>
                <w:lang w:val="en-US" w:eastAsia="en-GB"/>
              </w:rPr>
            </w:pPr>
            <w:r w:rsidRPr="004E38AE">
              <w:rPr>
                <w:rFonts w:ascii="Verdana" w:hAnsi="Verdana"/>
                <w:color w:val="000000" w:themeColor="text1"/>
                <w:sz w:val="18"/>
                <w:szCs w:val="18"/>
                <w:u w:val="single"/>
                <w:lang w:val="en-US" w:eastAsia="en-GB"/>
              </w:rPr>
              <w:t>24 Months</w:t>
            </w:r>
          </w:p>
        </w:tc>
      </w:tr>
    </w:tbl>
    <w:p w14:paraId="68ABA161" w14:textId="269BD658" w:rsidR="000134E4" w:rsidRPr="004E38AE" w:rsidRDefault="000134E4" w:rsidP="00924381">
      <w:pPr>
        <w:rPr>
          <w:rFonts w:ascii="Verdana" w:hAnsi="Verdana"/>
          <w:color w:val="000000" w:themeColor="text1"/>
          <w:sz w:val="20"/>
          <w:szCs w:val="20"/>
          <w:lang w:val="en-US" w:eastAsia="en-GB"/>
        </w:rPr>
      </w:pPr>
    </w:p>
    <w:p w14:paraId="5CBEC28B" w14:textId="11303786" w:rsidR="00CB6FF3" w:rsidRPr="004E38AE" w:rsidRDefault="000134E4" w:rsidP="00924381">
      <w:pPr>
        <w:rPr>
          <w:rFonts w:ascii="Verdana" w:hAnsi="Verdana"/>
          <w:color w:val="000000" w:themeColor="text1"/>
          <w:sz w:val="20"/>
          <w:szCs w:val="20"/>
          <w:lang w:val="en-US" w:eastAsia="en-GB"/>
        </w:rPr>
      </w:pPr>
      <w:r w:rsidRPr="004E38AE">
        <w:rPr>
          <w:rFonts w:ascii="Verdana" w:hAnsi="Verdana"/>
          <w:b/>
          <w:bCs/>
          <w:color w:val="000000" w:themeColor="text1"/>
          <w:sz w:val="20"/>
          <w:szCs w:val="20"/>
          <w:lang w:val="en-US" w:eastAsia="en-GB"/>
        </w:rPr>
        <w:t>1</w:t>
      </w:r>
      <w:r w:rsidR="002C139E" w:rsidRPr="004E38AE">
        <w:rPr>
          <w:rFonts w:ascii="Verdana" w:hAnsi="Verdana"/>
          <w:b/>
          <w:bCs/>
          <w:color w:val="000000" w:themeColor="text1"/>
          <w:sz w:val="20"/>
          <w:szCs w:val="20"/>
          <w:lang w:val="en-US" w:eastAsia="en-GB"/>
        </w:rPr>
        <w:t>3</w:t>
      </w:r>
      <w:r w:rsidR="002A6098" w:rsidRPr="004E38AE">
        <w:rPr>
          <w:rFonts w:ascii="Verdana" w:hAnsi="Verdana"/>
          <w:b/>
          <w:bCs/>
          <w:color w:val="000000" w:themeColor="text1"/>
          <w:sz w:val="20"/>
          <w:szCs w:val="20"/>
          <w:lang w:val="en-US" w:eastAsia="en-GB"/>
        </w:rPr>
        <w:t>.</w:t>
      </w:r>
      <w:r w:rsidRPr="004E38AE">
        <w:rPr>
          <w:rFonts w:ascii="Verdana" w:hAnsi="Verdana"/>
          <w:b/>
          <w:bCs/>
          <w:color w:val="000000" w:themeColor="text1"/>
          <w:sz w:val="20"/>
          <w:szCs w:val="20"/>
          <w:lang w:val="en-US" w:eastAsia="en-GB"/>
        </w:rPr>
        <w:t xml:space="preserve"> </w:t>
      </w:r>
      <w:r w:rsidR="00CB6FF3" w:rsidRPr="004E38AE">
        <w:rPr>
          <w:rFonts w:ascii="Verdana" w:hAnsi="Verdana"/>
          <w:b/>
          <w:bCs/>
          <w:color w:val="000000" w:themeColor="text1"/>
          <w:sz w:val="20"/>
          <w:szCs w:val="20"/>
          <w:lang w:val="en-US" w:eastAsia="en-GB"/>
        </w:rPr>
        <w:t>Gender Marker</w:t>
      </w:r>
      <w:r w:rsidR="00AC0AD8" w:rsidRPr="004E38AE">
        <w:rPr>
          <w:rFonts w:ascii="Verdana" w:hAnsi="Verdana"/>
          <w:color w:val="000000" w:themeColor="text1"/>
          <w:sz w:val="20"/>
          <w:szCs w:val="20"/>
          <w:lang w:val="en-US" w:eastAsia="en-GB"/>
        </w:rPr>
        <w:t xml:space="preserve">: </w:t>
      </w:r>
    </w:p>
    <w:p w14:paraId="322A90F4" w14:textId="7C6B1684" w:rsidR="002510A5" w:rsidRPr="004E38AE" w:rsidRDefault="002510A5" w:rsidP="00924381">
      <w:pPr>
        <w:rPr>
          <w:rFonts w:ascii="Verdana" w:hAnsi="Verdana"/>
          <w:b/>
          <w:color w:val="000000" w:themeColor="text1"/>
          <w:sz w:val="20"/>
          <w:szCs w:val="20"/>
          <w:u w:val="single"/>
          <w:lang w:val="en-US" w:eastAsia="en-GB"/>
        </w:rPr>
      </w:pPr>
    </w:p>
    <w:p w14:paraId="498F6054" w14:textId="27A9132D" w:rsidR="008E5271" w:rsidRPr="004E38AE" w:rsidRDefault="00844477" w:rsidP="00DE5CCF">
      <w:pPr>
        <w:jc w:val="both"/>
        <w:rPr>
          <w:rFonts w:ascii="Verdana" w:hAnsi="Verdana"/>
          <w:b/>
          <w:color w:val="FF0000"/>
          <w:sz w:val="20"/>
          <w:szCs w:val="20"/>
          <w:u w:val="single"/>
          <w:lang w:val="en-US" w:eastAsia="en-GB"/>
        </w:rPr>
      </w:pPr>
      <w:r w:rsidRPr="004E38AE">
        <w:rPr>
          <w:rFonts w:ascii="Verdana" w:hAnsi="Verdana"/>
          <w:iCs/>
          <w:sz w:val="20"/>
          <w:szCs w:val="20"/>
          <w:lang w:val="en-US" w:eastAsia="en-GB"/>
        </w:rPr>
        <w:t xml:space="preserve">The overall gender marker score of this proposal is 2. In fact, the main target population of our proposal are </w:t>
      </w:r>
      <w:r w:rsidR="00CD106B">
        <w:rPr>
          <w:rFonts w:ascii="Verdana" w:hAnsi="Verdana"/>
          <w:iCs/>
          <w:sz w:val="20"/>
          <w:szCs w:val="20"/>
          <w:lang w:val="en-US" w:eastAsia="en-GB"/>
        </w:rPr>
        <w:t>youth</w:t>
      </w:r>
      <w:r w:rsidRPr="004E38AE">
        <w:rPr>
          <w:rFonts w:ascii="Verdana" w:hAnsi="Verdana"/>
          <w:iCs/>
          <w:sz w:val="20"/>
          <w:szCs w:val="20"/>
          <w:lang w:val="en-US" w:eastAsia="en-GB"/>
        </w:rPr>
        <w:t>, women and other economically vulnerable populations. Moreover, a specific output of the proposal is dedicated to close the gender gap in national financing through Gender Responsive Budgeting.</w:t>
      </w:r>
    </w:p>
    <w:p w14:paraId="61492D4A" w14:textId="77777777" w:rsidR="00844477" w:rsidRPr="004E38AE" w:rsidRDefault="00844477" w:rsidP="00924381">
      <w:pPr>
        <w:rPr>
          <w:rFonts w:ascii="Verdana" w:hAnsi="Verdana"/>
          <w:b/>
          <w:color w:val="000000" w:themeColor="text1"/>
          <w:sz w:val="20"/>
          <w:szCs w:val="20"/>
          <w:u w:val="single"/>
          <w:lang w:val="en-US" w:eastAsia="en-GB"/>
        </w:rPr>
      </w:pPr>
    </w:p>
    <w:p w14:paraId="14835AA7" w14:textId="1F89E80A" w:rsidR="00AC0AD8" w:rsidRPr="004E38AE" w:rsidRDefault="00AC0AD8" w:rsidP="00924381">
      <w:pPr>
        <w:rPr>
          <w:rFonts w:ascii="Verdana" w:hAnsi="Verdana"/>
          <w:b/>
          <w:bCs/>
          <w:color w:val="000000" w:themeColor="text1"/>
          <w:sz w:val="20"/>
          <w:szCs w:val="20"/>
          <w:lang w:val="en-US"/>
        </w:rPr>
      </w:pPr>
      <w:r w:rsidRPr="004E38AE">
        <w:rPr>
          <w:rFonts w:ascii="Verdana" w:hAnsi="Verdana"/>
          <w:b/>
          <w:bCs/>
          <w:color w:val="000000" w:themeColor="text1"/>
          <w:sz w:val="20"/>
          <w:szCs w:val="20"/>
          <w:lang w:val="en-US" w:eastAsia="en-GB"/>
        </w:rPr>
        <w:t>1</w:t>
      </w:r>
      <w:r w:rsidR="00C56B1B" w:rsidRPr="004E38AE">
        <w:rPr>
          <w:rFonts w:ascii="Verdana" w:hAnsi="Verdana"/>
          <w:b/>
          <w:bCs/>
          <w:color w:val="000000" w:themeColor="text1"/>
          <w:sz w:val="20"/>
          <w:szCs w:val="20"/>
          <w:lang w:val="en-US" w:eastAsia="en-GB"/>
        </w:rPr>
        <w:t>4</w:t>
      </w:r>
      <w:r w:rsidRPr="004E38AE">
        <w:rPr>
          <w:rFonts w:ascii="Verdana" w:hAnsi="Verdana"/>
          <w:b/>
          <w:bCs/>
          <w:color w:val="000000" w:themeColor="text1"/>
          <w:sz w:val="20"/>
          <w:szCs w:val="20"/>
          <w:lang w:val="en-US" w:eastAsia="en-GB"/>
        </w:rPr>
        <w:t xml:space="preserve">. </w:t>
      </w:r>
      <w:r w:rsidR="004C32CB" w:rsidRPr="004E38AE">
        <w:rPr>
          <w:rFonts w:ascii="Verdana" w:hAnsi="Verdana"/>
          <w:b/>
          <w:bCs/>
          <w:color w:val="000000" w:themeColor="text1"/>
          <w:sz w:val="20"/>
          <w:szCs w:val="20"/>
          <w:lang w:val="en-US" w:eastAsia="en-GB"/>
        </w:rPr>
        <w:t>Participating UN Organizations (</w:t>
      </w:r>
      <w:r w:rsidRPr="004E38AE">
        <w:rPr>
          <w:rFonts w:ascii="Verdana" w:hAnsi="Verdana"/>
          <w:b/>
          <w:bCs/>
          <w:color w:val="000000" w:themeColor="text1"/>
          <w:sz w:val="20"/>
          <w:szCs w:val="20"/>
          <w:lang w:val="en-US" w:eastAsia="en-GB"/>
        </w:rPr>
        <w:t>PUNO</w:t>
      </w:r>
      <w:r w:rsidR="004C32CB" w:rsidRPr="004E38AE">
        <w:rPr>
          <w:rFonts w:ascii="Verdana" w:hAnsi="Verdana"/>
          <w:b/>
          <w:bCs/>
          <w:color w:val="000000" w:themeColor="text1"/>
          <w:sz w:val="20"/>
          <w:szCs w:val="20"/>
          <w:lang w:val="en-US" w:eastAsia="en-GB"/>
        </w:rPr>
        <w:t>)</w:t>
      </w:r>
      <w:r w:rsidRPr="004E38AE">
        <w:rPr>
          <w:rFonts w:ascii="Verdana" w:hAnsi="Verdana"/>
          <w:b/>
          <w:bCs/>
          <w:color w:val="000000" w:themeColor="text1"/>
          <w:sz w:val="20"/>
          <w:szCs w:val="20"/>
          <w:lang w:val="en-US" w:eastAsia="en-GB"/>
        </w:rPr>
        <w:t xml:space="preserve"> and Partners: </w:t>
      </w:r>
    </w:p>
    <w:p w14:paraId="271BD294" w14:textId="268CCF28" w:rsidR="00AC0AD8" w:rsidRPr="004E38AE" w:rsidRDefault="00AC0AD8" w:rsidP="00924381">
      <w:pPr>
        <w:ind w:left="720"/>
        <w:contextualSpacing/>
        <w:rPr>
          <w:rFonts w:ascii="Verdana" w:hAnsi="Verdana"/>
          <w:b/>
          <w:bCs/>
          <w:i/>
          <w:iCs/>
          <w:color w:val="000000" w:themeColor="text1"/>
          <w:sz w:val="20"/>
          <w:szCs w:val="20"/>
          <w:lang w:val="en-US" w:eastAsia="en-GB"/>
        </w:rPr>
      </w:pPr>
      <w:r w:rsidRPr="004E38AE">
        <w:rPr>
          <w:rFonts w:ascii="Verdana" w:hAnsi="Verdana"/>
          <w:b/>
          <w:bCs/>
          <w:i/>
          <w:iCs/>
          <w:color w:val="000000" w:themeColor="text1"/>
          <w:sz w:val="20"/>
          <w:szCs w:val="20"/>
          <w:lang w:val="en-US"/>
        </w:rPr>
        <w:t>1</w:t>
      </w:r>
      <w:r w:rsidR="00C56B1B" w:rsidRPr="004E38AE">
        <w:rPr>
          <w:rFonts w:ascii="Verdana" w:hAnsi="Verdana"/>
          <w:b/>
          <w:bCs/>
          <w:i/>
          <w:iCs/>
          <w:color w:val="000000" w:themeColor="text1"/>
          <w:sz w:val="20"/>
          <w:szCs w:val="20"/>
          <w:lang w:val="en-US"/>
        </w:rPr>
        <w:t>4</w:t>
      </w:r>
      <w:r w:rsidRPr="004E38AE">
        <w:rPr>
          <w:rFonts w:ascii="Verdana" w:hAnsi="Verdana"/>
          <w:b/>
          <w:bCs/>
          <w:i/>
          <w:iCs/>
          <w:color w:val="000000" w:themeColor="text1"/>
          <w:sz w:val="20"/>
          <w:szCs w:val="20"/>
          <w:lang w:val="en-US"/>
        </w:rPr>
        <w:t>.1 PUNO</w:t>
      </w:r>
    </w:p>
    <w:p w14:paraId="04BDE231" w14:textId="626D1C8E" w:rsidR="00F97E92" w:rsidRPr="004E38AE" w:rsidRDefault="00AC0AD8" w:rsidP="007F3EDF">
      <w:pPr>
        <w:pStyle w:val="Paragraphedeliste"/>
        <w:numPr>
          <w:ilvl w:val="0"/>
          <w:numId w:val="2"/>
        </w:numPr>
        <w:ind w:left="1800"/>
        <w:rPr>
          <w:rFonts w:ascii="Verdana" w:hAnsi="Verdana"/>
          <w:sz w:val="20"/>
          <w:szCs w:val="20"/>
          <w:lang w:val="en-US"/>
        </w:rPr>
      </w:pPr>
      <w:r w:rsidRPr="004E38AE">
        <w:rPr>
          <w:rFonts w:ascii="Verdana" w:hAnsi="Verdana"/>
          <w:sz w:val="20"/>
          <w:szCs w:val="20"/>
          <w:lang w:val="en-US"/>
        </w:rPr>
        <w:t>Convening agency:</w:t>
      </w:r>
      <w:r w:rsidR="002D5373" w:rsidRPr="004E38AE">
        <w:rPr>
          <w:rFonts w:ascii="Verdana" w:hAnsi="Verdana"/>
          <w:sz w:val="20"/>
          <w:szCs w:val="20"/>
          <w:lang w:val="en-US"/>
        </w:rPr>
        <w:t xml:space="preserve"> </w:t>
      </w:r>
      <w:r w:rsidR="00EA4799" w:rsidRPr="004E38AE">
        <w:rPr>
          <w:rFonts w:ascii="Verdana" w:hAnsi="Verdana"/>
          <w:sz w:val="20"/>
          <w:szCs w:val="20"/>
          <w:lang w:val="en-US"/>
        </w:rPr>
        <w:t>UNDP</w:t>
      </w:r>
      <w:r w:rsidR="00E53389" w:rsidRPr="004E38AE">
        <w:rPr>
          <w:rFonts w:ascii="Verdana" w:hAnsi="Verdana"/>
          <w:sz w:val="20"/>
          <w:szCs w:val="20"/>
          <w:lang w:val="en-US"/>
        </w:rPr>
        <w:t xml:space="preserve"> </w:t>
      </w:r>
    </w:p>
    <w:p w14:paraId="2071F560" w14:textId="182856A6" w:rsidR="00213E2E" w:rsidRPr="004E38AE" w:rsidRDefault="00AC0AD8" w:rsidP="007F3EDF">
      <w:pPr>
        <w:pStyle w:val="Paragraphedeliste"/>
        <w:numPr>
          <w:ilvl w:val="0"/>
          <w:numId w:val="2"/>
        </w:numPr>
        <w:ind w:left="1800"/>
        <w:rPr>
          <w:rFonts w:ascii="Verdana" w:hAnsi="Verdana"/>
          <w:sz w:val="20"/>
          <w:szCs w:val="20"/>
          <w:lang w:val="en-US"/>
        </w:rPr>
      </w:pPr>
      <w:r w:rsidRPr="004E38AE">
        <w:rPr>
          <w:rFonts w:ascii="Verdana" w:hAnsi="Verdana"/>
          <w:sz w:val="20"/>
          <w:szCs w:val="20"/>
          <w:lang w:val="en-US"/>
        </w:rPr>
        <w:t>Other PUNO</w:t>
      </w:r>
      <w:r w:rsidR="00225301">
        <w:rPr>
          <w:rFonts w:ascii="Verdana" w:hAnsi="Verdana"/>
          <w:sz w:val="20"/>
          <w:szCs w:val="20"/>
          <w:lang w:val="en-US"/>
        </w:rPr>
        <w:t>s</w:t>
      </w:r>
      <w:r w:rsidRPr="004E38AE">
        <w:rPr>
          <w:rFonts w:ascii="Verdana" w:hAnsi="Verdana"/>
          <w:sz w:val="20"/>
          <w:szCs w:val="20"/>
          <w:lang w:val="en-US"/>
        </w:rPr>
        <w:t>:</w:t>
      </w:r>
      <w:r w:rsidR="00DE5CCF" w:rsidRPr="004E38AE">
        <w:rPr>
          <w:rFonts w:ascii="Verdana" w:hAnsi="Verdana"/>
          <w:sz w:val="20"/>
          <w:szCs w:val="20"/>
          <w:lang w:val="en-US"/>
        </w:rPr>
        <w:t xml:space="preserve"> </w:t>
      </w:r>
      <w:proofErr w:type="spellStart"/>
      <w:r w:rsidR="00314181" w:rsidRPr="004E38AE">
        <w:rPr>
          <w:rFonts w:ascii="Verdana" w:hAnsi="Verdana"/>
          <w:sz w:val="20"/>
          <w:szCs w:val="20"/>
          <w:lang w:val="en-US"/>
        </w:rPr>
        <w:t>UNWomen</w:t>
      </w:r>
      <w:proofErr w:type="spellEnd"/>
      <w:r w:rsidR="00225301">
        <w:rPr>
          <w:rFonts w:ascii="Verdana" w:hAnsi="Verdana"/>
          <w:sz w:val="20"/>
          <w:szCs w:val="20"/>
          <w:lang w:val="en-US"/>
        </w:rPr>
        <w:t>, UNICEF</w:t>
      </w:r>
    </w:p>
    <w:p w14:paraId="0213D94F" w14:textId="77777777" w:rsidR="00C56B1B" w:rsidRPr="004E38AE" w:rsidRDefault="00C56B1B" w:rsidP="00924381">
      <w:pPr>
        <w:pStyle w:val="Paragraphedeliste"/>
        <w:ind w:left="1800"/>
        <w:rPr>
          <w:rFonts w:ascii="Verdana" w:hAnsi="Verdana"/>
          <w:color w:val="000000" w:themeColor="text1"/>
          <w:sz w:val="20"/>
          <w:szCs w:val="20"/>
          <w:lang w:val="en-US"/>
        </w:rPr>
      </w:pPr>
    </w:p>
    <w:p w14:paraId="6F3C08D4" w14:textId="35698135" w:rsidR="00AC0AD8" w:rsidRPr="004E38AE" w:rsidRDefault="00AC0AD8" w:rsidP="00DE5CCF">
      <w:pPr>
        <w:pStyle w:val="Paragraphedeliste"/>
        <w:numPr>
          <w:ilvl w:val="1"/>
          <w:numId w:val="16"/>
        </w:numPr>
        <w:jc w:val="both"/>
        <w:rPr>
          <w:rFonts w:ascii="Verdana" w:hAnsi="Verdana"/>
          <w:b/>
          <w:bCs/>
          <w:i/>
          <w:iCs/>
          <w:color w:val="000000" w:themeColor="text1"/>
          <w:sz w:val="20"/>
          <w:szCs w:val="20"/>
          <w:lang w:val="en-US"/>
        </w:rPr>
      </w:pPr>
      <w:r w:rsidRPr="004E38AE">
        <w:rPr>
          <w:rFonts w:ascii="Verdana" w:hAnsi="Verdana"/>
          <w:b/>
          <w:bCs/>
          <w:i/>
          <w:iCs/>
          <w:color w:val="000000" w:themeColor="text1"/>
          <w:sz w:val="20"/>
          <w:szCs w:val="20"/>
          <w:lang w:val="en-US"/>
        </w:rPr>
        <w:t xml:space="preserve">Partners </w:t>
      </w:r>
    </w:p>
    <w:p w14:paraId="2E7779B0" w14:textId="6EFE61F5" w:rsidR="00AC0AD8" w:rsidRPr="004E38AE" w:rsidRDefault="00AC0AD8" w:rsidP="00DE5CCF">
      <w:pPr>
        <w:pStyle w:val="Paragraphedeliste"/>
        <w:numPr>
          <w:ilvl w:val="0"/>
          <w:numId w:val="2"/>
        </w:numPr>
        <w:ind w:left="1800"/>
        <w:jc w:val="both"/>
        <w:rPr>
          <w:rFonts w:ascii="Verdana" w:hAnsi="Verdana"/>
          <w:color w:val="000000" w:themeColor="text1"/>
          <w:sz w:val="20"/>
          <w:szCs w:val="20"/>
          <w:lang w:val="en-US"/>
        </w:rPr>
      </w:pPr>
      <w:r w:rsidRPr="004E38AE">
        <w:rPr>
          <w:rFonts w:ascii="Verdana" w:hAnsi="Verdana"/>
          <w:color w:val="000000" w:themeColor="text1"/>
          <w:sz w:val="20"/>
          <w:szCs w:val="20"/>
          <w:lang w:val="en-US"/>
        </w:rPr>
        <w:t>National authorities:</w:t>
      </w:r>
      <w:r w:rsidR="00213E2E" w:rsidRPr="004E38AE">
        <w:rPr>
          <w:rFonts w:ascii="Verdana" w:hAnsi="Verdana"/>
          <w:color w:val="000000" w:themeColor="text1"/>
          <w:sz w:val="20"/>
          <w:szCs w:val="20"/>
          <w:lang w:val="en-US"/>
        </w:rPr>
        <w:t xml:space="preserve"> </w:t>
      </w:r>
      <w:r w:rsidR="005414C9" w:rsidRPr="004E38AE">
        <w:rPr>
          <w:rFonts w:ascii="Verdana" w:hAnsi="Verdana"/>
          <w:color w:val="000000" w:themeColor="text1"/>
          <w:sz w:val="20"/>
          <w:szCs w:val="20"/>
          <w:lang w:val="en-US"/>
        </w:rPr>
        <w:t>Ministry of Economy, Planning and Regional Development (</w:t>
      </w:r>
      <w:r w:rsidR="00213E2E" w:rsidRPr="004E38AE">
        <w:rPr>
          <w:rFonts w:ascii="Verdana" w:hAnsi="Verdana"/>
          <w:color w:val="000000" w:themeColor="text1"/>
          <w:sz w:val="20"/>
          <w:szCs w:val="20"/>
          <w:lang w:val="en-US"/>
        </w:rPr>
        <w:t>MINEPAT</w:t>
      </w:r>
      <w:r w:rsidR="005414C9" w:rsidRPr="004E38AE">
        <w:rPr>
          <w:rFonts w:ascii="Verdana" w:hAnsi="Verdana"/>
          <w:color w:val="000000" w:themeColor="text1"/>
          <w:sz w:val="20"/>
          <w:szCs w:val="20"/>
          <w:lang w:val="en-US"/>
        </w:rPr>
        <w:t>)</w:t>
      </w:r>
      <w:r w:rsidR="000052A9" w:rsidRPr="004E38AE">
        <w:rPr>
          <w:rFonts w:ascii="Verdana" w:hAnsi="Verdana"/>
          <w:color w:val="000000" w:themeColor="text1"/>
          <w:sz w:val="20"/>
          <w:szCs w:val="20"/>
          <w:lang w:val="en-US"/>
        </w:rPr>
        <w:t xml:space="preserve">, </w:t>
      </w:r>
      <w:r w:rsidR="005414C9" w:rsidRPr="004E38AE">
        <w:rPr>
          <w:rFonts w:ascii="Verdana" w:hAnsi="Verdana"/>
          <w:color w:val="000000" w:themeColor="text1"/>
          <w:sz w:val="20"/>
          <w:szCs w:val="20"/>
          <w:lang w:val="en-US"/>
        </w:rPr>
        <w:t xml:space="preserve">Ministry of Finance </w:t>
      </w:r>
      <w:r w:rsidR="00EA4799" w:rsidRPr="004E38AE">
        <w:rPr>
          <w:rFonts w:ascii="Verdana" w:hAnsi="Verdana"/>
          <w:color w:val="000000" w:themeColor="text1"/>
          <w:sz w:val="20"/>
          <w:szCs w:val="20"/>
          <w:lang w:val="en-US"/>
        </w:rPr>
        <w:t>(</w:t>
      </w:r>
      <w:r w:rsidR="005414C9" w:rsidRPr="004E38AE">
        <w:rPr>
          <w:rFonts w:ascii="Verdana" w:hAnsi="Verdana"/>
          <w:color w:val="000000" w:themeColor="text1"/>
          <w:sz w:val="20"/>
          <w:szCs w:val="20"/>
          <w:lang w:val="en-US"/>
        </w:rPr>
        <w:t>MINFI</w:t>
      </w:r>
      <w:r w:rsidR="00EA4799" w:rsidRPr="004E38AE">
        <w:rPr>
          <w:rFonts w:ascii="Verdana" w:hAnsi="Verdana"/>
          <w:color w:val="000000" w:themeColor="text1"/>
          <w:sz w:val="20"/>
          <w:szCs w:val="20"/>
          <w:lang w:val="en-US"/>
        </w:rPr>
        <w:t>)</w:t>
      </w:r>
      <w:r w:rsidR="000052A9" w:rsidRPr="004E38AE">
        <w:rPr>
          <w:rFonts w:ascii="Verdana" w:hAnsi="Verdana"/>
          <w:color w:val="000000" w:themeColor="text1"/>
          <w:sz w:val="20"/>
          <w:szCs w:val="20"/>
          <w:lang w:val="en-US"/>
        </w:rPr>
        <w:t xml:space="preserve">, </w:t>
      </w:r>
      <w:r w:rsidR="005414C9" w:rsidRPr="004E38AE">
        <w:rPr>
          <w:rFonts w:ascii="Verdana" w:hAnsi="Verdana"/>
          <w:color w:val="000000" w:themeColor="text1"/>
          <w:sz w:val="20"/>
          <w:szCs w:val="20"/>
          <w:lang w:val="en-US"/>
        </w:rPr>
        <w:t xml:space="preserve">Ministry of Decentralization and Local Development </w:t>
      </w:r>
      <w:r w:rsidR="00EA4799" w:rsidRPr="004E38AE">
        <w:rPr>
          <w:rFonts w:ascii="Verdana" w:hAnsi="Verdana"/>
          <w:color w:val="000000" w:themeColor="text1"/>
          <w:sz w:val="20"/>
          <w:szCs w:val="20"/>
          <w:lang w:val="en-US"/>
        </w:rPr>
        <w:t>(</w:t>
      </w:r>
      <w:r w:rsidR="005414C9" w:rsidRPr="004E38AE">
        <w:rPr>
          <w:rFonts w:ascii="Verdana" w:hAnsi="Verdana"/>
          <w:color w:val="000000" w:themeColor="text1"/>
          <w:sz w:val="20"/>
          <w:szCs w:val="20"/>
          <w:lang w:val="en-US"/>
        </w:rPr>
        <w:t>MINDDEVEL</w:t>
      </w:r>
      <w:r w:rsidR="00EA4799" w:rsidRPr="004E38AE">
        <w:rPr>
          <w:rFonts w:ascii="Verdana" w:hAnsi="Verdana"/>
          <w:color w:val="000000" w:themeColor="text1"/>
          <w:sz w:val="20"/>
          <w:szCs w:val="20"/>
          <w:lang w:val="en-US"/>
        </w:rPr>
        <w:t xml:space="preserve">), </w:t>
      </w:r>
      <w:r w:rsidR="005414C9" w:rsidRPr="004E38AE">
        <w:rPr>
          <w:rFonts w:ascii="Verdana" w:hAnsi="Verdana"/>
          <w:color w:val="000000" w:themeColor="text1"/>
          <w:sz w:val="20"/>
          <w:szCs w:val="20"/>
          <w:lang w:val="en-US"/>
        </w:rPr>
        <w:t xml:space="preserve">National Institute of Statistics </w:t>
      </w:r>
      <w:r w:rsidR="00EA4799" w:rsidRPr="004E38AE">
        <w:rPr>
          <w:rFonts w:ascii="Verdana" w:hAnsi="Verdana"/>
          <w:color w:val="000000" w:themeColor="text1"/>
          <w:sz w:val="20"/>
          <w:szCs w:val="20"/>
          <w:lang w:val="en-US"/>
        </w:rPr>
        <w:t>(</w:t>
      </w:r>
      <w:r w:rsidR="005414C9" w:rsidRPr="004E38AE">
        <w:rPr>
          <w:rFonts w:ascii="Verdana" w:hAnsi="Verdana"/>
          <w:color w:val="000000" w:themeColor="text1"/>
          <w:sz w:val="20"/>
          <w:szCs w:val="20"/>
          <w:lang w:val="en-US"/>
        </w:rPr>
        <w:t>INS</w:t>
      </w:r>
      <w:r w:rsidR="00EA4799" w:rsidRPr="004E38AE">
        <w:rPr>
          <w:rFonts w:ascii="Verdana" w:hAnsi="Verdana"/>
          <w:color w:val="000000" w:themeColor="text1"/>
          <w:sz w:val="20"/>
          <w:szCs w:val="20"/>
          <w:lang w:val="en-US"/>
        </w:rPr>
        <w:t>)</w:t>
      </w:r>
    </w:p>
    <w:p w14:paraId="1821A7B9" w14:textId="4B6AD70D" w:rsidR="00AC0AD8" w:rsidRPr="004E38AE" w:rsidRDefault="00AC0AD8" w:rsidP="00DE5CCF">
      <w:pPr>
        <w:pStyle w:val="Paragraphedeliste"/>
        <w:numPr>
          <w:ilvl w:val="0"/>
          <w:numId w:val="2"/>
        </w:numPr>
        <w:ind w:left="1800"/>
        <w:jc w:val="both"/>
        <w:rPr>
          <w:rFonts w:ascii="Verdana" w:hAnsi="Verdana"/>
          <w:color w:val="000000" w:themeColor="text1"/>
          <w:sz w:val="20"/>
          <w:szCs w:val="20"/>
          <w:lang w:val="en-US"/>
        </w:rPr>
      </w:pPr>
      <w:r w:rsidRPr="004E38AE">
        <w:rPr>
          <w:rFonts w:ascii="Verdana" w:hAnsi="Verdana"/>
          <w:color w:val="000000" w:themeColor="text1"/>
          <w:sz w:val="20"/>
          <w:szCs w:val="20"/>
          <w:lang w:val="en-US"/>
        </w:rPr>
        <w:t xml:space="preserve">Civil society organizations: </w:t>
      </w:r>
      <w:r w:rsidR="00FA5EAE" w:rsidRPr="004E38AE">
        <w:rPr>
          <w:rFonts w:ascii="Verdana" w:hAnsi="Verdana"/>
          <w:iCs/>
          <w:sz w:val="20"/>
          <w:szCs w:val="20"/>
          <w:lang w:val="en-US"/>
        </w:rPr>
        <w:t>Common Working and Collaboration Platform on the Sustainable Development Goals in Cameroon</w:t>
      </w:r>
      <w:r w:rsidR="00FA5EAE" w:rsidRPr="004E38AE">
        <w:rPr>
          <w:rFonts w:ascii="Verdana" w:hAnsi="Verdana"/>
          <w:color w:val="000000" w:themeColor="text1"/>
          <w:sz w:val="20"/>
          <w:szCs w:val="20"/>
          <w:lang w:val="en-US"/>
        </w:rPr>
        <w:t xml:space="preserve">, </w:t>
      </w:r>
      <w:r w:rsidR="00225301">
        <w:rPr>
          <w:rFonts w:ascii="Verdana" w:hAnsi="Verdana"/>
          <w:color w:val="000000" w:themeColor="text1"/>
          <w:sz w:val="20"/>
          <w:szCs w:val="20"/>
          <w:lang w:val="en-US"/>
        </w:rPr>
        <w:t>Platform of CSOs for the SDGs</w:t>
      </w:r>
    </w:p>
    <w:p w14:paraId="58E5DF46" w14:textId="6F11B518" w:rsidR="00AC0AD8" w:rsidRPr="004E38AE" w:rsidRDefault="00AC0AD8" w:rsidP="00DE5CCF">
      <w:pPr>
        <w:pStyle w:val="Paragraphedeliste"/>
        <w:numPr>
          <w:ilvl w:val="0"/>
          <w:numId w:val="2"/>
        </w:numPr>
        <w:ind w:left="1800"/>
        <w:jc w:val="both"/>
        <w:rPr>
          <w:rFonts w:ascii="Verdana" w:hAnsi="Verdana"/>
          <w:color w:val="000000" w:themeColor="text1"/>
          <w:sz w:val="20"/>
          <w:szCs w:val="20"/>
          <w:lang w:val="en-US"/>
        </w:rPr>
      </w:pPr>
      <w:r w:rsidRPr="004E38AE">
        <w:rPr>
          <w:rFonts w:ascii="Verdana" w:hAnsi="Verdana"/>
          <w:color w:val="000000" w:themeColor="text1"/>
          <w:sz w:val="20"/>
          <w:szCs w:val="20"/>
          <w:lang w:val="en-US"/>
        </w:rPr>
        <w:t>Private sector:</w:t>
      </w:r>
      <w:r w:rsidR="00213E2E" w:rsidRPr="004E38AE">
        <w:rPr>
          <w:rFonts w:ascii="Verdana" w:hAnsi="Verdana"/>
          <w:color w:val="000000" w:themeColor="text1"/>
          <w:sz w:val="20"/>
          <w:szCs w:val="20"/>
          <w:lang w:val="en-US"/>
        </w:rPr>
        <w:t xml:space="preserve"> </w:t>
      </w:r>
      <w:r w:rsidR="006A7BE8" w:rsidRPr="004E38AE">
        <w:rPr>
          <w:rFonts w:ascii="Verdana" w:hAnsi="Verdana"/>
          <w:color w:val="000000" w:themeColor="text1"/>
          <w:sz w:val="20"/>
          <w:szCs w:val="20"/>
          <w:lang w:val="en-US"/>
        </w:rPr>
        <w:t xml:space="preserve">Cameroon Business Forum, </w:t>
      </w:r>
      <w:r w:rsidR="00213E2E" w:rsidRPr="004E38AE">
        <w:rPr>
          <w:rFonts w:ascii="Verdana" w:hAnsi="Verdana"/>
          <w:color w:val="000000" w:themeColor="text1"/>
          <w:sz w:val="20"/>
          <w:szCs w:val="20"/>
          <w:lang w:val="en-US"/>
        </w:rPr>
        <w:t>GICAM</w:t>
      </w:r>
      <w:r w:rsidR="00EA4799" w:rsidRPr="004E38AE">
        <w:rPr>
          <w:rFonts w:ascii="Verdana" w:hAnsi="Verdana"/>
          <w:color w:val="000000" w:themeColor="text1"/>
          <w:sz w:val="20"/>
          <w:szCs w:val="20"/>
          <w:lang w:val="en-US"/>
        </w:rPr>
        <w:t xml:space="preserve"> (</w:t>
      </w:r>
      <w:r w:rsidR="005B6615" w:rsidRPr="004E38AE">
        <w:rPr>
          <w:rFonts w:ascii="Verdana" w:hAnsi="Verdana"/>
          <w:color w:val="000000" w:themeColor="text1"/>
          <w:sz w:val="20"/>
          <w:szCs w:val="20"/>
          <w:lang w:val="en-US"/>
        </w:rPr>
        <w:t>Inter patronal Group of Cameroon)</w:t>
      </w:r>
      <w:r w:rsidR="008E5271" w:rsidRPr="004E38AE">
        <w:rPr>
          <w:rFonts w:ascii="Verdana" w:hAnsi="Verdana"/>
          <w:color w:val="000000" w:themeColor="text1"/>
          <w:sz w:val="20"/>
          <w:szCs w:val="20"/>
          <w:lang w:val="en-US"/>
        </w:rPr>
        <w:t>, ECAM (Enterprises du Cameroun)</w:t>
      </w:r>
    </w:p>
    <w:p w14:paraId="5BF3AC01" w14:textId="1B272807" w:rsidR="00AC0AD8" w:rsidRPr="004E38AE" w:rsidRDefault="00C56B1B" w:rsidP="00DE5CCF">
      <w:pPr>
        <w:pStyle w:val="Paragraphedeliste"/>
        <w:numPr>
          <w:ilvl w:val="0"/>
          <w:numId w:val="2"/>
        </w:numPr>
        <w:ind w:left="1800"/>
        <w:jc w:val="both"/>
        <w:rPr>
          <w:rFonts w:ascii="Verdana" w:hAnsi="Verdana"/>
          <w:color w:val="000000" w:themeColor="text1"/>
          <w:sz w:val="20"/>
          <w:szCs w:val="20"/>
          <w:lang w:val="en-US"/>
        </w:rPr>
      </w:pPr>
      <w:r w:rsidRPr="004E38AE">
        <w:rPr>
          <w:rFonts w:ascii="Verdana" w:hAnsi="Verdana"/>
          <w:color w:val="000000" w:themeColor="text1"/>
          <w:sz w:val="20"/>
          <w:szCs w:val="20"/>
          <w:lang w:val="en-US"/>
        </w:rPr>
        <w:t xml:space="preserve">International </w:t>
      </w:r>
      <w:r w:rsidR="00AC0AD8" w:rsidRPr="004E38AE">
        <w:rPr>
          <w:rFonts w:ascii="Verdana" w:hAnsi="Verdana"/>
          <w:color w:val="000000" w:themeColor="text1"/>
          <w:sz w:val="20"/>
          <w:szCs w:val="20"/>
          <w:lang w:val="en-US"/>
        </w:rPr>
        <w:t>F</w:t>
      </w:r>
      <w:r w:rsidRPr="004E38AE">
        <w:rPr>
          <w:rFonts w:ascii="Verdana" w:hAnsi="Verdana"/>
          <w:color w:val="000000" w:themeColor="text1"/>
          <w:sz w:val="20"/>
          <w:szCs w:val="20"/>
          <w:lang w:val="en-US"/>
        </w:rPr>
        <w:t xml:space="preserve">inancial </w:t>
      </w:r>
      <w:r w:rsidR="00FA5EAE" w:rsidRPr="004E38AE">
        <w:rPr>
          <w:rFonts w:ascii="Verdana" w:hAnsi="Verdana"/>
          <w:color w:val="000000" w:themeColor="text1"/>
          <w:sz w:val="20"/>
          <w:szCs w:val="20"/>
          <w:lang w:val="en-US"/>
        </w:rPr>
        <w:t>Institutions:</w:t>
      </w:r>
      <w:r w:rsidR="00213E2E" w:rsidRPr="004E38AE">
        <w:rPr>
          <w:rFonts w:ascii="Verdana" w:hAnsi="Verdana"/>
          <w:color w:val="000000" w:themeColor="text1"/>
          <w:sz w:val="20"/>
          <w:szCs w:val="20"/>
          <w:lang w:val="en-US"/>
        </w:rPr>
        <w:t xml:space="preserve"> WB, IMF, </w:t>
      </w:r>
      <w:r w:rsidR="002153ED" w:rsidRPr="004E38AE">
        <w:rPr>
          <w:rFonts w:ascii="Verdana" w:hAnsi="Verdana"/>
          <w:color w:val="000000" w:themeColor="text1"/>
          <w:sz w:val="20"/>
          <w:szCs w:val="20"/>
          <w:lang w:val="en-US"/>
        </w:rPr>
        <w:t>AfDB</w:t>
      </w:r>
    </w:p>
    <w:p w14:paraId="315EDE6C" w14:textId="6A18981B" w:rsidR="00AC0AD8" w:rsidRPr="004E38AE" w:rsidRDefault="00AC0AD8" w:rsidP="00DE5CCF">
      <w:pPr>
        <w:pStyle w:val="Paragraphedeliste"/>
        <w:numPr>
          <w:ilvl w:val="0"/>
          <w:numId w:val="2"/>
        </w:numPr>
        <w:ind w:left="1800"/>
        <w:jc w:val="both"/>
        <w:rPr>
          <w:rFonts w:ascii="Verdana" w:hAnsi="Verdana"/>
          <w:color w:val="000000" w:themeColor="text1"/>
          <w:sz w:val="20"/>
          <w:szCs w:val="20"/>
          <w:lang w:val="en-US"/>
        </w:rPr>
      </w:pPr>
      <w:r w:rsidRPr="004E38AE">
        <w:rPr>
          <w:rFonts w:ascii="Verdana" w:hAnsi="Verdana"/>
          <w:color w:val="000000" w:themeColor="text1"/>
          <w:sz w:val="20"/>
          <w:szCs w:val="20"/>
          <w:lang w:val="en-US"/>
        </w:rPr>
        <w:t>Other partners:</w:t>
      </w:r>
      <w:r w:rsidR="00DE5CCF" w:rsidRPr="004E38AE">
        <w:rPr>
          <w:rFonts w:ascii="Verdana" w:hAnsi="Verdana"/>
          <w:color w:val="000000" w:themeColor="text1"/>
          <w:sz w:val="20"/>
          <w:szCs w:val="20"/>
          <w:lang w:val="en-US"/>
        </w:rPr>
        <w:t xml:space="preserve"> </w:t>
      </w:r>
      <w:r w:rsidR="000052A9" w:rsidRPr="004E38AE">
        <w:rPr>
          <w:rFonts w:ascii="Verdana" w:hAnsi="Verdana"/>
          <w:color w:val="000000" w:themeColor="text1"/>
          <w:sz w:val="20"/>
          <w:szCs w:val="20"/>
          <w:lang w:val="en-US"/>
        </w:rPr>
        <w:t>E</w:t>
      </w:r>
      <w:r w:rsidR="006A7BE8" w:rsidRPr="004E38AE">
        <w:rPr>
          <w:rFonts w:ascii="Verdana" w:hAnsi="Verdana"/>
          <w:color w:val="000000" w:themeColor="text1"/>
          <w:sz w:val="20"/>
          <w:szCs w:val="20"/>
          <w:lang w:val="en-US"/>
        </w:rPr>
        <w:t xml:space="preserve">uropean </w:t>
      </w:r>
      <w:r w:rsidR="000052A9" w:rsidRPr="004E38AE">
        <w:rPr>
          <w:rFonts w:ascii="Verdana" w:hAnsi="Verdana"/>
          <w:color w:val="000000" w:themeColor="text1"/>
          <w:sz w:val="20"/>
          <w:szCs w:val="20"/>
          <w:lang w:val="en-US"/>
        </w:rPr>
        <w:t>U</w:t>
      </w:r>
      <w:r w:rsidR="006A7BE8" w:rsidRPr="004E38AE">
        <w:rPr>
          <w:rFonts w:ascii="Verdana" w:hAnsi="Verdana"/>
          <w:color w:val="000000" w:themeColor="text1"/>
          <w:sz w:val="20"/>
          <w:szCs w:val="20"/>
          <w:lang w:val="en-US"/>
        </w:rPr>
        <w:t>nion</w:t>
      </w:r>
    </w:p>
    <w:p w14:paraId="21242588" w14:textId="48203999" w:rsidR="00EC25FC" w:rsidRDefault="00E7091A" w:rsidP="00924381">
      <w:pPr>
        <w:contextualSpacing/>
        <w:rPr>
          <w:rFonts w:ascii="Verdana" w:hAnsi="Verdana"/>
          <w:color w:val="000000" w:themeColor="text1"/>
          <w:u w:val="single"/>
          <w:lang w:val="en-US" w:eastAsia="en-GB"/>
        </w:rPr>
      </w:pPr>
      <w:r>
        <w:rPr>
          <w:noProof/>
        </w:rPr>
        <w:lastRenderedPageBreak/>
        <w:drawing>
          <wp:inline distT="0" distB="0" distL="0" distR="0" wp14:anchorId="174E85B7" wp14:editId="09BE01F3">
            <wp:extent cx="5943600" cy="7908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908925"/>
                    </a:xfrm>
                    <a:prstGeom prst="rect">
                      <a:avLst/>
                    </a:prstGeom>
                  </pic:spPr>
                </pic:pic>
              </a:graphicData>
            </a:graphic>
          </wp:inline>
        </w:drawing>
      </w:r>
    </w:p>
    <w:p w14:paraId="02CEDC4F" w14:textId="54E67C18" w:rsidR="00E7091A" w:rsidRDefault="00E7091A" w:rsidP="00924381">
      <w:pPr>
        <w:contextualSpacing/>
        <w:rPr>
          <w:rFonts w:ascii="Verdana" w:hAnsi="Verdana"/>
          <w:color w:val="000000" w:themeColor="text1"/>
          <w:u w:val="single"/>
          <w:lang w:val="en-US" w:eastAsia="en-GB"/>
        </w:rPr>
      </w:pPr>
    </w:p>
    <w:p w14:paraId="293383CF" w14:textId="77777777" w:rsidR="00E7091A" w:rsidRPr="004E38AE" w:rsidRDefault="00E7091A" w:rsidP="00924381">
      <w:pPr>
        <w:contextualSpacing/>
        <w:rPr>
          <w:rFonts w:ascii="Verdana" w:hAnsi="Verdana"/>
          <w:color w:val="000000" w:themeColor="text1"/>
          <w:u w:val="single"/>
          <w:lang w:val="en-US" w:eastAsia="en-GB"/>
        </w:rPr>
      </w:pPr>
    </w:p>
    <w:p w14:paraId="0A964604" w14:textId="3249B519" w:rsidR="00527B56" w:rsidRPr="001C6B4B" w:rsidRDefault="001134F6" w:rsidP="001C6B4B">
      <w:pPr>
        <w:jc w:val="center"/>
        <w:rPr>
          <w:rFonts w:ascii="Verdana" w:hAnsi="Verdana"/>
          <w:b/>
          <w:caps/>
          <w:color w:val="0070C0"/>
          <w:sz w:val="32"/>
          <w:lang w:val="en-US"/>
        </w:rPr>
      </w:pPr>
      <w:r w:rsidRPr="004E38AE">
        <w:rPr>
          <w:rFonts w:ascii="Verdana" w:hAnsi="Verdana"/>
          <w:b/>
          <w:caps/>
          <w:color w:val="0070C0"/>
          <w:sz w:val="32"/>
          <w:lang w:val="en-US"/>
        </w:rPr>
        <w:t>B</w:t>
      </w:r>
      <w:r w:rsidR="00C54169" w:rsidRPr="004E38AE">
        <w:rPr>
          <w:rFonts w:ascii="Verdana" w:hAnsi="Verdana"/>
          <w:b/>
          <w:caps/>
          <w:color w:val="0070C0"/>
          <w:sz w:val="32"/>
          <w:lang w:val="en-US"/>
        </w:rPr>
        <w:t>.</w:t>
      </w:r>
      <w:r w:rsidR="009E3D2F" w:rsidRPr="004E38AE">
        <w:rPr>
          <w:rFonts w:ascii="Verdana" w:hAnsi="Verdana"/>
          <w:b/>
          <w:caps/>
          <w:color w:val="0070C0"/>
          <w:sz w:val="32"/>
          <w:lang w:val="en-US"/>
        </w:rPr>
        <w:t xml:space="preserve"> </w:t>
      </w:r>
      <w:r w:rsidR="00527B56" w:rsidRPr="004E38AE">
        <w:rPr>
          <w:rFonts w:ascii="Verdana" w:hAnsi="Verdana"/>
          <w:b/>
          <w:caps/>
          <w:color w:val="0070C0"/>
          <w:sz w:val="32"/>
          <w:lang w:val="en-US"/>
        </w:rPr>
        <w:t>STRATEGIC FRAMEWORK</w:t>
      </w:r>
    </w:p>
    <w:p w14:paraId="1848D5B3" w14:textId="77777777" w:rsidR="004C32CB" w:rsidRPr="004E38AE" w:rsidRDefault="004C32CB" w:rsidP="00924381">
      <w:pPr>
        <w:contextualSpacing/>
        <w:rPr>
          <w:rFonts w:ascii="Verdana" w:hAnsi="Verdana"/>
          <w:color w:val="000000" w:themeColor="text1"/>
          <w:u w:val="single"/>
          <w:lang w:val="en-US" w:eastAsia="en-GB"/>
        </w:rPr>
      </w:pPr>
    </w:p>
    <w:p w14:paraId="66763EAD" w14:textId="78483A81" w:rsidR="00A3252A" w:rsidRPr="004E38AE" w:rsidRDefault="009E3D2F" w:rsidP="00924381">
      <w:pPr>
        <w:contextualSpacing/>
        <w:rPr>
          <w:rFonts w:ascii="Verdana" w:hAnsi="Verdana"/>
          <w:color w:val="000000" w:themeColor="text1"/>
          <w:sz w:val="20"/>
          <w:lang w:val="en-US" w:eastAsia="en-GB"/>
        </w:rPr>
      </w:pPr>
      <w:r w:rsidRPr="004E38AE">
        <w:rPr>
          <w:rFonts w:ascii="Verdana" w:hAnsi="Verdana"/>
          <w:b/>
          <w:bCs/>
          <w:color w:val="000000" w:themeColor="text1"/>
          <w:sz w:val="20"/>
          <w:lang w:val="en-US" w:eastAsia="en-GB"/>
        </w:rPr>
        <w:t>1</w:t>
      </w:r>
      <w:r w:rsidR="002A6098" w:rsidRPr="004E38AE">
        <w:rPr>
          <w:rFonts w:ascii="Verdana" w:hAnsi="Verdana"/>
          <w:b/>
          <w:bCs/>
          <w:color w:val="000000" w:themeColor="text1"/>
          <w:sz w:val="20"/>
          <w:lang w:val="en-US" w:eastAsia="en-GB"/>
        </w:rPr>
        <w:t>.</w:t>
      </w:r>
      <w:r w:rsidRPr="004E38AE">
        <w:rPr>
          <w:rFonts w:ascii="Verdana" w:hAnsi="Verdana"/>
          <w:b/>
          <w:bCs/>
          <w:color w:val="000000" w:themeColor="text1"/>
          <w:sz w:val="20"/>
          <w:lang w:val="en-US" w:eastAsia="en-GB"/>
        </w:rPr>
        <w:t xml:space="preserve"> </w:t>
      </w:r>
      <w:r w:rsidR="00527B56" w:rsidRPr="004E38AE">
        <w:rPr>
          <w:rFonts w:ascii="Verdana" w:hAnsi="Verdana"/>
          <w:b/>
          <w:bCs/>
          <w:color w:val="000000" w:themeColor="text1"/>
          <w:sz w:val="20"/>
          <w:lang w:val="en-US" w:eastAsia="en-GB"/>
        </w:rPr>
        <w:t>Call for Concept Notes</w:t>
      </w:r>
      <w:r w:rsidR="00F94ACD" w:rsidRPr="004E38AE">
        <w:rPr>
          <w:rFonts w:ascii="Verdana" w:hAnsi="Verdana"/>
          <w:color w:val="000000" w:themeColor="text1"/>
          <w:sz w:val="20"/>
          <w:lang w:val="en-US" w:eastAsia="en-GB"/>
        </w:rPr>
        <w:t xml:space="preserve">: </w:t>
      </w:r>
      <w:r w:rsidR="00C56B1B" w:rsidRPr="004E38AE">
        <w:rPr>
          <w:rFonts w:ascii="Verdana" w:hAnsi="Verdana"/>
          <w:color w:val="000000" w:themeColor="text1"/>
          <w:sz w:val="20"/>
          <w:lang w:val="en-US" w:eastAsia="en-GB"/>
        </w:rPr>
        <w:t>SDG Financing (2</w:t>
      </w:r>
      <w:r w:rsidR="00F94ACD" w:rsidRPr="004E38AE">
        <w:rPr>
          <w:rFonts w:ascii="Verdana" w:hAnsi="Verdana"/>
          <w:color w:val="000000" w:themeColor="text1"/>
          <w:sz w:val="20"/>
          <w:lang w:val="en-US" w:eastAsia="en-GB"/>
        </w:rPr>
        <w:t>/2019</w:t>
      </w:r>
      <w:r w:rsidR="00C56B1B" w:rsidRPr="004E38AE">
        <w:rPr>
          <w:rFonts w:ascii="Verdana" w:hAnsi="Verdana"/>
          <w:color w:val="000000" w:themeColor="text1"/>
          <w:sz w:val="20"/>
          <w:lang w:val="en-US" w:eastAsia="en-GB"/>
        </w:rPr>
        <w:t>) – Component 1</w:t>
      </w:r>
    </w:p>
    <w:p w14:paraId="480B71CA" w14:textId="77777777" w:rsidR="00A3252A" w:rsidRPr="004E38AE" w:rsidRDefault="00A3252A" w:rsidP="00924381">
      <w:pPr>
        <w:contextualSpacing/>
        <w:rPr>
          <w:rFonts w:ascii="Verdana" w:hAnsi="Verdana"/>
          <w:color w:val="000000" w:themeColor="text1"/>
          <w:sz w:val="20"/>
          <w:lang w:val="en-US" w:eastAsia="en-GB"/>
        </w:rPr>
      </w:pPr>
    </w:p>
    <w:p w14:paraId="6297FC5C" w14:textId="61E1EC62" w:rsidR="008C54E3" w:rsidRPr="004E38AE" w:rsidRDefault="00A3252A" w:rsidP="00924381">
      <w:pPr>
        <w:contextualSpacing/>
        <w:rPr>
          <w:rFonts w:ascii="Verdana" w:hAnsi="Verdana"/>
          <w:b/>
          <w:bCs/>
          <w:color w:val="000000" w:themeColor="text1"/>
          <w:sz w:val="20"/>
          <w:lang w:val="en-US" w:eastAsia="en-GB"/>
        </w:rPr>
      </w:pPr>
      <w:r w:rsidRPr="004E38AE">
        <w:rPr>
          <w:rFonts w:ascii="Verdana" w:hAnsi="Verdana"/>
          <w:b/>
          <w:bCs/>
          <w:color w:val="000000" w:themeColor="text1"/>
          <w:sz w:val="20"/>
          <w:lang w:val="en-US" w:eastAsia="en-GB"/>
        </w:rPr>
        <w:t xml:space="preserve">2. </w:t>
      </w:r>
      <w:proofErr w:type="spellStart"/>
      <w:r w:rsidR="00765EE6" w:rsidRPr="004E38AE">
        <w:rPr>
          <w:rFonts w:ascii="Verdana" w:hAnsi="Verdana"/>
          <w:b/>
          <w:bCs/>
          <w:color w:val="000000" w:themeColor="text1"/>
          <w:sz w:val="20"/>
          <w:lang w:val="en-US" w:eastAsia="en-GB"/>
        </w:rPr>
        <w:t>Programme</w:t>
      </w:r>
      <w:proofErr w:type="spellEnd"/>
      <w:r w:rsidR="00765EE6" w:rsidRPr="004E38AE">
        <w:rPr>
          <w:rFonts w:ascii="Verdana" w:hAnsi="Verdana"/>
          <w:b/>
          <w:bCs/>
          <w:color w:val="000000" w:themeColor="text1"/>
          <w:sz w:val="20"/>
          <w:lang w:val="en-US" w:eastAsia="en-GB"/>
        </w:rPr>
        <w:t xml:space="preserve"> Outcome </w:t>
      </w:r>
      <w:r w:rsidR="00E15FAD" w:rsidRPr="004E38AE">
        <w:rPr>
          <w:rFonts w:ascii="Verdana" w:hAnsi="Verdana"/>
          <w:b/>
          <w:bCs/>
          <w:color w:val="000000" w:themeColor="text1"/>
          <w:sz w:val="20"/>
          <w:lang w:val="en-US" w:eastAsia="en-GB"/>
        </w:rPr>
        <w:t>[pre-selected]</w:t>
      </w:r>
    </w:p>
    <w:p w14:paraId="381D186E" w14:textId="5B6B99D7" w:rsidR="00541E50" w:rsidRPr="004E38AE" w:rsidRDefault="005C2311" w:rsidP="007F3EDF">
      <w:pPr>
        <w:pStyle w:val="Paragraphedeliste"/>
        <w:numPr>
          <w:ilvl w:val="0"/>
          <w:numId w:val="2"/>
        </w:numPr>
        <w:rPr>
          <w:rFonts w:ascii="Verdana" w:eastAsiaTheme="majorEastAsia" w:hAnsi="Verdana"/>
          <w:bCs/>
          <w:color w:val="000000" w:themeColor="text1"/>
          <w:sz w:val="20"/>
          <w:szCs w:val="20"/>
          <w:lang w:val="en-US"/>
        </w:rPr>
      </w:pPr>
      <w:r w:rsidRPr="004E38AE">
        <w:rPr>
          <w:rFonts w:ascii="Verdana" w:eastAsiaTheme="majorEastAsia" w:hAnsi="Verdana"/>
          <w:bCs/>
          <w:color w:val="000000" w:themeColor="text1"/>
          <w:sz w:val="20"/>
          <w:szCs w:val="20"/>
          <w:lang w:val="en-US"/>
        </w:rPr>
        <w:t>Additional financing leveraged to accelerate SDG achievement</w:t>
      </w:r>
      <w:r w:rsidR="008B48A7" w:rsidRPr="004E38AE">
        <w:rPr>
          <w:rFonts w:ascii="Verdana" w:eastAsiaTheme="majorEastAsia" w:hAnsi="Verdana"/>
          <w:bCs/>
          <w:color w:val="000000" w:themeColor="text1"/>
          <w:sz w:val="20"/>
          <w:szCs w:val="20"/>
          <w:lang w:val="en-US"/>
        </w:rPr>
        <w:t xml:space="preserve"> </w:t>
      </w:r>
      <w:r w:rsidR="00765EE6" w:rsidRPr="004E38AE">
        <w:rPr>
          <w:rFonts w:ascii="Verdana" w:eastAsiaTheme="majorEastAsia" w:hAnsi="Verdana"/>
          <w:bCs/>
          <w:color w:val="000000" w:themeColor="text1"/>
          <w:sz w:val="20"/>
          <w:szCs w:val="20"/>
          <w:lang w:val="en-US"/>
        </w:rPr>
        <w:t xml:space="preserve">(Joint SDG Fund Outcome </w:t>
      </w:r>
      <w:r w:rsidR="00156E49" w:rsidRPr="004E38AE">
        <w:rPr>
          <w:rFonts w:ascii="Verdana" w:eastAsiaTheme="majorEastAsia" w:hAnsi="Verdana"/>
          <w:bCs/>
          <w:color w:val="000000" w:themeColor="text1"/>
          <w:sz w:val="20"/>
          <w:szCs w:val="20"/>
          <w:lang w:val="en-US"/>
        </w:rPr>
        <w:t>1</w:t>
      </w:r>
      <w:r w:rsidR="00765EE6" w:rsidRPr="004E38AE">
        <w:rPr>
          <w:rFonts w:ascii="Verdana" w:eastAsiaTheme="majorEastAsia" w:hAnsi="Verdana"/>
          <w:bCs/>
          <w:color w:val="000000" w:themeColor="text1"/>
          <w:sz w:val="20"/>
          <w:szCs w:val="20"/>
          <w:lang w:val="en-US"/>
        </w:rPr>
        <w:t>)</w:t>
      </w:r>
    </w:p>
    <w:p w14:paraId="38192B34" w14:textId="77777777" w:rsidR="000847F3" w:rsidRPr="004E38AE" w:rsidRDefault="000847F3" w:rsidP="00924381">
      <w:pPr>
        <w:rPr>
          <w:rFonts w:ascii="Verdana" w:hAnsi="Verdana"/>
          <w:color w:val="000000" w:themeColor="text1"/>
          <w:sz w:val="20"/>
          <w:szCs w:val="20"/>
          <w:lang w:val="en-US" w:eastAsia="en-GB"/>
        </w:rPr>
      </w:pPr>
    </w:p>
    <w:p w14:paraId="4CB4F955" w14:textId="5D911024" w:rsidR="00DB1093" w:rsidRPr="004E38AE" w:rsidRDefault="00DB1093" w:rsidP="00924381">
      <w:pPr>
        <w:rPr>
          <w:rFonts w:ascii="Verdana" w:hAnsi="Verdana"/>
          <w:i/>
          <w:iCs/>
          <w:color w:val="C45911" w:themeColor="accent2" w:themeShade="BF"/>
          <w:sz w:val="18"/>
          <w:lang w:val="en-US" w:eastAsia="en-GB"/>
        </w:rPr>
      </w:pPr>
      <w:r w:rsidRPr="004E38AE">
        <w:rPr>
          <w:rFonts w:ascii="Verdana" w:hAnsi="Verdana"/>
          <w:b/>
          <w:bCs/>
          <w:color w:val="000000" w:themeColor="text1"/>
          <w:sz w:val="20"/>
          <w:lang w:val="en-US" w:eastAsia="en-GB"/>
        </w:rPr>
        <w:t xml:space="preserve">3. </w:t>
      </w:r>
      <w:r w:rsidR="00765EE6" w:rsidRPr="004E38AE">
        <w:rPr>
          <w:rFonts w:ascii="Verdana" w:hAnsi="Verdana"/>
          <w:b/>
          <w:bCs/>
          <w:color w:val="000000" w:themeColor="text1"/>
          <w:sz w:val="20"/>
          <w:lang w:val="en-US" w:eastAsia="en-GB"/>
        </w:rPr>
        <w:t>UNDAF Outcomes and Outputs</w:t>
      </w:r>
    </w:p>
    <w:p w14:paraId="50DF7892" w14:textId="14377AC4" w:rsidR="00765EE6" w:rsidRPr="004E38AE" w:rsidRDefault="00765EE6" w:rsidP="00924381">
      <w:pPr>
        <w:rPr>
          <w:rFonts w:ascii="Verdana" w:hAnsi="Verdana"/>
          <w:b/>
          <w:bCs/>
          <w:color w:val="000000" w:themeColor="text1"/>
          <w:sz w:val="20"/>
          <w:lang w:val="en-US" w:eastAsia="en-GB"/>
        </w:rPr>
      </w:pPr>
    </w:p>
    <w:p w14:paraId="14FC8760" w14:textId="239BE326" w:rsidR="00D03C8B" w:rsidRPr="004E38AE" w:rsidRDefault="00060566" w:rsidP="007F3EDF">
      <w:pPr>
        <w:pStyle w:val="Paragraphedeliste"/>
        <w:numPr>
          <w:ilvl w:val="0"/>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Pillar</w:t>
      </w:r>
      <w:r w:rsidR="00D03C8B" w:rsidRPr="004E38AE">
        <w:rPr>
          <w:rFonts w:ascii="Verdana" w:hAnsi="Verdana"/>
          <w:color w:val="000000" w:themeColor="text1"/>
          <w:sz w:val="20"/>
          <w:lang w:val="en-US" w:eastAsia="en-GB"/>
        </w:rPr>
        <w:t xml:space="preserve"> 1: Development of decent employment opportunities and social inclusion: Increase decent employment opportunities and measures to protect women, </w:t>
      </w:r>
      <w:r w:rsidR="00CD106B">
        <w:rPr>
          <w:rFonts w:ascii="Verdana" w:hAnsi="Verdana"/>
          <w:color w:val="000000" w:themeColor="text1"/>
          <w:sz w:val="20"/>
          <w:lang w:val="en-US" w:eastAsia="en-GB"/>
        </w:rPr>
        <w:t>youth</w:t>
      </w:r>
      <w:r w:rsidR="00D03C8B" w:rsidRPr="004E38AE">
        <w:rPr>
          <w:rFonts w:ascii="Verdana" w:hAnsi="Verdana"/>
          <w:color w:val="000000" w:themeColor="text1"/>
          <w:sz w:val="20"/>
          <w:lang w:val="en-US" w:eastAsia="en-GB"/>
        </w:rPr>
        <w:t>, children, and socially vulnerable people in</w:t>
      </w:r>
      <w:r w:rsidR="009D5E17" w:rsidRPr="004E38AE">
        <w:rPr>
          <w:rFonts w:ascii="Verdana" w:hAnsi="Verdana"/>
          <w:color w:val="000000" w:themeColor="text1"/>
          <w:sz w:val="20"/>
          <w:lang w:val="en-US" w:eastAsia="en-GB"/>
        </w:rPr>
        <w:t xml:space="preserve"> </w:t>
      </w:r>
      <w:r w:rsidR="00D03C8B" w:rsidRPr="004E38AE">
        <w:rPr>
          <w:rFonts w:ascii="Verdana" w:hAnsi="Verdana"/>
          <w:color w:val="000000" w:themeColor="text1"/>
          <w:sz w:val="20"/>
          <w:lang w:val="en-US" w:eastAsia="en-GB"/>
        </w:rPr>
        <w:t>target areas</w:t>
      </w:r>
      <w:r w:rsidR="007B6F4C" w:rsidRPr="004E38AE">
        <w:rPr>
          <w:rFonts w:ascii="Verdana" w:hAnsi="Verdana"/>
          <w:color w:val="000000" w:themeColor="text1"/>
          <w:sz w:val="20"/>
          <w:lang w:val="en-US" w:eastAsia="en-GB"/>
        </w:rPr>
        <w:t>;</w:t>
      </w:r>
    </w:p>
    <w:p w14:paraId="3FD9918F" w14:textId="2E65EF3D" w:rsidR="007B6F4C" w:rsidRPr="004E38AE" w:rsidRDefault="007B6F4C"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Outcome 1.1: By 2020, women and youth have greater and equitable access to decent employment opportunities and are economically more self-reliant</w:t>
      </w:r>
    </w:p>
    <w:p w14:paraId="18B1EA73" w14:textId="1797C71D" w:rsidR="007B6F4C" w:rsidRPr="004E38AE" w:rsidRDefault="007B6F4C"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Outcome 1.2: By 2020, women, youth, children, and vulnerable people benefit from increased effective and sustainable social protection measures to reduce inequalities and violence</w:t>
      </w:r>
    </w:p>
    <w:p w14:paraId="7457E4DD" w14:textId="4C3F97A3" w:rsidR="00D03C8B" w:rsidRPr="004E38AE" w:rsidRDefault="00060566" w:rsidP="007F3EDF">
      <w:pPr>
        <w:pStyle w:val="Paragraphedeliste"/>
        <w:numPr>
          <w:ilvl w:val="0"/>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Pillar</w:t>
      </w:r>
      <w:r w:rsidR="00D03C8B" w:rsidRPr="004E38AE">
        <w:rPr>
          <w:rFonts w:ascii="Verdana" w:hAnsi="Verdana"/>
          <w:color w:val="000000" w:themeColor="text1"/>
          <w:sz w:val="20"/>
          <w:lang w:val="en-US" w:eastAsia="en-GB"/>
        </w:rPr>
        <w:t xml:space="preserve"> 2: Health and Nutrition</w:t>
      </w:r>
      <w:r w:rsidR="007B6F4C" w:rsidRPr="004E38AE">
        <w:rPr>
          <w:rFonts w:ascii="Verdana" w:hAnsi="Verdana"/>
          <w:color w:val="000000" w:themeColor="text1"/>
          <w:sz w:val="20"/>
          <w:lang w:val="en-US" w:eastAsia="en-GB"/>
        </w:rPr>
        <w:t>;</w:t>
      </w:r>
    </w:p>
    <w:p w14:paraId="13F009AE" w14:textId="7712F5D5" w:rsidR="007B6F4C" w:rsidRPr="004E38AE" w:rsidRDefault="007B6F4C"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Outcome 2.3: By 2020, children under </w:t>
      </w:r>
      <w:r w:rsidR="00360BB4">
        <w:rPr>
          <w:rFonts w:ascii="Verdana" w:hAnsi="Verdana"/>
          <w:color w:val="000000" w:themeColor="text1"/>
          <w:sz w:val="20"/>
          <w:lang w:val="en-US" w:eastAsia="en-GB"/>
        </w:rPr>
        <w:t>five</w:t>
      </w:r>
      <w:r w:rsidRPr="004E38AE">
        <w:rPr>
          <w:rFonts w:ascii="Verdana" w:hAnsi="Verdana"/>
          <w:color w:val="000000" w:themeColor="text1"/>
          <w:sz w:val="20"/>
          <w:lang w:val="en-US" w:eastAsia="en-GB"/>
        </w:rPr>
        <w:t xml:space="preserve"> and women in vulnerable areas have access to malnutrition prevention and management services and use them increasingly and more equitably to improve their nutritional status</w:t>
      </w:r>
    </w:p>
    <w:p w14:paraId="1AC1DB68" w14:textId="75228F25" w:rsidR="00D03C8B" w:rsidRPr="004E38AE" w:rsidRDefault="00060566" w:rsidP="007F3EDF">
      <w:pPr>
        <w:pStyle w:val="Paragraphedeliste"/>
        <w:numPr>
          <w:ilvl w:val="0"/>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Pillar</w:t>
      </w:r>
      <w:r w:rsidR="00D03C8B" w:rsidRPr="004E38AE">
        <w:rPr>
          <w:rFonts w:ascii="Verdana" w:hAnsi="Verdana"/>
          <w:color w:val="000000" w:themeColor="text1"/>
          <w:sz w:val="20"/>
          <w:lang w:val="en-US" w:eastAsia="en-GB"/>
        </w:rPr>
        <w:t xml:space="preserve"> 3 - Education and vocational training: Improve</w:t>
      </w:r>
      <w:r w:rsidR="00142595" w:rsidRPr="004E38AE">
        <w:rPr>
          <w:rFonts w:ascii="Verdana" w:hAnsi="Verdana"/>
          <w:color w:val="000000" w:themeColor="text1"/>
          <w:sz w:val="20"/>
          <w:lang w:val="en-US" w:eastAsia="en-GB"/>
        </w:rPr>
        <w:t>d</w:t>
      </w:r>
      <w:r w:rsidR="00D03C8B" w:rsidRPr="004E38AE">
        <w:rPr>
          <w:rFonts w:ascii="Verdana" w:hAnsi="Verdana"/>
          <w:color w:val="000000" w:themeColor="text1"/>
          <w:sz w:val="20"/>
          <w:lang w:val="en-US" w:eastAsia="en-GB"/>
        </w:rPr>
        <w:t xml:space="preserve"> access to quality education and vocational training, especially for vulnerable groups</w:t>
      </w:r>
      <w:r w:rsidR="007B6F4C" w:rsidRPr="004E38AE">
        <w:rPr>
          <w:rFonts w:ascii="Verdana" w:hAnsi="Verdana"/>
          <w:color w:val="000000" w:themeColor="text1"/>
          <w:sz w:val="20"/>
          <w:lang w:val="en-US" w:eastAsia="en-GB"/>
        </w:rPr>
        <w:t>;</w:t>
      </w:r>
    </w:p>
    <w:p w14:paraId="51974FC3" w14:textId="2D6DE2FE" w:rsidR="007B6F4C" w:rsidRPr="004E38AE" w:rsidRDefault="007B6F4C"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Outcome 3.2: By 2020, youth aged 15-35 have greater and more equitable access to vocational training and apprenticeship opportunities that match the needs of the productive sector (efficiency of training with openings)</w:t>
      </w:r>
    </w:p>
    <w:p w14:paraId="3210905B" w14:textId="6BA9F26D" w:rsidR="00D03C8B" w:rsidRPr="004E38AE" w:rsidRDefault="00060566" w:rsidP="007F3EDF">
      <w:pPr>
        <w:pStyle w:val="Paragraphedeliste"/>
        <w:numPr>
          <w:ilvl w:val="0"/>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Pillar</w:t>
      </w:r>
      <w:r w:rsidR="00D03C8B" w:rsidRPr="004E38AE">
        <w:rPr>
          <w:rFonts w:ascii="Verdana" w:hAnsi="Verdana"/>
          <w:color w:val="000000" w:themeColor="text1"/>
          <w:sz w:val="20"/>
          <w:lang w:val="en-US" w:eastAsia="en-GB"/>
        </w:rPr>
        <w:t xml:space="preserve"> 4 - Resilience, Early Recovery, and Food Security: Strengthen the resilience of target populations to cope with food insecurity, environmental, social and economic shocks</w:t>
      </w:r>
      <w:r w:rsidR="007B6F4C" w:rsidRPr="004E38AE">
        <w:rPr>
          <w:rFonts w:ascii="Verdana" w:hAnsi="Verdana"/>
          <w:color w:val="000000" w:themeColor="text1"/>
          <w:sz w:val="20"/>
          <w:lang w:val="en-US" w:eastAsia="en-GB"/>
        </w:rPr>
        <w:t>.</w:t>
      </w:r>
    </w:p>
    <w:p w14:paraId="4E30BCB4" w14:textId="5D149298" w:rsidR="00D03C8B" w:rsidRPr="004E38AE" w:rsidRDefault="00060566"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Outcome</w:t>
      </w:r>
      <w:r w:rsidR="00D03C8B" w:rsidRPr="004E38AE">
        <w:rPr>
          <w:rFonts w:ascii="Verdana" w:hAnsi="Verdana"/>
          <w:color w:val="000000" w:themeColor="text1"/>
          <w:sz w:val="20"/>
          <w:lang w:val="en-US" w:eastAsia="en-GB"/>
        </w:rPr>
        <w:t xml:space="preserve"> 4.1: By 2020, populations (especially vulnerable groups) in target areas are more resilient to environmental, social and economic shocks</w:t>
      </w:r>
    </w:p>
    <w:p w14:paraId="3EC42A18" w14:textId="7948C820" w:rsidR="00D03C8B" w:rsidRPr="004E38AE" w:rsidRDefault="00060566" w:rsidP="007F3EDF">
      <w:pPr>
        <w:pStyle w:val="Paragraphedeliste"/>
        <w:numPr>
          <w:ilvl w:val="1"/>
          <w:numId w:val="2"/>
        </w:num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Outcome</w:t>
      </w:r>
      <w:r w:rsidR="00D03C8B" w:rsidRPr="004E38AE">
        <w:rPr>
          <w:rFonts w:ascii="Verdana" w:hAnsi="Verdana"/>
          <w:color w:val="000000" w:themeColor="text1"/>
          <w:sz w:val="20"/>
          <w:lang w:val="en-US" w:eastAsia="en-GB"/>
        </w:rPr>
        <w:t xml:space="preserve"> 4.2: By 2020, the people (particularly vulnerable groups) in target areas have permanent, increased and equitable access to adequate food</w:t>
      </w:r>
    </w:p>
    <w:p w14:paraId="6F5E4874" w14:textId="77777777" w:rsidR="00E740F0" w:rsidRPr="004E38AE" w:rsidRDefault="00E740F0" w:rsidP="00924381">
      <w:pPr>
        <w:rPr>
          <w:rFonts w:ascii="Verdana" w:hAnsi="Verdana"/>
          <w:color w:val="000000" w:themeColor="text1"/>
          <w:sz w:val="20"/>
          <w:lang w:val="en-US" w:eastAsia="en-GB"/>
        </w:rPr>
      </w:pPr>
    </w:p>
    <w:p w14:paraId="2503AE9D" w14:textId="77777777" w:rsidR="007B6F4C" w:rsidRPr="004E38AE" w:rsidRDefault="007B6F4C" w:rsidP="00924381">
      <w:pPr>
        <w:rPr>
          <w:rFonts w:ascii="Verdana" w:hAnsi="Verdana"/>
          <w:color w:val="000000" w:themeColor="text1"/>
          <w:sz w:val="20"/>
          <w:lang w:val="en-US" w:eastAsia="en-GB"/>
        </w:rPr>
      </w:pPr>
    </w:p>
    <w:p w14:paraId="14643852" w14:textId="32AC5AE4" w:rsidR="00527B56" w:rsidRPr="004E38AE" w:rsidRDefault="00DB1093" w:rsidP="00924381">
      <w:pPr>
        <w:rPr>
          <w:rFonts w:ascii="Verdana" w:hAnsi="Verdana"/>
          <w:b/>
          <w:bCs/>
          <w:color w:val="000000" w:themeColor="text1"/>
          <w:sz w:val="20"/>
          <w:lang w:val="en-US" w:eastAsia="en-GB"/>
        </w:rPr>
      </w:pPr>
      <w:r w:rsidRPr="004E38AE">
        <w:rPr>
          <w:rFonts w:ascii="Verdana" w:hAnsi="Verdana"/>
          <w:b/>
          <w:bCs/>
          <w:color w:val="000000" w:themeColor="text1"/>
          <w:sz w:val="20"/>
          <w:lang w:val="en-US" w:eastAsia="en-GB"/>
        </w:rPr>
        <w:t>4</w:t>
      </w:r>
      <w:r w:rsidR="002A6098" w:rsidRPr="004E38AE">
        <w:rPr>
          <w:rFonts w:ascii="Verdana" w:hAnsi="Verdana"/>
          <w:b/>
          <w:bCs/>
          <w:color w:val="000000" w:themeColor="text1"/>
          <w:sz w:val="20"/>
          <w:lang w:val="en-US" w:eastAsia="en-GB"/>
        </w:rPr>
        <w:t>.</w:t>
      </w:r>
      <w:r w:rsidR="009E3D2F" w:rsidRPr="004E38AE">
        <w:rPr>
          <w:rFonts w:ascii="Verdana" w:hAnsi="Verdana"/>
          <w:b/>
          <w:bCs/>
          <w:color w:val="000000" w:themeColor="text1"/>
          <w:sz w:val="20"/>
          <w:lang w:val="en-US" w:eastAsia="en-GB"/>
        </w:rPr>
        <w:t xml:space="preserve"> </w:t>
      </w:r>
      <w:r w:rsidR="00527B56" w:rsidRPr="004E38AE">
        <w:rPr>
          <w:rFonts w:ascii="Verdana" w:hAnsi="Verdana"/>
          <w:b/>
          <w:bCs/>
          <w:color w:val="000000" w:themeColor="text1"/>
          <w:sz w:val="20"/>
          <w:lang w:val="en-US" w:eastAsia="en-GB"/>
        </w:rPr>
        <w:t>SDG Targets</w:t>
      </w:r>
      <w:r w:rsidR="00006D1E" w:rsidRPr="004E38AE">
        <w:rPr>
          <w:rFonts w:ascii="Verdana" w:hAnsi="Verdana"/>
          <w:b/>
          <w:bCs/>
          <w:color w:val="000000" w:themeColor="text1"/>
          <w:sz w:val="20"/>
          <w:lang w:val="en-US" w:eastAsia="en-GB"/>
        </w:rPr>
        <w:t xml:space="preserve"> </w:t>
      </w:r>
      <w:r w:rsidR="009232F4" w:rsidRPr="004E38AE">
        <w:rPr>
          <w:rFonts w:ascii="Verdana" w:hAnsi="Verdana"/>
          <w:b/>
          <w:bCs/>
          <w:color w:val="000000" w:themeColor="text1"/>
          <w:sz w:val="20"/>
          <w:lang w:val="en-US" w:eastAsia="en-GB"/>
        </w:rPr>
        <w:t xml:space="preserve">directly </w:t>
      </w:r>
      <w:r w:rsidR="00006D1E" w:rsidRPr="004E38AE">
        <w:rPr>
          <w:rFonts w:ascii="Verdana" w:hAnsi="Verdana"/>
          <w:b/>
          <w:bCs/>
          <w:color w:val="000000" w:themeColor="text1"/>
          <w:sz w:val="20"/>
          <w:lang w:val="en-US" w:eastAsia="en-GB"/>
        </w:rPr>
        <w:t xml:space="preserve">addressed by the Joint </w:t>
      </w:r>
      <w:proofErr w:type="spellStart"/>
      <w:r w:rsidR="00006D1E" w:rsidRPr="004E38AE">
        <w:rPr>
          <w:rFonts w:ascii="Verdana" w:hAnsi="Verdana"/>
          <w:b/>
          <w:bCs/>
          <w:color w:val="000000" w:themeColor="text1"/>
          <w:sz w:val="20"/>
          <w:lang w:val="en-US" w:eastAsia="en-GB"/>
        </w:rPr>
        <w:t>Programme</w:t>
      </w:r>
      <w:proofErr w:type="spellEnd"/>
    </w:p>
    <w:p w14:paraId="1927B09A" w14:textId="77777777" w:rsidR="0088343A" w:rsidRPr="004E38AE" w:rsidRDefault="0088343A" w:rsidP="00924381">
      <w:pPr>
        <w:rPr>
          <w:rFonts w:ascii="Verdana" w:hAnsi="Verdana"/>
          <w:color w:val="000000" w:themeColor="text1"/>
          <w:sz w:val="20"/>
          <w:lang w:val="en-US" w:eastAsia="en-GB"/>
        </w:rPr>
      </w:pPr>
    </w:p>
    <w:p w14:paraId="2EB5A1F1" w14:textId="49DA68B1" w:rsidR="00D6169C" w:rsidRPr="004E38AE" w:rsidRDefault="00AA2A3C" w:rsidP="00924381">
      <w:pPr>
        <w:ind w:left="720" w:hanging="720"/>
        <w:rPr>
          <w:rFonts w:ascii="Verdana" w:hAnsi="Verdana"/>
          <w:color w:val="000000" w:themeColor="text1"/>
          <w:sz w:val="20"/>
          <w:lang w:val="en-US" w:eastAsia="en-GB"/>
        </w:rPr>
      </w:pPr>
      <w:r w:rsidRPr="004E38AE">
        <w:rPr>
          <w:rFonts w:ascii="Verdana" w:hAnsi="Verdana"/>
          <w:color w:val="000000" w:themeColor="text1"/>
          <w:sz w:val="20"/>
          <w:lang w:val="en-US" w:eastAsia="en-GB"/>
        </w:rPr>
        <w:tab/>
      </w:r>
      <w:r w:rsidR="00E12E9D" w:rsidRPr="004E38AE">
        <w:rPr>
          <w:rFonts w:ascii="Verdana" w:hAnsi="Verdana"/>
          <w:color w:val="000000" w:themeColor="text1"/>
          <w:sz w:val="20"/>
          <w:lang w:val="en-US" w:eastAsia="en-GB"/>
        </w:rPr>
        <w:t>4</w:t>
      </w:r>
      <w:r w:rsidR="00142595" w:rsidRPr="004E38AE">
        <w:rPr>
          <w:rFonts w:ascii="Verdana" w:hAnsi="Verdana"/>
          <w:color w:val="000000" w:themeColor="text1"/>
          <w:sz w:val="20"/>
          <w:lang w:val="en-US" w:eastAsia="en-GB"/>
        </w:rPr>
        <w:t>.</w:t>
      </w:r>
      <w:r w:rsidRPr="004E38AE">
        <w:rPr>
          <w:rFonts w:ascii="Verdana" w:hAnsi="Verdana"/>
          <w:color w:val="000000" w:themeColor="text1"/>
          <w:sz w:val="20"/>
          <w:lang w:val="en-US" w:eastAsia="en-GB"/>
        </w:rPr>
        <w:t xml:space="preserve">1 List of </w:t>
      </w:r>
      <w:r w:rsidR="00E15FAD" w:rsidRPr="004E38AE">
        <w:rPr>
          <w:rFonts w:ascii="Verdana" w:hAnsi="Verdana"/>
          <w:color w:val="000000" w:themeColor="text1"/>
          <w:sz w:val="20"/>
          <w:lang w:val="en-US" w:eastAsia="en-GB"/>
        </w:rPr>
        <w:t xml:space="preserve">goals and </w:t>
      </w:r>
      <w:r w:rsidRPr="004E38AE">
        <w:rPr>
          <w:rFonts w:ascii="Verdana" w:hAnsi="Verdana"/>
          <w:color w:val="000000" w:themeColor="text1"/>
          <w:sz w:val="20"/>
          <w:lang w:val="en-US" w:eastAsia="en-GB"/>
        </w:rPr>
        <w:t>targets</w:t>
      </w:r>
    </w:p>
    <w:p w14:paraId="01AC8E50" w14:textId="77777777" w:rsidR="00291070" w:rsidRPr="004E38AE" w:rsidRDefault="00291070" w:rsidP="00924381">
      <w:pPr>
        <w:ind w:left="720"/>
        <w:rPr>
          <w:rFonts w:ascii="Verdana" w:hAnsi="Verdana"/>
          <w:color w:val="000000" w:themeColor="text1"/>
          <w:sz w:val="20"/>
          <w:lang w:val="en-US" w:eastAsia="en-GB"/>
        </w:rPr>
      </w:pPr>
    </w:p>
    <w:tbl>
      <w:tblPr>
        <w:tblW w:w="9498" w:type="dxa"/>
        <w:tblInd w:w="-5" w:type="dxa"/>
        <w:tblLook w:val="04A0" w:firstRow="1" w:lastRow="0" w:firstColumn="1" w:lastColumn="0" w:noHBand="0" w:noVBand="1"/>
      </w:tblPr>
      <w:tblGrid>
        <w:gridCol w:w="4991"/>
        <w:gridCol w:w="4507"/>
      </w:tblGrid>
      <w:tr w:rsidR="00291070" w:rsidRPr="004E38AE" w14:paraId="27414310" w14:textId="77777777" w:rsidTr="00061D19">
        <w:tc>
          <w:tcPr>
            <w:tcW w:w="4991" w:type="dxa"/>
          </w:tcPr>
          <w:p w14:paraId="53DC3168" w14:textId="625D1B53" w:rsidR="00291070" w:rsidRPr="004E38AE" w:rsidRDefault="00177286" w:rsidP="00924381">
            <w:pPr>
              <w:rPr>
                <w:rFonts w:ascii="Verdana" w:hAnsi="Verdana"/>
                <w:color w:val="000000" w:themeColor="text1"/>
                <w:sz w:val="20"/>
                <w:lang w:val="en-US" w:eastAsia="en-GB"/>
              </w:rPr>
            </w:pPr>
            <w:r w:rsidRPr="000A7939">
              <w:rPr>
                <w:rFonts w:ascii="Verdana" w:hAnsi="Verdana"/>
                <w:b/>
                <w:bCs/>
                <w:color w:val="000000" w:themeColor="text1"/>
                <w:sz w:val="20"/>
                <w:lang w:val="en-US" w:eastAsia="en-GB"/>
              </w:rPr>
              <w:t>Targets</w:t>
            </w:r>
          </w:p>
        </w:tc>
        <w:tc>
          <w:tcPr>
            <w:tcW w:w="4507" w:type="dxa"/>
          </w:tcPr>
          <w:p w14:paraId="41605247" w14:textId="58712C50" w:rsidR="00291070" w:rsidRPr="004E38AE" w:rsidRDefault="00177286" w:rsidP="00924381">
            <w:pPr>
              <w:rPr>
                <w:rFonts w:ascii="Verdana" w:hAnsi="Verdana"/>
                <w:color w:val="000000" w:themeColor="text1"/>
                <w:sz w:val="20"/>
                <w:lang w:val="en-US" w:eastAsia="en-GB"/>
              </w:rPr>
            </w:pPr>
            <w:r w:rsidRPr="000A7939">
              <w:rPr>
                <w:rFonts w:ascii="Verdana" w:hAnsi="Verdana"/>
                <w:b/>
                <w:bCs/>
                <w:color w:val="000000" w:themeColor="text1"/>
                <w:sz w:val="20"/>
                <w:lang w:val="en-US" w:eastAsia="en-GB"/>
              </w:rPr>
              <w:t>Indicators</w:t>
            </w:r>
            <w:r w:rsidRPr="004E38AE">
              <w:rPr>
                <w:rFonts w:ascii="Verdana" w:hAnsi="Verdana"/>
                <w:color w:val="000000" w:themeColor="text1"/>
                <w:sz w:val="20"/>
                <w:lang w:val="en-US" w:eastAsia="en-GB"/>
              </w:rPr>
              <w:t xml:space="preserve"> </w:t>
            </w:r>
          </w:p>
        </w:tc>
      </w:tr>
      <w:tr w:rsidR="009D5E17" w:rsidRPr="00890292" w14:paraId="37244CD7" w14:textId="77777777" w:rsidTr="00061D19">
        <w:tc>
          <w:tcPr>
            <w:tcW w:w="4991" w:type="dxa"/>
            <w:vMerge w:val="restart"/>
          </w:tcPr>
          <w:p w14:paraId="1C46A64D" w14:textId="77777777" w:rsidR="009D5E17" w:rsidRPr="004E38AE" w:rsidRDefault="009D5E17"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17.1 Strengthen domestic resource mobilization, including through international support to developing countries, to improve domestic capacity for tax and other revenue collection</w:t>
            </w:r>
          </w:p>
          <w:p w14:paraId="0DB68B6A" w14:textId="3BE005AE" w:rsidR="00B561D4" w:rsidRPr="004E38AE" w:rsidRDefault="00B561D4" w:rsidP="00924381">
            <w:pPr>
              <w:jc w:val="both"/>
              <w:rPr>
                <w:rFonts w:ascii="Verdana" w:hAnsi="Verdana"/>
                <w:color w:val="000000" w:themeColor="text1"/>
                <w:sz w:val="20"/>
                <w:lang w:val="en-US" w:eastAsia="en-GB"/>
              </w:rPr>
            </w:pPr>
          </w:p>
        </w:tc>
        <w:tc>
          <w:tcPr>
            <w:tcW w:w="4507" w:type="dxa"/>
          </w:tcPr>
          <w:p w14:paraId="2F0F29BD" w14:textId="77777777" w:rsidR="009D5E17" w:rsidRPr="004E38AE" w:rsidRDefault="009D5E17"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17.1.1 Total government revenue as a proportion of GDP, by source </w:t>
            </w:r>
          </w:p>
          <w:p w14:paraId="73C11565" w14:textId="77777777" w:rsidR="009D5E17" w:rsidRPr="004E38AE" w:rsidRDefault="009D5E17" w:rsidP="00924381">
            <w:pPr>
              <w:ind w:left="720"/>
              <w:jc w:val="both"/>
              <w:rPr>
                <w:rFonts w:ascii="Verdana" w:hAnsi="Verdana"/>
                <w:color w:val="000000" w:themeColor="text1"/>
                <w:sz w:val="20"/>
                <w:lang w:val="en-US" w:eastAsia="en-GB"/>
              </w:rPr>
            </w:pPr>
          </w:p>
          <w:p w14:paraId="515EA672" w14:textId="77777777" w:rsidR="009D5E17" w:rsidRPr="004E38AE" w:rsidRDefault="009D5E17" w:rsidP="00924381">
            <w:pPr>
              <w:ind w:left="720"/>
              <w:jc w:val="both"/>
              <w:rPr>
                <w:rFonts w:ascii="Verdana" w:hAnsi="Verdana"/>
                <w:color w:val="000000" w:themeColor="text1"/>
                <w:sz w:val="20"/>
                <w:lang w:val="en-US" w:eastAsia="en-GB"/>
              </w:rPr>
            </w:pPr>
          </w:p>
        </w:tc>
      </w:tr>
      <w:tr w:rsidR="009D5E17" w:rsidRPr="00890292" w14:paraId="7051600B" w14:textId="77777777" w:rsidTr="00061D19">
        <w:tc>
          <w:tcPr>
            <w:tcW w:w="4991" w:type="dxa"/>
            <w:vMerge/>
          </w:tcPr>
          <w:p w14:paraId="06A49D64" w14:textId="77777777" w:rsidR="009D5E17" w:rsidRPr="004E38AE" w:rsidRDefault="009D5E17" w:rsidP="00924381">
            <w:pPr>
              <w:jc w:val="both"/>
              <w:rPr>
                <w:rFonts w:ascii="Verdana" w:hAnsi="Verdana"/>
                <w:color w:val="000000" w:themeColor="text1"/>
                <w:sz w:val="20"/>
                <w:lang w:val="en-US" w:eastAsia="en-GB"/>
              </w:rPr>
            </w:pPr>
          </w:p>
        </w:tc>
        <w:tc>
          <w:tcPr>
            <w:tcW w:w="4507" w:type="dxa"/>
          </w:tcPr>
          <w:p w14:paraId="7436AB2A" w14:textId="77777777" w:rsidR="009D5E17" w:rsidRPr="004E38AE" w:rsidRDefault="009D5E17"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17.1.2 Proportion of domestic budget funded by domestic taxes</w:t>
            </w:r>
          </w:p>
        </w:tc>
      </w:tr>
      <w:tr w:rsidR="00291070" w:rsidRPr="00890292" w14:paraId="0FD6E621" w14:textId="77777777" w:rsidTr="00061D19">
        <w:tc>
          <w:tcPr>
            <w:tcW w:w="4991" w:type="dxa"/>
          </w:tcPr>
          <w:p w14:paraId="5BC5F641" w14:textId="77777777" w:rsidR="00291070" w:rsidRPr="004E38AE" w:rsidRDefault="00291070"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17.15 Respect each country’s policy space and leadership to establish and implement policies </w:t>
            </w:r>
            <w:r w:rsidRPr="004E38AE">
              <w:rPr>
                <w:rFonts w:ascii="Verdana" w:hAnsi="Verdana"/>
                <w:color w:val="000000" w:themeColor="text1"/>
                <w:sz w:val="20"/>
                <w:lang w:val="en-US" w:eastAsia="en-GB"/>
              </w:rPr>
              <w:lastRenderedPageBreak/>
              <w:t>for poverty eradication and sustainable development</w:t>
            </w:r>
          </w:p>
        </w:tc>
        <w:tc>
          <w:tcPr>
            <w:tcW w:w="4507" w:type="dxa"/>
          </w:tcPr>
          <w:p w14:paraId="54851080" w14:textId="77777777" w:rsidR="00291070" w:rsidRPr="004E38AE" w:rsidRDefault="00291070"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lastRenderedPageBreak/>
              <w:t>17.15.1 Extent of use of country-owned results frameworks and planning tools by providers of development cooperation</w:t>
            </w:r>
          </w:p>
        </w:tc>
      </w:tr>
    </w:tbl>
    <w:p w14:paraId="42473B7B" w14:textId="77777777" w:rsidR="00291070" w:rsidRPr="004E38AE" w:rsidRDefault="00291070" w:rsidP="00924381">
      <w:pPr>
        <w:ind w:left="720"/>
        <w:jc w:val="both"/>
        <w:rPr>
          <w:rFonts w:ascii="Verdana" w:hAnsi="Verdana"/>
          <w:color w:val="000000" w:themeColor="text1"/>
          <w:sz w:val="20"/>
          <w:lang w:val="en-US" w:eastAsia="en-GB"/>
        </w:rPr>
      </w:pPr>
    </w:p>
    <w:tbl>
      <w:tblPr>
        <w:tblW w:w="9498" w:type="dxa"/>
        <w:tblInd w:w="-5" w:type="dxa"/>
        <w:tblLook w:val="04A0" w:firstRow="1" w:lastRow="0" w:firstColumn="1" w:lastColumn="0" w:noHBand="0" w:noVBand="1"/>
      </w:tblPr>
      <w:tblGrid>
        <w:gridCol w:w="4981"/>
        <w:gridCol w:w="4517"/>
      </w:tblGrid>
      <w:tr w:rsidR="00291070" w:rsidRPr="00890292" w14:paraId="5EDAE42C" w14:textId="77777777" w:rsidTr="00061D19">
        <w:tc>
          <w:tcPr>
            <w:tcW w:w="4981" w:type="dxa"/>
          </w:tcPr>
          <w:p w14:paraId="43313EBE" w14:textId="553DBEF2" w:rsidR="00291070" w:rsidRPr="004E38AE" w:rsidRDefault="00291070"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1.</w:t>
            </w:r>
            <w:r w:rsidR="00487A97">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 xml:space="preserve">A Ensure significant mobilization of resources from a variety of sources, including through enhanced development cooperation, in order to provide adequate and predictable means for developing countries, </w:t>
            </w:r>
            <w:proofErr w:type="gramStart"/>
            <w:r w:rsidRPr="004E38AE">
              <w:rPr>
                <w:rFonts w:ascii="Verdana" w:hAnsi="Verdana"/>
                <w:color w:val="000000" w:themeColor="text1"/>
                <w:sz w:val="20"/>
                <w:lang w:val="en-US" w:eastAsia="en-GB"/>
              </w:rPr>
              <w:t>in particular least</w:t>
            </w:r>
            <w:proofErr w:type="gramEnd"/>
            <w:r w:rsidRPr="004E38AE">
              <w:rPr>
                <w:rFonts w:ascii="Verdana" w:hAnsi="Verdana"/>
                <w:color w:val="000000" w:themeColor="text1"/>
                <w:sz w:val="20"/>
                <w:lang w:val="en-US" w:eastAsia="en-GB"/>
              </w:rPr>
              <w:t xml:space="preserve"> developed countries, to implement </w:t>
            </w:r>
            <w:proofErr w:type="spellStart"/>
            <w:r w:rsidRPr="004E38AE">
              <w:rPr>
                <w:rFonts w:ascii="Verdana" w:hAnsi="Verdana"/>
                <w:color w:val="000000" w:themeColor="text1"/>
                <w:sz w:val="20"/>
                <w:lang w:val="en-US" w:eastAsia="en-GB"/>
              </w:rPr>
              <w:t>programmes</w:t>
            </w:r>
            <w:proofErr w:type="spellEnd"/>
            <w:r w:rsidRPr="004E38AE">
              <w:rPr>
                <w:rFonts w:ascii="Verdana" w:hAnsi="Verdana"/>
                <w:color w:val="000000" w:themeColor="text1"/>
                <w:sz w:val="20"/>
                <w:lang w:val="en-US" w:eastAsia="en-GB"/>
              </w:rPr>
              <w:t xml:space="preserve"> and policies to end poverty in all its dimensions</w:t>
            </w:r>
          </w:p>
          <w:p w14:paraId="2F7762F6" w14:textId="5D669364" w:rsidR="00B561D4" w:rsidRPr="004E38AE" w:rsidRDefault="00B561D4" w:rsidP="00924381">
            <w:pPr>
              <w:jc w:val="both"/>
              <w:rPr>
                <w:rFonts w:ascii="Verdana" w:hAnsi="Verdana"/>
                <w:color w:val="000000" w:themeColor="text1"/>
                <w:sz w:val="20"/>
                <w:lang w:val="en-US" w:eastAsia="en-GB"/>
              </w:rPr>
            </w:pPr>
          </w:p>
        </w:tc>
        <w:tc>
          <w:tcPr>
            <w:tcW w:w="4517" w:type="dxa"/>
          </w:tcPr>
          <w:p w14:paraId="121C32F0" w14:textId="3A2BF164" w:rsidR="00291070" w:rsidRPr="004E38AE" w:rsidRDefault="0080096D" w:rsidP="00924381">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1.A.2. Proportion of total government spending on essential services (education, health and social protection)</w:t>
            </w:r>
          </w:p>
        </w:tc>
      </w:tr>
      <w:tr w:rsidR="00203386" w:rsidRPr="00890292" w14:paraId="2272A7D5" w14:textId="77777777" w:rsidTr="00061D19">
        <w:tc>
          <w:tcPr>
            <w:tcW w:w="4981" w:type="dxa"/>
          </w:tcPr>
          <w:p w14:paraId="124D0326" w14:textId="2CDCE297" w:rsidR="00203386" w:rsidRPr="004E38AE" w:rsidRDefault="00203386" w:rsidP="005414C9">
            <w:pPr>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16.6 Develop effective, accountable and transparent institutions at all levels </w:t>
            </w:r>
          </w:p>
        </w:tc>
        <w:tc>
          <w:tcPr>
            <w:tcW w:w="4517" w:type="dxa"/>
          </w:tcPr>
          <w:p w14:paraId="2F7E7C48" w14:textId="30ED8E7A" w:rsidR="00203386" w:rsidRPr="004E38AE" w:rsidRDefault="00203386"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16.6.1 Primary government expenditures as a proportion of original approved budget, by sector (or by budget codes or similar) </w:t>
            </w:r>
          </w:p>
        </w:tc>
      </w:tr>
      <w:tr w:rsidR="00D35972" w:rsidRPr="00890292" w14:paraId="4572FB2C" w14:textId="77777777" w:rsidTr="00061D19">
        <w:tc>
          <w:tcPr>
            <w:tcW w:w="4981" w:type="dxa"/>
          </w:tcPr>
          <w:p w14:paraId="77820256" w14:textId="77777777" w:rsidR="00D35972" w:rsidRPr="004E38AE" w:rsidRDefault="001B207D" w:rsidP="005414C9">
            <w:pPr>
              <w:shd w:val="clear" w:color="auto" w:fill="FFFFFF"/>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1.4 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 </w:t>
            </w:r>
          </w:p>
          <w:p w14:paraId="2B9CC315" w14:textId="5340C994" w:rsidR="00B561D4" w:rsidRPr="004E38AE" w:rsidRDefault="00B561D4" w:rsidP="005414C9">
            <w:pPr>
              <w:shd w:val="clear" w:color="auto" w:fill="FFFFFF"/>
              <w:jc w:val="both"/>
              <w:rPr>
                <w:rFonts w:ascii="Verdana" w:hAnsi="Verdana"/>
                <w:color w:val="000000" w:themeColor="text1"/>
                <w:sz w:val="20"/>
                <w:lang w:val="en-US" w:eastAsia="en-GB"/>
              </w:rPr>
            </w:pPr>
          </w:p>
        </w:tc>
        <w:tc>
          <w:tcPr>
            <w:tcW w:w="4517" w:type="dxa"/>
          </w:tcPr>
          <w:p w14:paraId="1939D346" w14:textId="1414A628" w:rsidR="001B207D" w:rsidRPr="004E38AE" w:rsidRDefault="001B207D" w:rsidP="00225301">
            <w:pPr>
              <w:shd w:val="clear" w:color="auto" w:fill="FFFFFF"/>
              <w:rPr>
                <w:rFonts w:ascii="Noto Sans" w:hAnsi="Noto Sans"/>
                <w:color w:val="666666"/>
                <w:sz w:val="20"/>
                <w:szCs w:val="20"/>
                <w:lang w:val="en-US"/>
              </w:rPr>
            </w:pPr>
            <w:r w:rsidRPr="004E38AE">
              <w:rPr>
                <w:rFonts w:ascii="Verdana" w:hAnsi="Verdana"/>
                <w:color w:val="000000" w:themeColor="text1"/>
                <w:sz w:val="20"/>
                <w:lang w:val="en-US" w:eastAsia="en-GB"/>
              </w:rPr>
              <w:t>1.4.1 Proportion of population living in households with access to basic services</w:t>
            </w:r>
            <w:r w:rsidRPr="004E38AE">
              <w:rPr>
                <w:rFonts w:ascii="Noto Sans" w:hAnsi="Noto Sans"/>
                <w:color w:val="666666"/>
                <w:sz w:val="20"/>
                <w:szCs w:val="20"/>
                <w:lang w:val="en-US"/>
              </w:rPr>
              <w:t xml:space="preserve"> </w:t>
            </w:r>
          </w:p>
          <w:p w14:paraId="37F4CD41" w14:textId="77777777" w:rsidR="00D35972" w:rsidRPr="004E38AE" w:rsidRDefault="00D35972" w:rsidP="00924381">
            <w:pPr>
              <w:spacing w:after="75"/>
              <w:jc w:val="both"/>
              <w:rPr>
                <w:rFonts w:ascii="Verdana" w:hAnsi="Verdana"/>
                <w:color w:val="000000" w:themeColor="text1"/>
                <w:sz w:val="20"/>
                <w:lang w:val="en-US" w:eastAsia="en-GB"/>
              </w:rPr>
            </w:pPr>
          </w:p>
        </w:tc>
      </w:tr>
      <w:tr w:rsidR="00D35972" w:rsidRPr="00890292" w14:paraId="7A5D270A" w14:textId="77777777" w:rsidTr="00061D19">
        <w:tc>
          <w:tcPr>
            <w:tcW w:w="4981" w:type="dxa"/>
          </w:tcPr>
          <w:p w14:paraId="193536A1" w14:textId="77777777" w:rsidR="00D35972" w:rsidRPr="004E38AE" w:rsidRDefault="001B207D" w:rsidP="005414C9">
            <w:pPr>
              <w:rPr>
                <w:rFonts w:ascii="Verdana" w:hAnsi="Verdana"/>
                <w:color w:val="000000" w:themeColor="text1"/>
                <w:sz w:val="20"/>
                <w:lang w:val="en-US" w:eastAsia="en-GB"/>
              </w:rPr>
            </w:pPr>
            <w:r w:rsidRPr="004E38AE">
              <w:rPr>
                <w:rFonts w:ascii="Verdana" w:hAnsi="Verdana"/>
                <w:color w:val="000000" w:themeColor="text1"/>
                <w:sz w:val="20"/>
                <w:lang w:val="en-US" w:eastAsia="en-GB"/>
              </w:rPr>
              <w:t>8.10 Strengthen the capacity of domestic financial institutions to encourage and expand access to banking, insurance and financial services for all</w:t>
            </w:r>
          </w:p>
          <w:p w14:paraId="6D3A3447" w14:textId="51A099B3" w:rsidR="00B561D4" w:rsidRPr="004E38AE" w:rsidRDefault="00B561D4" w:rsidP="005414C9">
            <w:pPr>
              <w:rPr>
                <w:rFonts w:ascii="Verdana" w:hAnsi="Verdana"/>
                <w:color w:val="000000" w:themeColor="text1"/>
                <w:sz w:val="20"/>
                <w:lang w:val="en-US" w:eastAsia="en-GB"/>
              </w:rPr>
            </w:pPr>
          </w:p>
        </w:tc>
        <w:tc>
          <w:tcPr>
            <w:tcW w:w="4517" w:type="dxa"/>
          </w:tcPr>
          <w:p w14:paraId="6CF47C9B" w14:textId="1FAA7473" w:rsidR="00D35972" w:rsidRPr="004E38AE" w:rsidRDefault="001B207D"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8.10.2</w:t>
            </w:r>
            <w:r w:rsidR="005414C9"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Proportion of adults (15 years and older) with an account at a bank or other financial institution or with a mobile-money-service provider</w:t>
            </w:r>
          </w:p>
        </w:tc>
      </w:tr>
      <w:tr w:rsidR="00D35972" w:rsidRPr="00890292" w14:paraId="17AFD327" w14:textId="77777777" w:rsidTr="00061D19">
        <w:tc>
          <w:tcPr>
            <w:tcW w:w="4981" w:type="dxa"/>
          </w:tcPr>
          <w:p w14:paraId="4FA61E94" w14:textId="77777777" w:rsidR="00D35972" w:rsidRPr="004E38AE" w:rsidRDefault="0076499B" w:rsidP="005414C9">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2.3 By 2030, double the agricultural productivity and incomes of small-scale food producers, </w:t>
            </w:r>
            <w:proofErr w:type="gramStart"/>
            <w:r w:rsidRPr="004E38AE">
              <w:rPr>
                <w:rFonts w:ascii="Verdana" w:hAnsi="Verdana"/>
                <w:color w:val="000000" w:themeColor="text1"/>
                <w:sz w:val="20"/>
                <w:lang w:val="en-US" w:eastAsia="en-GB"/>
              </w:rPr>
              <w:t>in particular women</w:t>
            </w:r>
            <w:proofErr w:type="gramEnd"/>
            <w:r w:rsidRPr="004E38AE">
              <w:rPr>
                <w:rFonts w:ascii="Verdana" w:hAnsi="Verdana"/>
                <w:color w:val="000000" w:themeColor="text1"/>
                <w:sz w:val="20"/>
                <w:lang w:val="en-US" w:eastAsia="en-GB"/>
              </w:rPr>
              <w:t>, indigenous peoples, family farmers, pastoralists and fishers, including through secure and equal access to land, other productive resources and inputs, knowledge, financial services, markets and opportunities for value addition and non-farm employment</w:t>
            </w:r>
          </w:p>
          <w:p w14:paraId="6024A8C2" w14:textId="297D86B9" w:rsidR="00B561D4" w:rsidRPr="004E38AE" w:rsidRDefault="00B561D4" w:rsidP="005414C9">
            <w:pPr>
              <w:jc w:val="both"/>
              <w:rPr>
                <w:rFonts w:ascii="Verdana" w:hAnsi="Verdana"/>
                <w:color w:val="000000" w:themeColor="text1"/>
                <w:sz w:val="20"/>
                <w:lang w:val="en-US" w:eastAsia="en-GB"/>
              </w:rPr>
            </w:pPr>
          </w:p>
        </w:tc>
        <w:tc>
          <w:tcPr>
            <w:tcW w:w="4517" w:type="dxa"/>
          </w:tcPr>
          <w:p w14:paraId="796AF7C2" w14:textId="291FBCCF" w:rsidR="00D35972" w:rsidRPr="004E38AE" w:rsidRDefault="00615872"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2.3.1</w:t>
            </w:r>
            <w:r w:rsidR="005414C9"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 xml:space="preserve">Volume of production per </w:t>
            </w:r>
            <w:proofErr w:type="spellStart"/>
            <w:r w:rsidRPr="004E38AE">
              <w:rPr>
                <w:rFonts w:ascii="Verdana" w:hAnsi="Verdana"/>
                <w:color w:val="000000" w:themeColor="text1"/>
                <w:sz w:val="20"/>
                <w:lang w:val="en-US" w:eastAsia="en-GB"/>
              </w:rPr>
              <w:t>labour</w:t>
            </w:r>
            <w:proofErr w:type="spellEnd"/>
            <w:r w:rsidRPr="004E38AE">
              <w:rPr>
                <w:rFonts w:ascii="Verdana" w:hAnsi="Verdana"/>
                <w:color w:val="000000" w:themeColor="text1"/>
                <w:sz w:val="20"/>
                <w:lang w:val="en-US" w:eastAsia="en-GB"/>
              </w:rPr>
              <w:t xml:space="preserve"> unit by classes of farming/pastoral/forestry enterprise size</w:t>
            </w:r>
          </w:p>
        </w:tc>
      </w:tr>
      <w:tr w:rsidR="00D35972" w:rsidRPr="00890292" w14:paraId="44790ECD" w14:textId="77777777" w:rsidTr="00061D19">
        <w:tc>
          <w:tcPr>
            <w:tcW w:w="4981" w:type="dxa"/>
          </w:tcPr>
          <w:p w14:paraId="4F443471" w14:textId="511F61B5" w:rsidR="00D35972" w:rsidRPr="004E38AE" w:rsidRDefault="002643B1" w:rsidP="005414C9">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7.1 By 2030, ensure universal access to affordable, reliable and modern energy services</w:t>
            </w:r>
          </w:p>
        </w:tc>
        <w:tc>
          <w:tcPr>
            <w:tcW w:w="4517" w:type="dxa"/>
          </w:tcPr>
          <w:p w14:paraId="3AD13597" w14:textId="77777777" w:rsidR="00D35972" w:rsidRPr="004E38AE" w:rsidRDefault="002643B1"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7.1.1Proportion of population with access to electricity</w:t>
            </w:r>
          </w:p>
          <w:p w14:paraId="069CB283" w14:textId="32EFF686" w:rsidR="00B561D4" w:rsidRPr="004E38AE" w:rsidRDefault="00B561D4" w:rsidP="005414C9">
            <w:pPr>
              <w:spacing w:after="75"/>
              <w:jc w:val="both"/>
              <w:rPr>
                <w:rFonts w:ascii="Verdana" w:hAnsi="Verdana"/>
                <w:color w:val="000000" w:themeColor="text1"/>
                <w:sz w:val="20"/>
                <w:lang w:val="en-US" w:eastAsia="en-GB"/>
              </w:rPr>
            </w:pPr>
          </w:p>
        </w:tc>
      </w:tr>
      <w:tr w:rsidR="00D35972" w:rsidRPr="00890292" w14:paraId="1D67E023" w14:textId="77777777" w:rsidTr="00061D19">
        <w:tc>
          <w:tcPr>
            <w:tcW w:w="4981" w:type="dxa"/>
          </w:tcPr>
          <w:p w14:paraId="69B83FC1" w14:textId="77777777" w:rsidR="00D35972" w:rsidRPr="004E38AE" w:rsidRDefault="00B837D3" w:rsidP="005414C9">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6F6C4996" w14:textId="0701C391" w:rsidR="00B561D4" w:rsidRPr="004E38AE" w:rsidRDefault="00B561D4" w:rsidP="005414C9">
            <w:pPr>
              <w:jc w:val="both"/>
              <w:rPr>
                <w:rFonts w:ascii="Verdana" w:hAnsi="Verdana"/>
                <w:color w:val="000000" w:themeColor="text1"/>
                <w:sz w:val="20"/>
                <w:lang w:val="en-US" w:eastAsia="en-GB"/>
              </w:rPr>
            </w:pPr>
          </w:p>
        </w:tc>
        <w:tc>
          <w:tcPr>
            <w:tcW w:w="4517" w:type="dxa"/>
          </w:tcPr>
          <w:p w14:paraId="284FEDF0" w14:textId="592B2997" w:rsidR="00D35972" w:rsidRPr="004E38AE" w:rsidRDefault="00B837D3"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8.3.1</w:t>
            </w:r>
            <w:r w:rsidR="001C3B45">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Proportion of informal employment in non</w:t>
            </w:r>
            <w:r w:rsidRPr="004E38AE">
              <w:rPr>
                <w:rFonts w:ascii="Cambria Math" w:hAnsi="Cambria Math" w:cs="Cambria Math"/>
                <w:color w:val="000000" w:themeColor="text1"/>
                <w:sz w:val="20"/>
                <w:lang w:val="en-US" w:eastAsia="en-GB"/>
              </w:rPr>
              <w:t>‑</w:t>
            </w:r>
            <w:r w:rsidRPr="004E38AE">
              <w:rPr>
                <w:rFonts w:ascii="Verdana" w:hAnsi="Verdana"/>
                <w:color w:val="000000" w:themeColor="text1"/>
                <w:sz w:val="20"/>
                <w:lang w:val="en-US" w:eastAsia="en-GB"/>
              </w:rPr>
              <w:t>agriculture employment, by sex</w:t>
            </w:r>
          </w:p>
        </w:tc>
      </w:tr>
      <w:tr w:rsidR="00B715AC" w:rsidRPr="00890292" w14:paraId="1C75EAF9" w14:textId="77777777" w:rsidTr="00061D19">
        <w:tc>
          <w:tcPr>
            <w:tcW w:w="4981" w:type="dxa"/>
            <w:vMerge w:val="restart"/>
          </w:tcPr>
          <w:p w14:paraId="197C4025" w14:textId="77777777" w:rsidR="00B715AC" w:rsidRPr="004E38AE" w:rsidRDefault="00B715AC" w:rsidP="005414C9">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lastRenderedPageBreak/>
              <w:t xml:space="preserve">9.3 Increase the access of small-scale industrial and other enterprises, </w:t>
            </w:r>
            <w:proofErr w:type="gramStart"/>
            <w:r w:rsidRPr="004E38AE">
              <w:rPr>
                <w:rFonts w:ascii="Verdana" w:hAnsi="Verdana"/>
                <w:color w:val="000000" w:themeColor="text1"/>
                <w:sz w:val="20"/>
                <w:lang w:val="en-US" w:eastAsia="en-GB"/>
              </w:rPr>
              <w:t>in particular in</w:t>
            </w:r>
            <w:proofErr w:type="gramEnd"/>
            <w:r w:rsidRPr="004E38AE">
              <w:rPr>
                <w:rFonts w:ascii="Verdana" w:hAnsi="Verdana"/>
                <w:color w:val="000000" w:themeColor="text1"/>
                <w:sz w:val="20"/>
                <w:lang w:val="en-US" w:eastAsia="en-GB"/>
              </w:rPr>
              <w:t xml:space="preserve"> developing countries, to financial services, including affordable credit, and their integration into value chains and markets</w:t>
            </w:r>
          </w:p>
          <w:p w14:paraId="350E7149" w14:textId="1A6E6DF0" w:rsidR="00B561D4" w:rsidRPr="004E38AE" w:rsidRDefault="00B561D4" w:rsidP="005414C9">
            <w:pPr>
              <w:jc w:val="both"/>
              <w:rPr>
                <w:rFonts w:ascii="Verdana" w:hAnsi="Verdana"/>
                <w:color w:val="000000" w:themeColor="text1"/>
                <w:sz w:val="20"/>
                <w:lang w:val="en-US" w:eastAsia="en-GB"/>
              </w:rPr>
            </w:pPr>
          </w:p>
        </w:tc>
        <w:tc>
          <w:tcPr>
            <w:tcW w:w="4517" w:type="dxa"/>
          </w:tcPr>
          <w:p w14:paraId="061CDDCE" w14:textId="5C72C426" w:rsidR="00B715AC" w:rsidRPr="004E38AE" w:rsidRDefault="00B715AC"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9.3.1</w:t>
            </w:r>
            <w:r w:rsidR="00B561D4"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Proportion of small-scale industries in total industry value added</w:t>
            </w:r>
          </w:p>
        </w:tc>
      </w:tr>
      <w:tr w:rsidR="00B715AC" w:rsidRPr="00890292" w14:paraId="2C0E7EB1" w14:textId="77777777" w:rsidTr="00061D19">
        <w:tc>
          <w:tcPr>
            <w:tcW w:w="4981" w:type="dxa"/>
            <w:vMerge/>
          </w:tcPr>
          <w:p w14:paraId="72C422B4" w14:textId="77777777" w:rsidR="00B715AC" w:rsidRPr="004E38AE" w:rsidRDefault="00B715AC" w:rsidP="00924381">
            <w:pPr>
              <w:rPr>
                <w:rFonts w:ascii="Verdana" w:hAnsi="Verdana"/>
                <w:color w:val="000000" w:themeColor="text1"/>
                <w:sz w:val="20"/>
                <w:lang w:val="en-US" w:eastAsia="en-GB"/>
              </w:rPr>
            </w:pPr>
          </w:p>
        </w:tc>
        <w:tc>
          <w:tcPr>
            <w:tcW w:w="4517" w:type="dxa"/>
          </w:tcPr>
          <w:p w14:paraId="697441D5" w14:textId="39DBDB5E" w:rsidR="00B715AC" w:rsidRPr="004E38AE" w:rsidRDefault="00B715AC"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9.3.2</w:t>
            </w:r>
            <w:r w:rsidR="00B561D4"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Proportion of small-scale industries with a loan or line of credit</w:t>
            </w:r>
          </w:p>
        </w:tc>
      </w:tr>
      <w:tr w:rsidR="00D35972" w:rsidRPr="00890292" w14:paraId="689FF3BE" w14:textId="77777777" w:rsidTr="00061D19">
        <w:tc>
          <w:tcPr>
            <w:tcW w:w="4981" w:type="dxa"/>
          </w:tcPr>
          <w:p w14:paraId="431F1EDF" w14:textId="3F0179B8" w:rsidR="00D35972" w:rsidRPr="004E38AE" w:rsidRDefault="00B715AC" w:rsidP="005414C9">
            <w:pPr>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9.a</w:t>
            </w:r>
            <w:r w:rsidR="00B561D4"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Facilitate sustainable and resilient infrastructure development in developing countries through enhanced financial, technological and technical support to African countries, least developed countries, landlocked developing countries and small island developing States</w:t>
            </w:r>
          </w:p>
        </w:tc>
        <w:tc>
          <w:tcPr>
            <w:tcW w:w="4517" w:type="dxa"/>
          </w:tcPr>
          <w:p w14:paraId="1BF0314C" w14:textId="427B7EC3" w:rsidR="00D35972" w:rsidRPr="004E38AE" w:rsidRDefault="0093446E" w:rsidP="005414C9">
            <w:pPr>
              <w:spacing w:after="75"/>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9.a.1</w:t>
            </w:r>
            <w:r w:rsidR="00B561D4" w:rsidRPr="004E38AE">
              <w:rPr>
                <w:rFonts w:ascii="Verdana" w:hAnsi="Verdana"/>
                <w:color w:val="000000" w:themeColor="text1"/>
                <w:sz w:val="20"/>
                <w:lang w:val="en-US" w:eastAsia="en-GB"/>
              </w:rPr>
              <w:t xml:space="preserve"> </w:t>
            </w:r>
            <w:r w:rsidRPr="004E38AE">
              <w:rPr>
                <w:rFonts w:ascii="Verdana" w:hAnsi="Verdana"/>
                <w:color w:val="000000" w:themeColor="text1"/>
                <w:sz w:val="20"/>
                <w:lang w:val="en-US" w:eastAsia="en-GB"/>
              </w:rPr>
              <w:t>Total official international support (official development assistance plus other official flows) to infrastructure</w:t>
            </w:r>
          </w:p>
        </w:tc>
      </w:tr>
    </w:tbl>
    <w:p w14:paraId="7CDF651B" w14:textId="77777777" w:rsidR="00291070" w:rsidRPr="004E38AE" w:rsidRDefault="00291070" w:rsidP="00924381">
      <w:pPr>
        <w:ind w:left="720"/>
        <w:jc w:val="both"/>
        <w:rPr>
          <w:rFonts w:ascii="Verdana" w:hAnsi="Verdana"/>
          <w:color w:val="000000" w:themeColor="text1"/>
          <w:sz w:val="20"/>
          <w:lang w:val="en-US" w:eastAsia="en-GB"/>
        </w:rPr>
      </w:pPr>
    </w:p>
    <w:p w14:paraId="57C37D58" w14:textId="77777777" w:rsidR="00291070" w:rsidRPr="004E38AE" w:rsidRDefault="00291070" w:rsidP="00924381">
      <w:pPr>
        <w:ind w:left="720"/>
        <w:rPr>
          <w:rFonts w:ascii="Verdana" w:hAnsi="Verdana"/>
          <w:color w:val="000000" w:themeColor="text1"/>
          <w:sz w:val="20"/>
          <w:lang w:val="en-US" w:eastAsia="en-GB"/>
        </w:rPr>
      </w:pPr>
    </w:p>
    <w:p w14:paraId="355265B2" w14:textId="44E50FB2" w:rsidR="009232F4" w:rsidRPr="004E38AE" w:rsidRDefault="00E12E9D" w:rsidP="00924381">
      <w:pPr>
        <w:ind w:left="720"/>
        <w:rPr>
          <w:rFonts w:ascii="Verdana" w:hAnsi="Verdana"/>
          <w:i/>
          <w:iCs/>
          <w:color w:val="C45911" w:themeColor="accent2" w:themeShade="BF"/>
          <w:sz w:val="18"/>
          <w:szCs w:val="20"/>
          <w:lang w:val="en-US" w:eastAsia="en-GB"/>
        </w:rPr>
      </w:pPr>
      <w:r w:rsidRPr="004E38AE">
        <w:rPr>
          <w:rFonts w:ascii="Verdana" w:hAnsi="Verdana"/>
          <w:color w:val="000000" w:themeColor="text1"/>
          <w:sz w:val="20"/>
          <w:lang w:val="en-US" w:eastAsia="en-GB"/>
        </w:rPr>
        <w:t>4</w:t>
      </w:r>
      <w:r w:rsidR="00AA2A3C" w:rsidRPr="004E38AE">
        <w:rPr>
          <w:rFonts w:ascii="Verdana" w:hAnsi="Verdana"/>
          <w:color w:val="000000" w:themeColor="text1"/>
          <w:sz w:val="20"/>
          <w:lang w:val="en-US" w:eastAsia="en-GB"/>
        </w:rPr>
        <w:t>.2 Expected SDG impact</w:t>
      </w:r>
      <w:r w:rsidR="00AA2A3C" w:rsidRPr="004E38AE">
        <w:rPr>
          <w:rFonts w:ascii="Verdana" w:hAnsi="Verdana"/>
          <w:b/>
          <w:bCs/>
          <w:color w:val="000000" w:themeColor="text1"/>
          <w:sz w:val="20"/>
          <w:lang w:val="en-US" w:eastAsia="en-GB"/>
        </w:rPr>
        <w:t xml:space="preserve"> </w:t>
      </w:r>
    </w:p>
    <w:p w14:paraId="5FCC347C" w14:textId="38065416" w:rsidR="00626426" w:rsidRPr="004E38AE" w:rsidRDefault="00626426" w:rsidP="00924381">
      <w:pPr>
        <w:ind w:left="720"/>
        <w:rPr>
          <w:rFonts w:ascii="Verdana" w:hAnsi="Verdana"/>
          <w:i/>
          <w:iCs/>
          <w:color w:val="C45911" w:themeColor="accent2" w:themeShade="BF"/>
          <w:sz w:val="18"/>
          <w:szCs w:val="20"/>
          <w:lang w:val="en-US" w:eastAsia="en-GB"/>
        </w:rPr>
      </w:pPr>
    </w:p>
    <w:p w14:paraId="336D137D" w14:textId="78327DF1" w:rsidR="00BA17F6" w:rsidRPr="004E38AE" w:rsidRDefault="00BA17F6" w:rsidP="00BA17F6">
      <w:pPr>
        <w:jc w:val="both"/>
        <w:rPr>
          <w:rFonts w:ascii="Verdana" w:hAnsi="Verdana"/>
          <w:sz w:val="20"/>
          <w:szCs w:val="20"/>
          <w:lang w:val="en-US" w:eastAsia="en-GB"/>
        </w:rPr>
      </w:pPr>
      <w:r w:rsidRPr="004E38AE">
        <w:rPr>
          <w:rFonts w:ascii="Verdana" w:hAnsi="Verdana"/>
          <w:sz w:val="20"/>
          <w:szCs w:val="20"/>
          <w:lang w:val="en-US" w:eastAsia="en-GB"/>
        </w:rPr>
        <w:t xml:space="preserve">Low and non-inclusive growth is one of the biggest challenges to the achievement of the SDGs in Cameroon. The new National Development Strategy (NDS 2020-2030) is fully aligned </w:t>
      </w:r>
      <w:r w:rsidR="00936109">
        <w:rPr>
          <w:rFonts w:ascii="Verdana" w:hAnsi="Verdana"/>
          <w:sz w:val="20"/>
          <w:szCs w:val="20"/>
          <w:lang w:val="en-US" w:eastAsia="en-GB"/>
        </w:rPr>
        <w:t>with the</w:t>
      </w:r>
      <w:r w:rsidRPr="004E38AE">
        <w:rPr>
          <w:rFonts w:ascii="Verdana" w:hAnsi="Verdana"/>
          <w:sz w:val="20"/>
          <w:szCs w:val="20"/>
          <w:lang w:val="en-US" w:eastAsia="en-GB"/>
        </w:rPr>
        <w:t xml:space="preserve"> SDGs and envisages actions to promote inclusive and sustainable growth. Providing a viable financing framework for the NDS is therefore critical to SDG achievement. </w:t>
      </w:r>
    </w:p>
    <w:p w14:paraId="7A917B1F" w14:textId="77777777" w:rsidR="00BA17F6" w:rsidRPr="004E38AE" w:rsidRDefault="00BA17F6" w:rsidP="00BA17F6">
      <w:pPr>
        <w:jc w:val="both"/>
        <w:rPr>
          <w:rFonts w:ascii="Verdana" w:hAnsi="Verdana"/>
          <w:sz w:val="20"/>
          <w:szCs w:val="20"/>
          <w:lang w:val="en-US" w:eastAsia="en-GB"/>
        </w:rPr>
      </w:pPr>
    </w:p>
    <w:p w14:paraId="3A2D56DD" w14:textId="464FC7E3" w:rsidR="00BA17F6" w:rsidRPr="004E38AE" w:rsidRDefault="00BA17F6" w:rsidP="00BA17F6">
      <w:pPr>
        <w:jc w:val="both"/>
        <w:rPr>
          <w:rFonts w:ascii="Verdana" w:hAnsi="Verdana"/>
          <w:sz w:val="20"/>
          <w:szCs w:val="20"/>
          <w:lang w:val="en-US" w:eastAsia="en-GB"/>
        </w:rPr>
      </w:pPr>
      <w:r w:rsidRPr="004E38AE">
        <w:rPr>
          <w:rFonts w:ascii="Verdana" w:hAnsi="Verdana"/>
          <w:sz w:val="20"/>
          <w:szCs w:val="20"/>
          <w:lang w:val="en-US" w:eastAsia="en-GB"/>
        </w:rPr>
        <w:t xml:space="preserve">Currently, public and private resources are not appropriately </w:t>
      </w:r>
      <w:proofErr w:type="spellStart"/>
      <w:r w:rsidRPr="004E38AE">
        <w:rPr>
          <w:rFonts w:ascii="Verdana" w:hAnsi="Verdana"/>
          <w:sz w:val="20"/>
          <w:szCs w:val="20"/>
          <w:lang w:val="en-US" w:eastAsia="en-GB"/>
        </w:rPr>
        <w:t>channe</w:t>
      </w:r>
      <w:r w:rsidR="00487A97">
        <w:rPr>
          <w:rFonts w:ascii="Verdana" w:hAnsi="Verdana"/>
          <w:sz w:val="20"/>
          <w:szCs w:val="20"/>
          <w:lang w:val="en-US" w:eastAsia="en-GB"/>
        </w:rPr>
        <w:t>l</w:t>
      </w:r>
      <w:r w:rsidRPr="004E38AE">
        <w:rPr>
          <w:rFonts w:ascii="Verdana" w:hAnsi="Verdana"/>
          <w:sz w:val="20"/>
          <w:szCs w:val="20"/>
          <w:lang w:val="en-US" w:eastAsia="en-GB"/>
        </w:rPr>
        <w:t>led</w:t>
      </w:r>
      <w:proofErr w:type="spellEnd"/>
      <w:r w:rsidRPr="004E38AE">
        <w:rPr>
          <w:rFonts w:ascii="Verdana" w:hAnsi="Verdana"/>
          <w:sz w:val="20"/>
          <w:szCs w:val="20"/>
          <w:lang w:val="en-US" w:eastAsia="en-GB"/>
        </w:rPr>
        <w:t xml:space="preserve"> to support the achievement of the SDGs, and public expenditures are not </w:t>
      </w:r>
      <w:r w:rsidR="00487A97" w:rsidRPr="004E38AE">
        <w:rPr>
          <w:rFonts w:ascii="Verdana" w:hAnsi="Verdana"/>
          <w:sz w:val="20"/>
          <w:szCs w:val="20"/>
          <w:lang w:val="en-US" w:eastAsia="en-GB"/>
        </w:rPr>
        <w:t>well</w:t>
      </w:r>
      <w:r w:rsidR="00487A97">
        <w:rPr>
          <w:rFonts w:ascii="Verdana" w:hAnsi="Verdana"/>
          <w:sz w:val="20"/>
          <w:szCs w:val="20"/>
          <w:lang w:val="en-US" w:eastAsia="en-GB"/>
        </w:rPr>
        <w:t>-</w:t>
      </w:r>
      <w:r w:rsidRPr="004E38AE">
        <w:rPr>
          <w:rFonts w:ascii="Verdana" w:hAnsi="Verdana"/>
          <w:sz w:val="20"/>
          <w:szCs w:val="20"/>
          <w:lang w:val="en-US" w:eastAsia="en-GB"/>
        </w:rPr>
        <w:t>targeted. If steps are not taken to unlock the resources needed and to make better use of financing towards the SDGs, the likelihood of achieving them will become slimmer year after year. The contribution of the present project to the achievement of the SDGs is twofold. First, it contributes to SDG 17 by mobilizing resources to advance on all the Goals. Second, focusing on the funding of the five identified SDG accelerators for Cameroon will trigger positive multiplier effects across the SDGs.</w:t>
      </w:r>
      <w:r w:rsidR="00092CAB">
        <w:rPr>
          <w:rFonts w:ascii="Verdana" w:hAnsi="Verdana"/>
          <w:sz w:val="20"/>
          <w:szCs w:val="20"/>
          <w:lang w:val="en-US" w:eastAsia="en-GB"/>
        </w:rPr>
        <w:t xml:space="preserve"> </w:t>
      </w:r>
    </w:p>
    <w:p w14:paraId="786A26D6" w14:textId="7DA63C8A" w:rsidR="00BA17F6" w:rsidRPr="004E38AE" w:rsidRDefault="00BA17F6" w:rsidP="00BA17F6">
      <w:pPr>
        <w:spacing w:before="240"/>
        <w:jc w:val="both"/>
        <w:rPr>
          <w:rFonts w:ascii="Verdana" w:hAnsi="Verdana"/>
          <w:sz w:val="20"/>
          <w:lang w:val="en-US" w:eastAsia="en-GB"/>
        </w:rPr>
      </w:pPr>
      <w:r w:rsidRPr="004E38AE">
        <w:rPr>
          <w:rFonts w:ascii="Verdana" w:hAnsi="Verdana"/>
          <w:sz w:val="20"/>
          <w:lang w:val="en-US" w:eastAsia="en-GB"/>
        </w:rPr>
        <w:t xml:space="preserve">Beyond providing the financing architecture of the National Development Strategy (2020-2030), the underlying approach to the INFF is to tap into the five SDG accelerators in Cameroon, namely health (SDG 3), gender equality (SDG 5), agriculture (SDG 8), governance (SDG 16) and infrastructures (SDG 9) and </w:t>
      </w:r>
      <w:proofErr w:type="spellStart"/>
      <w:r w:rsidRPr="004E38AE">
        <w:rPr>
          <w:rFonts w:ascii="Verdana" w:hAnsi="Verdana"/>
          <w:sz w:val="20"/>
          <w:lang w:val="en-US" w:eastAsia="en-GB"/>
        </w:rPr>
        <w:t>i</w:t>
      </w:r>
      <w:proofErr w:type="spellEnd"/>
      <w:r w:rsidRPr="004E38AE">
        <w:rPr>
          <w:rFonts w:ascii="Verdana" w:hAnsi="Verdana"/>
          <w:sz w:val="20"/>
          <w:lang w:val="en-US" w:eastAsia="en-GB"/>
        </w:rPr>
        <w:t>. transform current inefficient practices, ii. strategically orient the UN’s development interventions and iii. bring together the key stakeholders – private, public, domestic and international - towards the same SDGs.</w:t>
      </w:r>
    </w:p>
    <w:p w14:paraId="18538806" w14:textId="77777777" w:rsidR="00E12E9D" w:rsidRPr="004E38AE" w:rsidRDefault="00E12E9D" w:rsidP="00924381">
      <w:pPr>
        <w:rPr>
          <w:rFonts w:ascii="Verdana" w:hAnsi="Verdana"/>
          <w:color w:val="000000" w:themeColor="text1"/>
          <w:sz w:val="20"/>
          <w:lang w:val="en-US" w:eastAsia="en-GB"/>
        </w:rPr>
      </w:pPr>
    </w:p>
    <w:p w14:paraId="0E5269E6" w14:textId="04689384" w:rsidR="00272844" w:rsidRPr="004E38AE" w:rsidRDefault="00DB1093" w:rsidP="00924381">
      <w:pPr>
        <w:rPr>
          <w:rFonts w:ascii="Verdana" w:hAnsi="Verdana"/>
          <w:color w:val="000000" w:themeColor="text1"/>
          <w:sz w:val="20"/>
          <w:lang w:val="en-US" w:eastAsia="en-GB"/>
        </w:rPr>
      </w:pPr>
      <w:r w:rsidRPr="004E38AE">
        <w:rPr>
          <w:rFonts w:ascii="Verdana" w:hAnsi="Verdana"/>
          <w:b/>
          <w:bCs/>
          <w:color w:val="000000" w:themeColor="text1"/>
          <w:sz w:val="20"/>
          <w:lang w:val="en-US" w:eastAsia="en-GB"/>
        </w:rPr>
        <w:t>5</w:t>
      </w:r>
      <w:r w:rsidR="002A6098" w:rsidRPr="004E38AE">
        <w:rPr>
          <w:rFonts w:ascii="Verdana" w:hAnsi="Verdana"/>
          <w:b/>
          <w:bCs/>
          <w:color w:val="000000" w:themeColor="text1"/>
          <w:sz w:val="20"/>
          <w:lang w:val="en-US" w:eastAsia="en-GB"/>
        </w:rPr>
        <w:t>.</w:t>
      </w:r>
      <w:r w:rsidR="009E3D2F" w:rsidRPr="004E38AE">
        <w:rPr>
          <w:rFonts w:ascii="Verdana" w:hAnsi="Verdana"/>
          <w:b/>
          <w:bCs/>
          <w:color w:val="000000" w:themeColor="text1"/>
          <w:sz w:val="20"/>
          <w:lang w:val="en-US" w:eastAsia="en-GB"/>
        </w:rPr>
        <w:t xml:space="preserve"> </w:t>
      </w:r>
      <w:r w:rsidR="00272844" w:rsidRPr="004E38AE">
        <w:rPr>
          <w:rFonts w:ascii="Verdana" w:hAnsi="Verdana"/>
          <w:b/>
          <w:bCs/>
          <w:color w:val="000000" w:themeColor="text1"/>
          <w:sz w:val="20"/>
          <w:lang w:val="en-US" w:eastAsia="en-GB"/>
        </w:rPr>
        <w:t>Relevant objective</w:t>
      </w:r>
      <w:r w:rsidR="00E15FAD" w:rsidRPr="004E38AE">
        <w:rPr>
          <w:rFonts w:ascii="Verdana" w:hAnsi="Verdana"/>
          <w:b/>
          <w:bCs/>
          <w:color w:val="000000" w:themeColor="text1"/>
          <w:sz w:val="20"/>
          <w:lang w:val="en-US" w:eastAsia="en-GB"/>
        </w:rPr>
        <w:t>(</w:t>
      </w:r>
      <w:r w:rsidR="00272844" w:rsidRPr="004E38AE">
        <w:rPr>
          <w:rFonts w:ascii="Verdana" w:hAnsi="Verdana"/>
          <w:b/>
          <w:bCs/>
          <w:color w:val="000000" w:themeColor="text1"/>
          <w:sz w:val="20"/>
          <w:lang w:val="en-US" w:eastAsia="en-GB"/>
        </w:rPr>
        <w:t>s</w:t>
      </w:r>
      <w:r w:rsidR="00E15FAD" w:rsidRPr="004E38AE">
        <w:rPr>
          <w:rFonts w:ascii="Verdana" w:hAnsi="Verdana"/>
          <w:b/>
          <w:bCs/>
          <w:color w:val="000000" w:themeColor="text1"/>
          <w:sz w:val="20"/>
          <w:lang w:val="en-US" w:eastAsia="en-GB"/>
        </w:rPr>
        <w:t>)</w:t>
      </w:r>
      <w:r w:rsidR="00272844" w:rsidRPr="004E38AE">
        <w:rPr>
          <w:rFonts w:ascii="Verdana" w:hAnsi="Verdana"/>
          <w:b/>
          <w:bCs/>
          <w:color w:val="000000" w:themeColor="text1"/>
          <w:sz w:val="20"/>
          <w:lang w:val="en-US" w:eastAsia="en-GB"/>
        </w:rPr>
        <w:t xml:space="preserve"> from the national SDG framework</w:t>
      </w:r>
      <w:r w:rsidR="00272844" w:rsidRPr="004E38AE">
        <w:rPr>
          <w:rFonts w:ascii="Verdana" w:hAnsi="Verdana"/>
          <w:color w:val="000000" w:themeColor="text1"/>
          <w:sz w:val="20"/>
          <w:lang w:val="en-US" w:eastAsia="en-GB"/>
        </w:rPr>
        <w:t xml:space="preserve"> </w:t>
      </w:r>
    </w:p>
    <w:p w14:paraId="59F9F229" w14:textId="77777777" w:rsidR="00FB02DD" w:rsidRPr="004E38AE" w:rsidRDefault="00FB02DD" w:rsidP="00924381">
      <w:pPr>
        <w:jc w:val="both"/>
        <w:rPr>
          <w:rFonts w:ascii="Verdana" w:hAnsi="Verdana"/>
          <w:sz w:val="20"/>
          <w:lang w:val="en-US" w:eastAsia="en-GB"/>
        </w:rPr>
      </w:pPr>
    </w:p>
    <w:p w14:paraId="0071AB6C" w14:textId="572ADC69" w:rsidR="002E1E3D" w:rsidRPr="004E38AE" w:rsidRDefault="002E1E3D" w:rsidP="00924381">
      <w:pPr>
        <w:jc w:val="both"/>
        <w:rPr>
          <w:rFonts w:ascii="Verdana" w:hAnsi="Verdana"/>
          <w:sz w:val="20"/>
          <w:lang w:val="en-US" w:eastAsia="en-GB"/>
        </w:rPr>
      </w:pPr>
      <w:r w:rsidRPr="004E38AE">
        <w:rPr>
          <w:rFonts w:ascii="Verdana" w:hAnsi="Verdana"/>
          <w:sz w:val="20"/>
          <w:lang w:val="en-US" w:eastAsia="en-GB"/>
        </w:rPr>
        <w:t xml:space="preserve">The new National Development Strategy (2020-2030) which is fully aligned to the 2030 Agenda and </w:t>
      </w:r>
      <w:r w:rsidR="00487A97">
        <w:rPr>
          <w:rFonts w:ascii="Verdana" w:hAnsi="Verdana"/>
          <w:sz w:val="20"/>
          <w:lang w:val="en-US" w:eastAsia="en-GB"/>
        </w:rPr>
        <w:t xml:space="preserve">the </w:t>
      </w:r>
      <w:r w:rsidRPr="004E38AE">
        <w:rPr>
          <w:rFonts w:ascii="Verdana" w:hAnsi="Verdana"/>
          <w:sz w:val="20"/>
          <w:lang w:val="en-US" w:eastAsia="en-GB"/>
        </w:rPr>
        <w:t>SDGs</w:t>
      </w:r>
      <w:r w:rsidR="007C766F">
        <w:rPr>
          <w:rFonts w:ascii="Verdana" w:hAnsi="Verdana"/>
          <w:sz w:val="20"/>
          <w:lang w:val="en-US" w:eastAsia="en-GB"/>
        </w:rPr>
        <w:t>,</w:t>
      </w:r>
      <w:r w:rsidRPr="004E38AE">
        <w:rPr>
          <w:rFonts w:ascii="Verdana" w:hAnsi="Verdana"/>
          <w:sz w:val="20"/>
          <w:lang w:val="en-US" w:eastAsia="en-GB"/>
        </w:rPr>
        <w:t xml:space="preserve"> </w:t>
      </w:r>
      <w:r w:rsidR="00A052BF" w:rsidRPr="004E38AE">
        <w:rPr>
          <w:rFonts w:ascii="Verdana" w:hAnsi="Verdana"/>
          <w:sz w:val="20"/>
          <w:lang w:val="en-US" w:eastAsia="en-GB"/>
        </w:rPr>
        <w:t>identifies</w:t>
      </w:r>
      <w:r w:rsidRPr="004E38AE">
        <w:rPr>
          <w:rFonts w:ascii="Verdana" w:hAnsi="Verdana"/>
          <w:sz w:val="20"/>
          <w:lang w:val="en-US" w:eastAsia="en-GB"/>
        </w:rPr>
        <w:t xml:space="preserve"> measures to address inequalities and promote more inclusive growth. This new development strategy lies on four pillars which are structural transformation, </w:t>
      </w:r>
      <w:r w:rsidR="00162113" w:rsidRPr="004E38AE">
        <w:rPr>
          <w:rFonts w:ascii="Verdana" w:hAnsi="Verdana"/>
          <w:sz w:val="20"/>
          <w:lang w:val="en-US" w:eastAsia="en-GB"/>
        </w:rPr>
        <w:t>h</w:t>
      </w:r>
      <w:r w:rsidRPr="004E38AE">
        <w:rPr>
          <w:rFonts w:ascii="Verdana" w:hAnsi="Verdana"/>
          <w:sz w:val="20"/>
          <w:lang w:val="en-US" w:eastAsia="en-GB"/>
        </w:rPr>
        <w:t>uman development, employment and promotion of good governance (source: NDS 2020 -2030, Cameroon Vision 2035):</w:t>
      </w:r>
    </w:p>
    <w:p w14:paraId="458B671F" w14:textId="77777777" w:rsidR="007416D9" w:rsidRPr="004E38AE" w:rsidRDefault="007416D9" w:rsidP="00924381">
      <w:pPr>
        <w:jc w:val="both"/>
        <w:rPr>
          <w:rFonts w:ascii="Verdana" w:hAnsi="Verdana"/>
          <w:sz w:val="20"/>
          <w:lang w:val="en-US" w:eastAsia="en-GB"/>
        </w:rPr>
      </w:pPr>
    </w:p>
    <w:p w14:paraId="5D674130" w14:textId="6D6D6713" w:rsidR="007416D9" w:rsidRPr="004E38AE" w:rsidRDefault="007416D9" w:rsidP="007416D9">
      <w:pPr>
        <w:pStyle w:val="Paragraphedeliste"/>
        <w:numPr>
          <w:ilvl w:val="0"/>
          <w:numId w:val="17"/>
        </w:numPr>
        <w:jc w:val="both"/>
        <w:rPr>
          <w:rFonts w:ascii="Verdana" w:hAnsi="Verdana"/>
          <w:b/>
          <w:bCs/>
          <w:sz w:val="20"/>
          <w:lang w:val="en-US" w:eastAsia="en-GB"/>
        </w:rPr>
      </w:pPr>
      <w:r w:rsidRPr="004E38AE">
        <w:rPr>
          <w:rFonts w:ascii="Verdana" w:hAnsi="Verdana"/>
          <w:b/>
          <w:bCs/>
          <w:sz w:val="20"/>
          <w:lang w:val="en-US" w:eastAsia="en-GB"/>
        </w:rPr>
        <w:t>Pillar 1: Structural transformation</w:t>
      </w:r>
      <w:r w:rsidRPr="004E38AE">
        <w:rPr>
          <w:rFonts w:ascii="Verdana" w:hAnsi="Verdana"/>
          <w:sz w:val="20"/>
          <w:lang w:val="en-US" w:eastAsia="en-GB"/>
        </w:rPr>
        <w:t>: (</w:t>
      </w:r>
      <w:proofErr w:type="spellStart"/>
      <w:r w:rsidRPr="004E38AE">
        <w:rPr>
          <w:rFonts w:ascii="Verdana" w:hAnsi="Verdana"/>
          <w:sz w:val="20"/>
          <w:lang w:val="en-US" w:eastAsia="en-GB"/>
        </w:rPr>
        <w:t>i</w:t>
      </w:r>
      <w:proofErr w:type="spellEnd"/>
      <w:r w:rsidRPr="004E38AE">
        <w:rPr>
          <w:rFonts w:ascii="Verdana" w:hAnsi="Verdana"/>
          <w:sz w:val="20"/>
          <w:lang w:val="en-US" w:eastAsia="en-GB"/>
        </w:rPr>
        <w:t>)</w:t>
      </w:r>
      <w:r w:rsidR="005A1F4D">
        <w:rPr>
          <w:rFonts w:ascii="Verdana" w:hAnsi="Verdana"/>
          <w:sz w:val="20"/>
          <w:lang w:val="en-US" w:eastAsia="en-GB"/>
        </w:rPr>
        <w:t xml:space="preserve"> </w:t>
      </w:r>
      <w:r w:rsidRPr="004E38AE">
        <w:rPr>
          <w:rFonts w:ascii="Verdana" w:hAnsi="Verdana"/>
          <w:sz w:val="20"/>
          <w:lang w:val="en-US" w:eastAsia="en-GB"/>
        </w:rPr>
        <w:t xml:space="preserve">Increase the annual growth rate from 4.6 to 8.5 percent on average over the next five years, (ii) increase the share of the secondary sector in GDP  from 26.1 percent in 2018 to more than 36.8 percent in 2030, (iii) reduce the current account deficit to 0 percent of GDP in 2030, and (iv)  </w:t>
      </w:r>
      <w:r w:rsidRPr="004E38AE">
        <w:rPr>
          <w:rFonts w:ascii="Verdana" w:hAnsi="Verdana"/>
          <w:b/>
          <w:bCs/>
          <w:sz w:val="20"/>
          <w:lang w:val="en-US" w:eastAsia="en-GB"/>
        </w:rPr>
        <w:t xml:space="preserve">achieve SDGs 8 to 12 </w:t>
      </w:r>
    </w:p>
    <w:p w14:paraId="5D3CBA7C" w14:textId="717EEA83" w:rsidR="007416D9" w:rsidRPr="004E38AE" w:rsidRDefault="007416D9" w:rsidP="007416D9">
      <w:pPr>
        <w:pStyle w:val="Paragraphedeliste"/>
        <w:numPr>
          <w:ilvl w:val="1"/>
          <w:numId w:val="17"/>
        </w:numPr>
        <w:jc w:val="both"/>
        <w:rPr>
          <w:rFonts w:ascii="Verdana" w:hAnsi="Verdana"/>
          <w:sz w:val="20"/>
          <w:lang w:val="en-US" w:eastAsia="en-GB"/>
        </w:rPr>
      </w:pPr>
      <w:r w:rsidRPr="004E38AE">
        <w:rPr>
          <w:rFonts w:ascii="Verdana" w:hAnsi="Verdana"/>
          <w:sz w:val="20"/>
          <w:lang w:val="en-US" w:eastAsia="en-GB"/>
        </w:rPr>
        <w:t>Ensure access to affordable electricity for all, in the area of energy infrastructure</w:t>
      </w:r>
      <w:r w:rsidR="007C766F">
        <w:rPr>
          <w:rFonts w:ascii="Verdana" w:hAnsi="Verdana"/>
          <w:sz w:val="20"/>
          <w:lang w:val="en-US" w:eastAsia="en-GB"/>
        </w:rPr>
        <w:t>.</w:t>
      </w:r>
      <w:r w:rsidRPr="004E38AE">
        <w:rPr>
          <w:rFonts w:ascii="Verdana" w:hAnsi="Verdana"/>
          <w:sz w:val="20"/>
          <w:lang w:val="en-US" w:eastAsia="en-GB"/>
        </w:rPr>
        <w:t xml:space="preserve"> </w:t>
      </w:r>
      <w:r w:rsidR="007C766F">
        <w:rPr>
          <w:rFonts w:ascii="Verdana" w:hAnsi="Verdana"/>
          <w:sz w:val="20"/>
          <w:lang w:val="en-US" w:eastAsia="en-GB"/>
        </w:rPr>
        <w:t>T</w:t>
      </w:r>
      <w:r w:rsidRPr="004E38AE">
        <w:rPr>
          <w:rFonts w:ascii="Verdana" w:hAnsi="Verdana"/>
          <w:sz w:val="20"/>
          <w:lang w:val="en-US" w:eastAsia="en-GB"/>
        </w:rPr>
        <w:t xml:space="preserve">he aim will be to increase the installed capacity of electricity </w:t>
      </w:r>
      <w:r w:rsidRPr="004E38AE">
        <w:rPr>
          <w:rFonts w:ascii="Verdana" w:hAnsi="Verdana"/>
          <w:sz w:val="20"/>
          <w:lang w:val="en-US" w:eastAsia="en-GB"/>
        </w:rPr>
        <w:lastRenderedPageBreak/>
        <w:t xml:space="preserve">production at 5000 Mw by 2030 with an appropriate energy mix, </w:t>
      </w:r>
      <w:proofErr w:type="gramStart"/>
      <w:r w:rsidRPr="004E38AE">
        <w:rPr>
          <w:rFonts w:ascii="Verdana" w:hAnsi="Verdana"/>
          <w:sz w:val="20"/>
          <w:lang w:val="en-US" w:eastAsia="en-GB"/>
        </w:rPr>
        <w:t>in particular at</w:t>
      </w:r>
      <w:proofErr w:type="gramEnd"/>
      <w:r w:rsidRPr="004E38AE">
        <w:rPr>
          <w:rFonts w:ascii="Verdana" w:hAnsi="Verdana"/>
          <w:sz w:val="20"/>
          <w:lang w:val="en-US" w:eastAsia="en-GB"/>
        </w:rPr>
        <w:t xml:space="preserve"> </w:t>
      </w:r>
      <w:r w:rsidR="00487A97">
        <w:rPr>
          <w:rFonts w:ascii="Verdana" w:hAnsi="Verdana"/>
          <w:sz w:val="20"/>
          <w:lang w:val="en-US" w:eastAsia="en-GB"/>
        </w:rPr>
        <w:t>the sub-national</w:t>
      </w:r>
      <w:r w:rsidRPr="004E38AE">
        <w:rPr>
          <w:rFonts w:ascii="Verdana" w:hAnsi="Verdana"/>
          <w:sz w:val="20"/>
          <w:lang w:val="en-US" w:eastAsia="en-GB"/>
        </w:rPr>
        <w:t xml:space="preserve"> level by facilitating the development of partnership</w:t>
      </w:r>
      <w:r w:rsidR="00487A97">
        <w:rPr>
          <w:rFonts w:ascii="Verdana" w:hAnsi="Verdana"/>
          <w:sz w:val="20"/>
          <w:lang w:val="en-US" w:eastAsia="en-GB"/>
        </w:rPr>
        <w:t>s</w:t>
      </w:r>
      <w:r w:rsidRPr="004E38AE">
        <w:rPr>
          <w:rFonts w:ascii="Verdana" w:hAnsi="Verdana"/>
          <w:sz w:val="20"/>
          <w:lang w:val="en-US" w:eastAsia="en-GB"/>
        </w:rPr>
        <w:t xml:space="preserve"> with the private sector </w:t>
      </w:r>
      <w:r w:rsidR="007C766F">
        <w:rPr>
          <w:rFonts w:ascii="Verdana" w:hAnsi="Verdana"/>
          <w:sz w:val="20"/>
          <w:lang w:val="en-US" w:eastAsia="en-GB"/>
        </w:rPr>
        <w:t>for</w:t>
      </w:r>
      <w:r w:rsidRPr="004E38AE">
        <w:rPr>
          <w:rFonts w:ascii="Verdana" w:hAnsi="Verdana"/>
          <w:sz w:val="20"/>
          <w:lang w:val="en-US" w:eastAsia="en-GB"/>
        </w:rPr>
        <w:t xml:space="preserve"> renewable energy adapted to their needs </w:t>
      </w:r>
    </w:p>
    <w:p w14:paraId="7DCAFE09" w14:textId="77777777" w:rsidR="007416D9" w:rsidRPr="004E38AE" w:rsidRDefault="007416D9" w:rsidP="007416D9">
      <w:pPr>
        <w:pStyle w:val="Paragraphedeliste"/>
        <w:numPr>
          <w:ilvl w:val="1"/>
          <w:numId w:val="17"/>
        </w:numPr>
        <w:jc w:val="both"/>
        <w:rPr>
          <w:rFonts w:ascii="Verdana" w:hAnsi="Verdana"/>
          <w:sz w:val="20"/>
          <w:lang w:val="en-US" w:eastAsia="en-GB"/>
        </w:rPr>
      </w:pPr>
      <w:r w:rsidRPr="004E38AE">
        <w:rPr>
          <w:rFonts w:ascii="Verdana" w:hAnsi="Verdana"/>
          <w:sz w:val="20"/>
          <w:lang w:val="en-US" w:eastAsia="en-GB"/>
        </w:rPr>
        <w:t xml:space="preserve">Strengthen climate change and environmental management to ensure sustainable and inclusive economic growth and social development to achieve </w:t>
      </w:r>
      <w:r w:rsidRPr="004E38AE">
        <w:rPr>
          <w:rFonts w:ascii="Verdana" w:hAnsi="Verdana"/>
          <w:b/>
          <w:bCs/>
          <w:sz w:val="20"/>
          <w:lang w:val="en-US" w:eastAsia="en-GB"/>
        </w:rPr>
        <w:t>SDGs 13, 14 and 15</w:t>
      </w:r>
      <w:r w:rsidRPr="004E38AE">
        <w:rPr>
          <w:rFonts w:ascii="Verdana" w:hAnsi="Verdana"/>
          <w:sz w:val="20"/>
          <w:lang w:val="en-US" w:eastAsia="en-GB"/>
        </w:rPr>
        <w:t>.</w:t>
      </w:r>
    </w:p>
    <w:p w14:paraId="6F809B0C" w14:textId="77777777" w:rsidR="007416D9" w:rsidRPr="004E38AE" w:rsidRDefault="007416D9" w:rsidP="007416D9">
      <w:pPr>
        <w:pStyle w:val="Paragraphedeliste"/>
        <w:ind w:left="1440"/>
        <w:jc w:val="both"/>
        <w:rPr>
          <w:rFonts w:ascii="Verdana" w:hAnsi="Verdana"/>
          <w:sz w:val="20"/>
          <w:lang w:val="en-US" w:eastAsia="en-GB"/>
        </w:rPr>
      </w:pPr>
    </w:p>
    <w:p w14:paraId="33C91E43" w14:textId="2CF78C6B" w:rsidR="007416D9" w:rsidRPr="004E38AE" w:rsidRDefault="007416D9" w:rsidP="007416D9">
      <w:pPr>
        <w:pStyle w:val="Paragraphedeliste"/>
        <w:numPr>
          <w:ilvl w:val="0"/>
          <w:numId w:val="17"/>
        </w:numPr>
        <w:jc w:val="both"/>
        <w:rPr>
          <w:rFonts w:ascii="Verdana" w:hAnsi="Verdana"/>
          <w:b/>
          <w:bCs/>
          <w:sz w:val="20"/>
          <w:lang w:val="en-US" w:eastAsia="en-GB"/>
        </w:rPr>
      </w:pPr>
      <w:r w:rsidRPr="004E38AE">
        <w:rPr>
          <w:rFonts w:ascii="Verdana" w:hAnsi="Verdana"/>
          <w:b/>
          <w:bCs/>
          <w:sz w:val="20"/>
          <w:lang w:val="en-US" w:eastAsia="en-GB"/>
        </w:rPr>
        <w:t>Pillar 2: Human development</w:t>
      </w:r>
      <w:r w:rsidRPr="004E38AE">
        <w:rPr>
          <w:rFonts w:ascii="Verdana" w:hAnsi="Verdana"/>
          <w:sz w:val="20"/>
          <w:lang w:val="en-US" w:eastAsia="en-GB"/>
        </w:rPr>
        <w:t>: (</w:t>
      </w:r>
      <w:proofErr w:type="spellStart"/>
      <w:r w:rsidRPr="004E38AE">
        <w:rPr>
          <w:rFonts w:ascii="Verdana" w:hAnsi="Verdana"/>
          <w:sz w:val="20"/>
          <w:lang w:val="en-US" w:eastAsia="en-GB"/>
        </w:rPr>
        <w:t>i</w:t>
      </w:r>
      <w:proofErr w:type="spellEnd"/>
      <w:r w:rsidRPr="004E38AE">
        <w:rPr>
          <w:rFonts w:ascii="Verdana" w:hAnsi="Verdana"/>
          <w:sz w:val="20"/>
          <w:lang w:val="en-US" w:eastAsia="en-GB"/>
        </w:rPr>
        <w:t xml:space="preserve">) Reduce the poverty rate from 37.5 percent in 2014 to less than 25 percent in 2030, (ii) increase the Human Capital Index from 0.39 in 2018 to 0.55 and the Human Development Index from 0.518 in 2016 to 0.70 in 2030 and (iii) </w:t>
      </w:r>
      <w:r w:rsidRPr="004E38AE">
        <w:rPr>
          <w:rFonts w:ascii="Verdana" w:hAnsi="Verdana"/>
          <w:b/>
          <w:bCs/>
          <w:sz w:val="20"/>
          <w:lang w:val="en-US" w:eastAsia="en-GB"/>
        </w:rPr>
        <w:t>achieve SGDs 1 to 7 and 10</w:t>
      </w:r>
    </w:p>
    <w:p w14:paraId="459AB067" w14:textId="77777777" w:rsidR="007416D9" w:rsidRPr="004E38AE" w:rsidRDefault="007416D9" w:rsidP="007416D9">
      <w:pPr>
        <w:pStyle w:val="Paragraphedeliste"/>
        <w:jc w:val="both"/>
        <w:rPr>
          <w:rFonts w:ascii="Verdana" w:hAnsi="Verdana"/>
          <w:b/>
          <w:bCs/>
          <w:sz w:val="20"/>
          <w:lang w:val="en-US" w:eastAsia="en-GB"/>
        </w:rPr>
      </w:pPr>
    </w:p>
    <w:p w14:paraId="5A6E44DF" w14:textId="77777777" w:rsidR="007416D9" w:rsidRPr="004E38AE" w:rsidRDefault="007416D9" w:rsidP="007416D9">
      <w:pPr>
        <w:pStyle w:val="Paragraphedeliste"/>
        <w:numPr>
          <w:ilvl w:val="0"/>
          <w:numId w:val="17"/>
        </w:numPr>
        <w:jc w:val="both"/>
        <w:rPr>
          <w:rFonts w:ascii="Verdana" w:hAnsi="Verdana"/>
          <w:b/>
          <w:bCs/>
          <w:sz w:val="20"/>
          <w:lang w:val="en-US" w:eastAsia="en-GB"/>
        </w:rPr>
      </w:pPr>
      <w:r w:rsidRPr="004E38AE">
        <w:rPr>
          <w:rFonts w:ascii="Verdana" w:hAnsi="Verdana"/>
          <w:b/>
          <w:bCs/>
          <w:sz w:val="20"/>
          <w:lang w:val="en-US" w:eastAsia="en-GB"/>
        </w:rPr>
        <w:t xml:space="preserve">Pillar 3: Employment: </w:t>
      </w:r>
      <w:r w:rsidRPr="004E38AE">
        <w:rPr>
          <w:rFonts w:ascii="Verdana" w:hAnsi="Verdana"/>
          <w:sz w:val="20"/>
          <w:lang w:val="en-US" w:eastAsia="en-GB"/>
        </w:rPr>
        <w:t>(</w:t>
      </w:r>
      <w:proofErr w:type="spellStart"/>
      <w:r w:rsidRPr="004E38AE">
        <w:rPr>
          <w:rFonts w:ascii="Verdana" w:hAnsi="Verdana"/>
          <w:sz w:val="20"/>
          <w:lang w:val="en-US" w:eastAsia="en-GB"/>
        </w:rPr>
        <w:t>i</w:t>
      </w:r>
      <w:proofErr w:type="spellEnd"/>
      <w:r w:rsidRPr="004E38AE">
        <w:rPr>
          <w:rFonts w:ascii="Verdana" w:hAnsi="Verdana"/>
          <w:sz w:val="20"/>
          <w:lang w:val="en-US" w:eastAsia="en-GB"/>
        </w:rPr>
        <w:t xml:space="preserve">) reduce underemployment from 77 percent in 2014 to less than 50 percent in 2030 and (ii) </w:t>
      </w:r>
      <w:r w:rsidRPr="004E38AE">
        <w:rPr>
          <w:rFonts w:ascii="Verdana" w:hAnsi="Verdana"/>
          <w:b/>
          <w:bCs/>
          <w:sz w:val="20"/>
          <w:lang w:val="en-US" w:eastAsia="en-GB"/>
        </w:rPr>
        <w:t>achieve SDG 8</w:t>
      </w:r>
      <w:r w:rsidRPr="004E38AE">
        <w:rPr>
          <w:rFonts w:ascii="Verdana" w:hAnsi="Verdana"/>
          <w:sz w:val="20"/>
          <w:lang w:val="en-US" w:eastAsia="en-GB"/>
        </w:rPr>
        <w:t>.</w:t>
      </w:r>
    </w:p>
    <w:p w14:paraId="5354F69A" w14:textId="77777777" w:rsidR="007416D9" w:rsidRPr="004E38AE" w:rsidRDefault="007416D9" w:rsidP="007416D9">
      <w:pPr>
        <w:jc w:val="both"/>
        <w:rPr>
          <w:rFonts w:ascii="Verdana" w:hAnsi="Verdana"/>
          <w:b/>
          <w:bCs/>
          <w:sz w:val="20"/>
          <w:lang w:val="en-US" w:eastAsia="en-GB"/>
        </w:rPr>
      </w:pPr>
    </w:p>
    <w:p w14:paraId="7D8558BE" w14:textId="77777777" w:rsidR="007416D9" w:rsidRPr="004E38AE" w:rsidRDefault="007416D9" w:rsidP="007416D9">
      <w:pPr>
        <w:pStyle w:val="Paragraphedeliste"/>
        <w:numPr>
          <w:ilvl w:val="0"/>
          <w:numId w:val="17"/>
        </w:numPr>
        <w:jc w:val="both"/>
        <w:rPr>
          <w:rFonts w:ascii="Verdana" w:hAnsi="Verdana"/>
          <w:sz w:val="20"/>
          <w:lang w:val="en-US" w:eastAsia="en-GB"/>
        </w:rPr>
      </w:pPr>
      <w:r w:rsidRPr="004E38AE">
        <w:rPr>
          <w:rFonts w:ascii="Verdana" w:hAnsi="Verdana"/>
          <w:b/>
          <w:bCs/>
          <w:sz w:val="20"/>
          <w:lang w:val="en-US" w:eastAsia="en-GB"/>
        </w:rPr>
        <w:t>Pillar 4: Governance and Strategic Management of the State</w:t>
      </w:r>
      <w:r w:rsidRPr="004E38AE">
        <w:rPr>
          <w:rFonts w:ascii="Verdana" w:hAnsi="Verdana"/>
          <w:sz w:val="20"/>
          <w:lang w:val="en-US" w:eastAsia="en-GB"/>
        </w:rPr>
        <w:t xml:space="preserve">: Improve governance to enhance performance for the achievement of development objectives. Necessary reforms will be implemented to improve the functioning of institutions, deepen decentralization and </w:t>
      </w:r>
      <w:r w:rsidRPr="004E38AE">
        <w:rPr>
          <w:rFonts w:ascii="Verdana" w:hAnsi="Verdana"/>
          <w:b/>
          <w:bCs/>
          <w:sz w:val="20"/>
          <w:lang w:val="en-US" w:eastAsia="en-GB"/>
        </w:rPr>
        <w:t>achieve SDGs 16 and 17</w:t>
      </w:r>
      <w:r w:rsidRPr="004E38AE">
        <w:rPr>
          <w:rFonts w:ascii="Verdana" w:hAnsi="Verdana"/>
          <w:sz w:val="20"/>
          <w:lang w:val="en-US" w:eastAsia="en-GB"/>
        </w:rPr>
        <w:t xml:space="preserve"> </w:t>
      </w:r>
    </w:p>
    <w:p w14:paraId="7FAA7950" w14:textId="2FD29CD8" w:rsidR="007416D9" w:rsidRPr="004E38AE" w:rsidRDefault="007416D9" w:rsidP="007416D9">
      <w:pPr>
        <w:pStyle w:val="Paragraphedeliste"/>
        <w:numPr>
          <w:ilvl w:val="1"/>
          <w:numId w:val="17"/>
        </w:numPr>
        <w:jc w:val="both"/>
        <w:rPr>
          <w:rFonts w:ascii="Verdana" w:hAnsi="Verdana"/>
          <w:sz w:val="20"/>
          <w:lang w:val="en-US" w:eastAsia="en-GB"/>
        </w:rPr>
      </w:pPr>
      <w:r w:rsidRPr="004E38AE">
        <w:rPr>
          <w:rFonts w:ascii="Verdana" w:hAnsi="Verdana"/>
          <w:sz w:val="20"/>
          <w:lang w:val="en-US" w:eastAsia="en-GB"/>
        </w:rPr>
        <w:t xml:space="preserve">Improve debt control through the implementation of a coherent debt management strategy that gives priority to </w:t>
      </w:r>
      <w:r w:rsidR="007C766F" w:rsidRPr="004E38AE">
        <w:rPr>
          <w:rFonts w:ascii="Verdana" w:hAnsi="Verdana"/>
          <w:sz w:val="20"/>
          <w:lang w:val="en-US" w:eastAsia="en-GB"/>
        </w:rPr>
        <w:t>Public</w:t>
      </w:r>
      <w:r w:rsidR="007C766F">
        <w:rPr>
          <w:rFonts w:ascii="Verdana" w:hAnsi="Verdana"/>
          <w:sz w:val="20"/>
          <w:lang w:val="en-US" w:eastAsia="en-GB"/>
        </w:rPr>
        <w:t>-</w:t>
      </w:r>
      <w:r w:rsidRPr="004E38AE">
        <w:rPr>
          <w:rFonts w:ascii="Verdana" w:hAnsi="Verdana"/>
          <w:sz w:val="20"/>
          <w:lang w:val="en-US" w:eastAsia="en-GB"/>
        </w:rPr>
        <w:t>Private Partnerships and concessional loans.</w:t>
      </w:r>
    </w:p>
    <w:p w14:paraId="110E0609" w14:textId="77777777" w:rsidR="00566079" w:rsidRPr="004E38AE" w:rsidRDefault="00566079" w:rsidP="00566079">
      <w:pPr>
        <w:ind w:left="720"/>
        <w:jc w:val="both"/>
        <w:rPr>
          <w:rFonts w:ascii="Verdana" w:hAnsi="Verdana"/>
          <w:sz w:val="20"/>
          <w:lang w:val="en-US" w:eastAsia="en-GB"/>
        </w:rPr>
      </w:pPr>
    </w:p>
    <w:p w14:paraId="46970BA6" w14:textId="540F32D8" w:rsidR="009232F4" w:rsidRPr="004E38AE" w:rsidRDefault="00DB1093" w:rsidP="00924381">
      <w:pPr>
        <w:rPr>
          <w:rFonts w:ascii="Verdana" w:hAnsi="Verdana"/>
          <w:b/>
          <w:bCs/>
          <w:color w:val="000000" w:themeColor="text1"/>
          <w:sz w:val="20"/>
          <w:lang w:val="en-US" w:eastAsia="en-GB"/>
        </w:rPr>
      </w:pPr>
      <w:r w:rsidRPr="004E38AE">
        <w:rPr>
          <w:rFonts w:ascii="Verdana" w:hAnsi="Verdana"/>
          <w:b/>
          <w:bCs/>
          <w:color w:val="000000" w:themeColor="text1"/>
          <w:sz w:val="20"/>
          <w:lang w:val="en-US" w:eastAsia="en-GB"/>
        </w:rPr>
        <w:t>6</w:t>
      </w:r>
      <w:r w:rsidR="002A6098" w:rsidRPr="004E38AE">
        <w:rPr>
          <w:rFonts w:ascii="Verdana" w:hAnsi="Verdana"/>
          <w:b/>
          <w:bCs/>
          <w:color w:val="000000" w:themeColor="text1"/>
          <w:sz w:val="20"/>
          <w:lang w:val="en-US" w:eastAsia="en-GB"/>
        </w:rPr>
        <w:t>.</w:t>
      </w:r>
      <w:r w:rsidR="009E3D2F" w:rsidRPr="004E38AE">
        <w:rPr>
          <w:rFonts w:ascii="Verdana" w:hAnsi="Verdana"/>
          <w:b/>
          <w:bCs/>
          <w:color w:val="000000" w:themeColor="text1"/>
          <w:sz w:val="20"/>
          <w:lang w:val="en-US" w:eastAsia="en-GB"/>
        </w:rPr>
        <w:t xml:space="preserve"> </w:t>
      </w:r>
      <w:r w:rsidR="0085481B" w:rsidRPr="004E38AE">
        <w:rPr>
          <w:rFonts w:ascii="Verdana" w:hAnsi="Verdana"/>
          <w:b/>
          <w:bCs/>
          <w:color w:val="000000" w:themeColor="text1"/>
          <w:sz w:val="20"/>
          <w:lang w:val="en-US" w:eastAsia="en-GB"/>
        </w:rPr>
        <w:t>Brief o</w:t>
      </w:r>
      <w:r w:rsidR="009232F4" w:rsidRPr="004E38AE">
        <w:rPr>
          <w:rFonts w:ascii="Verdana" w:hAnsi="Verdana"/>
          <w:b/>
          <w:bCs/>
          <w:color w:val="000000" w:themeColor="text1"/>
          <w:sz w:val="20"/>
          <w:lang w:val="en-US" w:eastAsia="en-GB"/>
        </w:rPr>
        <w:t xml:space="preserve">verview of the </w:t>
      </w:r>
      <w:r w:rsidR="00527B56" w:rsidRPr="004E38AE">
        <w:rPr>
          <w:rFonts w:ascii="Verdana" w:hAnsi="Verdana"/>
          <w:b/>
          <w:bCs/>
          <w:color w:val="000000" w:themeColor="text1"/>
          <w:sz w:val="20"/>
          <w:lang w:val="en-US" w:eastAsia="en-GB"/>
        </w:rPr>
        <w:t xml:space="preserve">Theory of Change </w:t>
      </w:r>
      <w:r w:rsidR="0085481B" w:rsidRPr="004E38AE">
        <w:rPr>
          <w:rFonts w:ascii="Verdana" w:hAnsi="Verdana"/>
          <w:b/>
          <w:bCs/>
          <w:color w:val="000000" w:themeColor="text1"/>
          <w:sz w:val="20"/>
          <w:lang w:val="en-US" w:eastAsia="en-GB"/>
        </w:rPr>
        <w:t xml:space="preserve">of the Joint </w:t>
      </w:r>
      <w:proofErr w:type="spellStart"/>
      <w:r w:rsidR="00DC6AFC" w:rsidRPr="004E38AE">
        <w:rPr>
          <w:rFonts w:ascii="Verdana" w:hAnsi="Verdana"/>
          <w:b/>
          <w:bCs/>
          <w:color w:val="000000" w:themeColor="text1"/>
          <w:sz w:val="20"/>
          <w:lang w:val="en-US" w:eastAsia="en-GB"/>
        </w:rPr>
        <w:t>P</w:t>
      </w:r>
      <w:r w:rsidR="0085481B" w:rsidRPr="004E38AE">
        <w:rPr>
          <w:rFonts w:ascii="Verdana" w:hAnsi="Verdana"/>
          <w:b/>
          <w:bCs/>
          <w:color w:val="000000" w:themeColor="text1"/>
          <w:sz w:val="20"/>
          <w:lang w:val="en-US" w:eastAsia="en-GB"/>
        </w:rPr>
        <w:t>rogramme</w:t>
      </w:r>
      <w:proofErr w:type="spellEnd"/>
      <w:r w:rsidR="00E15FAD" w:rsidRPr="004E38AE">
        <w:rPr>
          <w:rFonts w:ascii="Verdana" w:hAnsi="Verdana"/>
          <w:b/>
          <w:bCs/>
          <w:color w:val="000000" w:themeColor="text1"/>
          <w:sz w:val="20"/>
          <w:lang w:val="en-US" w:eastAsia="en-GB"/>
        </w:rPr>
        <w:t xml:space="preserve"> </w:t>
      </w:r>
      <w:r w:rsidR="00527B56" w:rsidRPr="004E38AE">
        <w:rPr>
          <w:rFonts w:ascii="Verdana" w:hAnsi="Verdana"/>
          <w:color w:val="000000" w:themeColor="text1"/>
          <w:sz w:val="18"/>
          <w:lang w:val="en-US" w:eastAsia="en-GB"/>
        </w:rPr>
        <w:t xml:space="preserve"> </w:t>
      </w:r>
    </w:p>
    <w:p w14:paraId="46C6503A" w14:textId="77777777" w:rsidR="00E97A45" w:rsidRPr="004E38AE" w:rsidRDefault="00E97A45" w:rsidP="00924381">
      <w:pPr>
        <w:jc w:val="both"/>
        <w:rPr>
          <w:rFonts w:ascii="Verdana" w:hAnsi="Verdana"/>
          <w:color w:val="000000" w:themeColor="text1"/>
          <w:sz w:val="20"/>
          <w:lang w:val="en-US" w:eastAsia="en-GB"/>
        </w:rPr>
      </w:pPr>
      <w:bookmarkStart w:id="4" w:name="_Hlk32822288"/>
    </w:p>
    <w:bookmarkEnd w:id="4"/>
    <w:p w14:paraId="29A47F25" w14:textId="1C8FB132" w:rsidR="005414C9" w:rsidRPr="004E38AE" w:rsidRDefault="005414C9" w:rsidP="005414C9">
      <w:pPr>
        <w:jc w:val="both"/>
        <w:rPr>
          <w:lang w:val="en-US"/>
        </w:rPr>
      </w:pPr>
      <w:r w:rsidRPr="004E38AE">
        <w:rPr>
          <w:rFonts w:ascii="Verdana" w:hAnsi="Verdana" w:cs="Segoe UI"/>
          <w:sz w:val="20"/>
          <w:szCs w:val="20"/>
          <w:lang w:val="en-US"/>
        </w:rPr>
        <w:t xml:space="preserve">The financing of Agenda 2030 in Cameroon requires an improvement in the quality of public expenditure alongside an increase in resource mobilization both public and private. If the obstacles to the realization of these twin requirements are addressed, it will </w:t>
      </w:r>
      <w:proofErr w:type="gramStart"/>
      <w:r w:rsidR="005A1F4D">
        <w:rPr>
          <w:rFonts w:ascii="Verdana" w:hAnsi="Verdana" w:cs="Segoe UI"/>
          <w:sz w:val="20"/>
          <w:szCs w:val="20"/>
          <w:lang w:val="en-US"/>
        </w:rPr>
        <w:t xml:space="preserve">lead </w:t>
      </w:r>
      <w:r w:rsidRPr="004E38AE">
        <w:rPr>
          <w:rFonts w:ascii="Verdana" w:hAnsi="Verdana" w:cs="Segoe UI"/>
          <w:sz w:val="20"/>
          <w:szCs w:val="20"/>
          <w:lang w:val="en-US"/>
        </w:rPr>
        <w:t xml:space="preserve"> to</w:t>
      </w:r>
      <w:proofErr w:type="gramEnd"/>
      <w:r w:rsidRPr="004E38AE">
        <w:rPr>
          <w:rFonts w:ascii="Verdana" w:hAnsi="Verdana" w:cs="Segoe UI"/>
          <w:sz w:val="20"/>
          <w:szCs w:val="20"/>
          <w:lang w:val="en-US"/>
        </w:rPr>
        <w:t xml:space="preserve"> structural transformation and accelerate progress towards the achievement of the SDGs. This will result from creating the necessary conditions and the capacities for sustainable and effective financing of the national development strategy and the SDG accelerators. </w:t>
      </w:r>
      <w:r w:rsidRPr="004E38AE">
        <w:rPr>
          <w:rFonts w:ascii="Verdana" w:eastAsia="Verdana" w:hAnsi="Verdana" w:cs="Verdana"/>
          <w:sz w:val="20"/>
          <w:szCs w:val="20"/>
          <w:lang w:val="en-US"/>
        </w:rPr>
        <w:t xml:space="preserve">Therefore, this initiative aims to respond to </w:t>
      </w:r>
      <w:r w:rsidR="00487A97">
        <w:rPr>
          <w:rFonts w:ascii="Verdana" w:eastAsia="Verdana" w:hAnsi="Verdana" w:cs="Verdana"/>
          <w:sz w:val="20"/>
          <w:szCs w:val="20"/>
          <w:lang w:val="en-US"/>
        </w:rPr>
        <w:t xml:space="preserve">the </w:t>
      </w:r>
      <w:r w:rsidRPr="004E38AE">
        <w:rPr>
          <w:rFonts w:ascii="Verdana" w:eastAsia="Verdana" w:hAnsi="Verdana" w:cs="Verdana"/>
          <w:sz w:val="20"/>
          <w:szCs w:val="20"/>
          <w:lang w:val="en-US"/>
        </w:rPr>
        <w:t>following key challenges:</w:t>
      </w:r>
    </w:p>
    <w:p w14:paraId="26AE6704" w14:textId="77777777" w:rsidR="005414C9" w:rsidRPr="004E38AE" w:rsidRDefault="005414C9" w:rsidP="005414C9">
      <w:pPr>
        <w:pStyle w:val="xmsolistparagraph"/>
        <w:numPr>
          <w:ilvl w:val="0"/>
          <w:numId w:val="39"/>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Spend more efficiently – ensuring the proper integration of the financing opportunities/flows with the national development priorities in the country’s 2020-2030 National development Strategy, particularly through an SDG budgeting process;</w:t>
      </w:r>
    </w:p>
    <w:p w14:paraId="0BB2BD41" w14:textId="4F8D8981" w:rsidR="005414C9" w:rsidRPr="004E38AE" w:rsidRDefault="005414C9" w:rsidP="005414C9">
      <w:pPr>
        <w:pStyle w:val="xmsolistparagraph"/>
        <w:numPr>
          <w:ilvl w:val="0"/>
          <w:numId w:val="39"/>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Collect financial resources and allocate them better – avoid leakages, by promoting an SDG</w:t>
      </w:r>
      <w:r w:rsidR="00A24580">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oriented National Domestic Mobilization agenda;</w:t>
      </w:r>
    </w:p>
    <w:p w14:paraId="63130DF3" w14:textId="68AA09C9" w:rsidR="005414C9" w:rsidRPr="004E38AE" w:rsidRDefault="005414C9" w:rsidP="005414C9">
      <w:pPr>
        <w:pStyle w:val="xmsolistparagraph"/>
        <w:numPr>
          <w:ilvl w:val="0"/>
          <w:numId w:val="39"/>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Scale</w:t>
      </w:r>
      <w:r w:rsidR="00487A97">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 xml:space="preserve">up – leverage funding opportunities to make things greater and avoid transaction costs of smaller interventions tapping into the opportunities of Climate finance, together with Islamic finance and </w:t>
      </w:r>
      <w:r w:rsidR="007C766F">
        <w:rPr>
          <w:rFonts w:ascii="Verdana" w:hAnsi="Verdana"/>
          <w:color w:val="000000"/>
          <w:sz w:val="20"/>
          <w:szCs w:val="20"/>
          <w:bdr w:val="none" w:sz="0" w:space="0" w:color="auto" w:frame="1"/>
          <w:lang w:val="en-US"/>
        </w:rPr>
        <w:t xml:space="preserve">the </w:t>
      </w:r>
      <w:r w:rsidRPr="004E38AE">
        <w:rPr>
          <w:rFonts w:ascii="Verdana" w:hAnsi="Verdana"/>
          <w:color w:val="000000"/>
          <w:sz w:val="20"/>
          <w:szCs w:val="20"/>
          <w:bdr w:val="none" w:sz="0" w:space="0" w:color="auto" w:frame="1"/>
          <w:lang w:val="en-US"/>
        </w:rPr>
        <w:t>role of IFIs in Cameroon;</w:t>
      </w:r>
    </w:p>
    <w:p w14:paraId="6D0B0AFA" w14:textId="45B52D97" w:rsidR="005414C9" w:rsidRPr="004E38AE" w:rsidRDefault="005414C9" w:rsidP="005414C9">
      <w:pPr>
        <w:pStyle w:val="xmsolistparagraph"/>
        <w:numPr>
          <w:ilvl w:val="0"/>
          <w:numId w:val="39"/>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Manage innovative partnerships – using new financing instruments, particularly through the establishment of the “SDG One Fund Platform”</w:t>
      </w:r>
      <w:r w:rsidR="00487A97">
        <w:rPr>
          <w:rFonts w:ascii="Verdana" w:hAnsi="Verdana"/>
          <w:color w:val="000000"/>
          <w:sz w:val="20"/>
          <w:szCs w:val="20"/>
          <w:bdr w:val="none" w:sz="0" w:space="0" w:color="auto" w:frame="1"/>
          <w:lang w:val="en-US"/>
        </w:rPr>
        <w:t xml:space="preserve"> as</w:t>
      </w:r>
      <w:r w:rsidRPr="004E38AE">
        <w:rPr>
          <w:rFonts w:ascii="Verdana" w:hAnsi="Verdana"/>
          <w:color w:val="000000"/>
          <w:sz w:val="20"/>
          <w:szCs w:val="20"/>
          <w:bdr w:val="none" w:sz="0" w:space="0" w:color="auto" w:frame="1"/>
          <w:lang w:val="en-US"/>
        </w:rPr>
        <w:t xml:space="preserve"> an innovative sustainable funding mechanism for Very Small Enterprises (VSEs), Small and Medium Enterprises (SMEs) and Farmers for structural transformation.</w:t>
      </w:r>
    </w:p>
    <w:p w14:paraId="5BB101A5" w14:textId="4866AB18" w:rsidR="005414C9" w:rsidRPr="004E38AE" w:rsidRDefault="005414C9" w:rsidP="005414C9">
      <w:pPr>
        <w:pStyle w:val="xmsolistparagraph"/>
        <w:numPr>
          <w:ilvl w:val="0"/>
          <w:numId w:val="39"/>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 xml:space="preserve">Renewed social contract – Through an inclusive SDG financing dialogue, that would cover the planning, budgeting, implementation and review of the expenditure, promote accountability, transparency and participation at national and </w:t>
      </w:r>
      <w:r w:rsidR="00487A97">
        <w:rPr>
          <w:rFonts w:ascii="Verdana" w:hAnsi="Verdana"/>
          <w:color w:val="000000"/>
          <w:sz w:val="20"/>
          <w:szCs w:val="20"/>
          <w:bdr w:val="none" w:sz="0" w:space="0" w:color="auto" w:frame="1"/>
          <w:lang w:val="en-US"/>
        </w:rPr>
        <w:t>sub-national</w:t>
      </w:r>
      <w:r w:rsidRPr="004E38AE">
        <w:rPr>
          <w:rFonts w:ascii="Verdana" w:hAnsi="Verdana"/>
          <w:color w:val="000000"/>
          <w:sz w:val="20"/>
          <w:szCs w:val="20"/>
          <w:bdr w:val="none" w:sz="0" w:space="0" w:color="auto" w:frame="1"/>
          <w:lang w:val="en-US"/>
        </w:rPr>
        <w:t xml:space="preserve"> levels;</w:t>
      </w:r>
    </w:p>
    <w:p w14:paraId="3098F547" w14:textId="77777777" w:rsidR="005414C9" w:rsidRPr="004E38AE" w:rsidRDefault="005414C9" w:rsidP="005414C9">
      <w:pPr>
        <w:pStyle w:val="xmsolistparagraph"/>
        <w:spacing w:before="0" w:beforeAutospacing="0" w:after="0" w:afterAutospacing="0"/>
        <w:jc w:val="both"/>
        <w:rPr>
          <w:rFonts w:ascii="Verdana" w:hAnsi="Verdana"/>
          <w:color w:val="000000"/>
          <w:sz w:val="20"/>
          <w:szCs w:val="20"/>
          <w:bdr w:val="none" w:sz="0" w:space="0" w:color="auto" w:frame="1"/>
          <w:lang w:val="en-US"/>
        </w:rPr>
      </w:pPr>
    </w:p>
    <w:p w14:paraId="261643A0" w14:textId="7827A2EF" w:rsidR="00A154E5" w:rsidRPr="004E38AE" w:rsidRDefault="00A154E5" w:rsidP="00A154E5">
      <w:pPr>
        <w:contextualSpacing/>
        <w:jc w:val="both"/>
        <w:rPr>
          <w:rFonts w:ascii="Verdana" w:hAnsi="Verdana"/>
          <w:color w:val="000000"/>
          <w:sz w:val="20"/>
          <w:szCs w:val="20"/>
          <w:bdr w:val="none" w:sz="0" w:space="0" w:color="auto" w:frame="1"/>
          <w:lang w:val="en-US"/>
        </w:rPr>
      </w:pPr>
      <w:r w:rsidRPr="004E38AE">
        <w:rPr>
          <w:rFonts w:ascii="Verdana" w:hAnsi="Verdana"/>
          <w:color w:val="000000"/>
          <w:sz w:val="20"/>
          <w:szCs w:val="20"/>
          <w:bdr w:val="none" w:sz="0" w:space="0" w:color="auto" w:frame="1"/>
          <w:lang w:val="en-US"/>
        </w:rPr>
        <w:t>In other words, by designing and implementing the financing strategy for effective system-based integration of planning and financing priorities while creating an internal SDG</w:t>
      </w:r>
      <w:r w:rsidR="007C766F">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 xml:space="preserve">oriented domestic revenue mobilization and allocation agenda; by developing SDG investment </w:t>
      </w:r>
      <w:r w:rsidRPr="004E38AE">
        <w:rPr>
          <w:rFonts w:ascii="Verdana" w:hAnsi="Verdana"/>
          <w:color w:val="000000"/>
          <w:sz w:val="20"/>
          <w:szCs w:val="20"/>
          <w:bdr w:val="none" w:sz="0" w:space="0" w:color="auto" w:frame="1"/>
          <w:lang w:val="en-US"/>
        </w:rPr>
        <w:lastRenderedPageBreak/>
        <w:t xml:space="preserve">intelligence based on those priorities; and by putting in place tailored resource mobilization mechanisms including an effective monitoring system to understand the impact of government policy and </w:t>
      </w:r>
      <w:r w:rsidR="00E7134B">
        <w:rPr>
          <w:rFonts w:ascii="Verdana" w:hAnsi="Verdana"/>
          <w:color w:val="000000"/>
          <w:sz w:val="20"/>
          <w:szCs w:val="20"/>
          <w:bdr w:val="none" w:sz="0" w:space="0" w:color="auto" w:frame="1"/>
          <w:lang w:val="en-US"/>
        </w:rPr>
        <w:t>SDG financing</w:t>
      </w:r>
      <w:r w:rsidRPr="004E38AE">
        <w:rPr>
          <w:rFonts w:ascii="Verdana" w:hAnsi="Verdana"/>
          <w:color w:val="000000"/>
          <w:sz w:val="20"/>
          <w:szCs w:val="20"/>
          <w:bdr w:val="none" w:sz="0" w:space="0" w:color="auto" w:frame="1"/>
          <w:lang w:val="en-US"/>
        </w:rPr>
        <w:t xml:space="preserve"> solutions, structural transformation will be effective and SDG achievement will be accelerated.</w:t>
      </w:r>
    </w:p>
    <w:p w14:paraId="6000FBBF" w14:textId="77777777" w:rsidR="005414C9" w:rsidRPr="004E38AE" w:rsidRDefault="005414C9" w:rsidP="005414C9">
      <w:pPr>
        <w:contextualSpacing/>
        <w:jc w:val="both"/>
        <w:rPr>
          <w:rFonts w:ascii="Verdana" w:hAnsi="Verdana"/>
          <w:b/>
          <w:bCs/>
          <w:color w:val="000000" w:themeColor="text1"/>
          <w:sz w:val="20"/>
          <w:lang w:val="en-US" w:eastAsia="en-GB"/>
        </w:rPr>
      </w:pPr>
    </w:p>
    <w:p w14:paraId="281531E5" w14:textId="1CEE2E8C" w:rsidR="00E207B7" w:rsidRPr="004E38AE" w:rsidRDefault="00AA2A3C" w:rsidP="00924381">
      <w:pPr>
        <w:contextualSpacing/>
        <w:rPr>
          <w:rFonts w:ascii="Verdana" w:hAnsi="Verdana"/>
          <w:i/>
          <w:iCs/>
          <w:color w:val="C45911" w:themeColor="accent2" w:themeShade="BF"/>
          <w:sz w:val="18"/>
          <w:lang w:val="en-US" w:eastAsia="en-GB"/>
        </w:rPr>
      </w:pPr>
      <w:r w:rsidRPr="004E38AE">
        <w:rPr>
          <w:rFonts w:ascii="Verdana" w:hAnsi="Verdana"/>
          <w:b/>
          <w:bCs/>
          <w:color w:val="000000" w:themeColor="text1"/>
          <w:sz w:val="20"/>
          <w:lang w:val="en-US" w:eastAsia="en-GB"/>
        </w:rPr>
        <w:t>7</w:t>
      </w:r>
      <w:r w:rsidR="002A6098" w:rsidRPr="004E38AE">
        <w:rPr>
          <w:rFonts w:ascii="Verdana" w:hAnsi="Verdana"/>
          <w:b/>
          <w:bCs/>
          <w:color w:val="000000" w:themeColor="text1"/>
          <w:sz w:val="20"/>
          <w:lang w:val="en-US" w:eastAsia="en-GB"/>
        </w:rPr>
        <w:t>.</w:t>
      </w:r>
      <w:r w:rsidR="009E3D2F" w:rsidRPr="004E38AE">
        <w:rPr>
          <w:rFonts w:ascii="Verdana" w:hAnsi="Verdana"/>
          <w:b/>
          <w:bCs/>
          <w:color w:val="000000" w:themeColor="text1"/>
          <w:sz w:val="20"/>
          <w:lang w:val="en-US" w:eastAsia="en-GB"/>
        </w:rPr>
        <w:t xml:space="preserve"> </w:t>
      </w:r>
      <w:r w:rsidR="00272844" w:rsidRPr="004E38AE">
        <w:rPr>
          <w:rFonts w:ascii="Verdana" w:hAnsi="Verdana"/>
          <w:b/>
          <w:bCs/>
          <w:color w:val="000000" w:themeColor="text1"/>
          <w:sz w:val="20"/>
          <w:lang w:val="en-US" w:eastAsia="en-GB"/>
        </w:rPr>
        <w:t>Trans-boundary and/or regional issues</w:t>
      </w:r>
      <w:r w:rsidR="00272844" w:rsidRPr="004E38AE">
        <w:rPr>
          <w:rFonts w:ascii="Verdana" w:hAnsi="Verdana"/>
          <w:color w:val="000000" w:themeColor="text1"/>
          <w:sz w:val="20"/>
          <w:lang w:val="en-US" w:eastAsia="en-GB"/>
        </w:rPr>
        <w:t xml:space="preserve"> </w:t>
      </w:r>
    </w:p>
    <w:p w14:paraId="5FC0620A" w14:textId="0EC15303" w:rsidR="0011475D" w:rsidRPr="004E38AE" w:rsidRDefault="0011475D" w:rsidP="00924381">
      <w:pPr>
        <w:contextualSpacing/>
        <w:rPr>
          <w:rFonts w:ascii="Verdana" w:hAnsi="Verdana"/>
          <w:i/>
          <w:iCs/>
          <w:color w:val="C45911" w:themeColor="accent2" w:themeShade="BF"/>
          <w:sz w:val="18"/>
          <w:lang w:val="en-US" w:eastAsia="en-GB"/>
        </w:rPr>
      </w:pPr>
    </w:p>
    <w:p w14:paraId="4919CD5E" w14:textId="55704520" w:rsidR="007416D9" w:rsidRPr="004E38AE" w:rsidRDefault="007416D9" w:rsidP="007416D9">
      <w:pPr>
        <w:spacing w:after="120"/>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 xml:space="preserve">Cameroon is a member of the Central African Economic and Monetary Community (CEMAC) made up of six countries in Central Africa. CEMAC countries share the same currency with a common central bank. Monetary policy, jointly undertaken with France guarantees its stability by defining and managing exchange operations and reserves of Member States. This implies that monetary policy hardly creates any </w:t>
      </w:r>
      <w:r w:rsidR="001C6B4B" w:rsidRPr="004E38AE">
        <w:rPr>
          <w:rFonts w:ascii="Verdana" w:hAnsi="Verdana"/>
          <w:color w:val="000000" w:themeColor="text1"/>
          <w:sz w:val="20"/>
          <w:lang w:val="en-US" w:eastAsia="en-GB"/>
        </w:rPr>
        <w:t>destabilizing</w:t>
      </w:r>
      <w:r w:rsidRPr="004E38AE">
        <w:rPr>
          <w:rFonts w:ascii="Verdana" w:hAnsi="Verdana"/>
          <w:color w:val="000000" w:themeColor="text1"/>
          <w:sz w:val="20"/>
          <w:lang w:val="en-US" w:eastAsia="en-GB"/>
        </w:rPr>
        <w:t xml:space="preserve"> effects in the financial system, as interest and inflations rates are kept within bounds. </w:t>
      </w:r>
    </w:p>
    <w:p w14:paraId="7DE8658A" w14:textId="346B1D5A" w:rsidR="007416D9" w:rsidRPr="004E38AE" w:rsidRDefault="007416D9" w:rsidP="007416D9">
      <w:pPr>
        <w:spacing w:after="120"/>
        <w:jc w:val="both"/>
        <w:rPr>
          <w:rFonts w:ascii="Verdana" w:hAnsi="Verdana"/>
          <w:color w:val="000000" w:themeColor="text1"/>
          <w:sz w:val="20"/>
          <w:lang w:val="en-US" w:eastAsia="en-GB"/>
        </w:rPr>
      </w:pPr>
      <w:r w:rsidRPr="004E38AE">
        <w:rPr>
          <w:rFonts w:ascii="Verdana" w:hAnsi="Verdana"/>
          <w:color w:val="000000" w:themeColor="text1"/>
          <w:sz w:val="20"/>
          <w:lang w:val="en-US" w:eastAsia="en-GB"/>
        </w:rPr>
        <w:t>Cameroon has ratified the African Continental Free Trade Area (</w:t>
      </w:r>
      <w:proofErr w:type="spellStart"/>
      <w:r w:rsidRPr="004E38AE">
        <w:rPr>
          <w:rFonts w:ascii="Verdana" w:hAnsi="Verdana"/>
          <w:color w:val="000000" w:themeColor="text1"/>
          <w:sz w:val="20"/>
          <w:lang w:val="en-US" w:eastAsia="en-GB"/>
        </w:rPr>
        <w:t>AfCFTA</w:t>
      </w:r>
      <w:proofErr w:type="spellEnd"/>
      <w:r w:rsidRPr="004E38AE">
        <w:rPr>
          <w:rFonts w:ascii="Verdana" w:hAnsi="Verdana"/>
          <w:color w:val="000000" w:themeColor="text1"/>
          <w:sz w:val="20"/>
          <w:lang w:val="en-US" w:eastAsia="en-GB"/>
        </w:rPr>
        <w:t xml:space="preserve">) and recently adopted an </w:t>
      </w:r>
      <w:proofErr w:type="spellStart"/>
      <w:r w:rsidRPr="004E38AE">
        <w:rPr>
          <w:rFonts w:ascii="Verdana" w:hAnsi="Verdana"/>
          <w:color w:val="000000" w:themeColor="text1"/>
          <w:sz w:val="20"/>
          <w:lang w:val="en-US" w:eastAsia="en-GB"/>
        </w:rPr>
        <w:t>AfCFTA</w:t>
      </w:r>
      <w:proofErr w:type="spellEnd"/>
      <w:r w:rsidRPr="004E38AE">
        <w:rPr>
          <w:rFonts w:ascii="Verdana" w:hAnsi="Verdana"/>
          <w:color w:val="000000" w:themeColor="text1"/>
          <w:sz w:val="20"/>
          <w:lang w:val="en-US" w:eastAsia="en-GB"/>
        </w:rPr>
        <w:t xml:space="preserve"> strategy aligned with the Industrial Master Plan. This is expected to increase not only trade within the continent (and especially increased Central African sub-region), but also boost investments, both local and foreign. The result will be increased output, more decent jobs and tax revenues and an overall positive effect on poverty and inequality. It </w:t>
      </w:r>
      <w:r w:rsidR="00487A97">
        <w:rPr>
          <w:rFonts w:ascii="Verdana" w:hAnsi="Verdana"/>
          <w:color w:val="000000" w:themeColor="text1"/>
          <w:sz w:val="20"/>
          <w:lang w:val="en-US" w:eastAsia="en-GB"/>
        </w:rPr>
        <w:t xml:space="preserve">is </w:t>
      </w:r>
      <w:r w:rsidRPr="004E38AE">
        <w:rPr>
          <w:rFonts w:ascii="Verdana" w:hAnsi="Verdana"/>
          <w:color w:val="000000" w:themeColor="text1"/>
          <w:sz w:val="20"/>
          <w:lang w:val="en-US" w:eastAsia="en-GB"/>
        </w:rPr>
        <w:t xml:space="preserve">worth noting that Cameroon is the only country within the sub-region to have signed an interim Economic Partnership Agreement with the EU. </w:t>
      </w:r>
    </w:p>
    <w:p w14:paraId="299A5D9A" w14:textId="77777777" w:rsidR="0011475D" w:rsidRPr="004E38AE" w:rsidRDefault="0011475D" w:rsidP="00924381">
      <w:pPr>
        <w:contextualSpacing/>
        <w:rPr>
          <w:rFonts w:ascii="Verdana" w:hAnsi="Verdana"/>
          <w:i/>
          <w:iCs/>
          <w:color w:val="C45911" w:themeColor="accent2" w:themeShade="BF"/>
          <w:sz w:val="18"/>
          <w:lang w:val="en-US" w:eastAsia="en-GB"/>
        </w:rPr>
      </w:pPr>
    </w:p>
    <w:p w14:paraId="354A2533" w14:textId="72785C71" w:rsidR="00D148FB" w:rsidRPr="004E38AE" w:rsidRDefault="00D148FB" w:rsidP="00924381">
      <w:pPr>
        <w:contextualSpacing/>
        <w:rPr>
          <w:rFonts w:ascii="Verdana" w:hAnsi="Verdana"/>
          <w:color w:val="000000" w:themeColor="text1"/>
          <w:u w:val="single"/>
          <w:lang w:val="en-US" w:eastAsia="en-GB"/>
        </w:rPr>
      </w:pPr>
      <w:r w:rsidRPr="004E38AE">
        <w:rPr>
          <w:rFonts w:ascii="Verdana" w:hAnsi="Verdana"/>
          <w:i/>
          <w:color w:val="000000" w:themeColor="text1"/>
          <w:lang w:val="en-US" w:eastAsia="en-GB"/>
        </w:rPr>
        <w:br w:type="page"/>
      </w:r>
    </w:p>
    <w:p w14:paraId="4D6C1D4F" w14:textId="77777777" w:rsidR="008B48A7" w:rsidRPr="004E38AE" w:rsidRDefault="008B48A7" w:rsidP="00924381">
      <w:pPr>
        <w:jc w:val="center"/>
        <w:rPr>
          <w:rFonts w:ascii="Verdana" w:hAnsi="Verdana"/>
          <w:b/>
          <w:caps/>
          <w:color w:val="0070C0"/>
          <w:sz w:val="32"/>
          <w:lang w:val="en-US"/>
        </w:rPr>
      </w:pPr>
    </w:p>
    <w:p w14:paraId="369C4DFB" w14:textId="1CC1AF3B" w:rsidR="00C57A60" w:rsidRPr="004E38AE" w:rsidRDefault="00081CE7" w:rsidP="00924381">
      <w:pPr>
        <w:jc w:val="center"/>
        <w:rPr>
          <w:rFonts w:ascii="Verdana" w:hAnsi="Verdana"/>
          <w:b/>
          <w:caps/>
          <w:color w:val="0070C0"/>
          <w:sz w:val="32"/>
          <w:lang w:val="en-US"/>
        </w:rPr>
      </w:pPr>
      <w:r w:rsidRPr="004E38AE">
        <w:rPr>
          <w:rFonts w:ascii="Verdana" w:hAnsi="Verdana"/>
          <w:b/>
          <w:caps/>
          <w:color w:val="0070C0"/>
          <w:sz w:val="32"/>
          <w:lang w:val="en-US"/>
        </w:rPr>
        <w:t>C</w:t>
      </w:r>
      <w:r w:rsidR="00C54169" w:rsidRPr="004E38AE">
        <w:rPr>
          <w:rFonts w:ascii="Verdana" w:hAnsi="Verdana"/>
          <w:b/>
          <w:caps/>
          <w:color w:val="0070C0"/>
          <w:sz w:val="32"/>
          <w:lang w:val="en-US"/>
        </w:rPr>
        <w:t xml:space="preserve">. </w:t>
      </w:r>
      <w:r w:rsidR="00C57A60" w:rsidRPr="004E38AE">
        <w:rPr>
          <w:rFonts w:ascii="Verdana" w:hAnsi="Verdana"/>
          <w:b/>
          <w:caps/>
          <w:color w:val="0070C0"/>
          <w:sz w:val="32"/>
          <w:lang w:val="en-US"/>
        </w:rPr>
        <w:t>Joint Programme description</w:t>
      </w:r>
    </w:p>
    <w:p w14:paraId="2AAD625A" w14:textId="77777777" w:rsidR="00C33D23" w:rsidRPr="004E38AE" w:rsidRDefault="00C33D23" w:rsidP="00924381">
      <w:pPr>
        <w:rPr>
          <w:rFonts w:ascii="Verdana" w:hAnsi="Verdana"/>
          <w:color w:val="000000" w:themeColor="text1"/>
          <w:sz w:val="18"/>
          <w:szCs w:val="20"/>
          <w:lang w:val="en-US"/>
        </w:rPr>
      </w:pPr>
    </w:p>
    <w:p w14:paraId="7C395D8E" w14:textId="77777777" w:rsidR="00C33D23" w:rsidRPr="004E38AE" w:rsidRDefault="00C33D23" w:rsidP="00924381">
      <w:pPr>
        <w:rPr>
          <w:rFonts w:ascii="Verdana" w:hAnsi="Verdana"/>
          <w:color w:val="000000" w:themeColor="text1"/>
          <w:sz w:val="18"/>
          <w:szCs w:val="20"/>
          <w:lang w:val="en-US"/>
        </w:rPr>
      </w:pPr>
    </w:p>
    <w:p w14:paraId="1D2725D3" w14:textId="3D910EEF" w:rsidR="00090206" w:rsidRPr="004E38AE" w:rsidRDefault="00632F45" w:rsidP="007F3EDF">
      <w:pPr>
        <w:pStyle w:val="Paragraphedeliste"/>
        <w:numPr>
          <w:ilvl w:val="0"/>
          <w:numId w:val="15"/>
        </w:numPr>
        <w:rPr>
          <w:rFonts w:ascii="Verdana" w:hAnsi="Verdana"/>
          <w:b/>
          <w:color w:val="0070C0"/>
          <w:szCs w:val="28"/>
          <w:lang w:val="en-US"/>
        </w:rPr>
      </w:pPr>
      <w:r w:rsidRPr="004E38AE">
        <w:rPr>
          <w:rFonts w:ascii="Verdana" w:hAnsi="Verdana"/>
          <w:b/>
          <w:color w:val="0070C0"/>
          <w:szCs w:val="28"/>
          <w:lang w:val="en-US"/>
        </w:rPr>
        <w:t xml:space="preserve">Baseline and </w:t>
      </w:r>
      <w:r w:rsidR="000741B7" w:rsidRPr="004E38AE">
        <w:rPr>
          <w:rFonts w:ascii="Verdana" w:hAnsi="Verdana"/>
          <w:b/>
          <w:color w:val="0070C0"/>
          <w:szCs w:val="28"/>
          <w:lang w:val="en-US"/>
        </w:rPr>
        <w:t xml:space="preserve">Situation </w:t>
      </w:r>
      <w:r w:rsidR="00C54169" w:rsidRPr="004E38AE">
        <w:rPr>
          <w:rFonts w:ascii="Verdana" w:hAnsi="Verdana"/>
          <w:b/>
          <w:color w:val="0070C0"/>
          <w:szCs w:val="28"/>
          <w:lang w:val="en-US"/>
        </w:rPr>
        <w:t>A</w:t>
      </w:r>
      <w:r w:rsidR="000741B7" w:rsidRPr="004E38AE">
        <w:rPr>
          <w:rFonts w:ascii="Verdana" w:hAnsi="Verdana"/>
          <w:b/>
          <w:color w:val="0070C0"/>
          <w:szCs w:val="28"/>
          <w:lang w:val="en-US"/>
        </w:rPr>
        <w:t xml:space="preserve">nalysis </w:t>
      </w:r>
    </w:p>
    <w:p w14:paraId="5B49102F" w14:textId="77777777" w:rsidR="00090206" w:rsidRPr="004E38AE" w:rsidRDefault="00090206" w:rsidP="00924381">
      <w:pPr>
        <w:rPr>
          <w:rFonts w:ascii="Verdana" w:hAnsi="Verdana"/>
          <w:i/>
          <w:color w:val="C45911" w:themeColor="accent2" w:themeShade="BF"/>
          <w:sz w:val="18"/>
          <w:lang w:val="en-US"/>
        </w:rPr>
      </w:pPr>
    </w:p>
    <w:p w14:paraId="272F759F" w14:textId="046F7013" w:rsidR="00090206" w:rsidRPr="004E38AE" w:rsidRDefault="00090206" w:rsidP="00924381">
      <w:pPr>
        <w:rPr>
          <w:rFonts w:ascii="Verdana" w:hAnsi="Verdana"/>
          <w:b/>
          <w:bCs/>
          <w:iCs/>
          <w:color w:val="000000" w:themeColor="text1"/>
          <w:sz w:val="20"/>
          <w:szCs w:val="20"/>
          <w:lang w:val="en-US"/>
        </w:rPr>
      </w:pPr>
      <w:r w:rsidRPr="004E38AE">
        <w:rPr>
          <w:rFonts w:ascii="Verdana" w:hAnsi="Verdana"/>
          <w:b/>
          <w:bCs/>
          <w:iCs/>
          <w:color w:val="000000" w:themeColor="text1"/>
          <w:sz w:val="20"/>
          <w:szCs w:val="20"/>
          <w:lang w:val="en-US"/>
        </w:rPr>
        <w:t xml:space="preserve">1.1 </w:t>
      </w:r>
      <w:r w:rsidR="00632F45" w:rsidRPr="004E38AE">
        <w:rPr>
          <w:rFonts w:ascii="Verdana" w:hAnsi="Verdana"/>
          <w:b/>
          <w:bCs/>
          <w:iCs/>
          <w:color w:val="000000" w:themeColor="text1"/>
          <w:sz w:val="20"/>
          <w:szCs w:val="20"/>
          <w:lang w:val="en-US"/>
        </w:rPr>
        <w:t>P</w:t>
      </w:r>
      <w:r w:rsidRPr="004E38AE">
        <w:rPr>
          <w:rFonts w:ascii="Verdana" w:hAnsi="Verdana"/>
          <w:b/>
          <w:bCs/>
          <w:iCs/>
          <w:color w:val="000000" w:themeColor="text1"/>
          <w:sz w:val="20"/>
          <w:szCs w:val="20"/>
          <w:lang w:val="en-US"/>
        </w:rPr>
        <w:t>roblem statement</w:t>
      </w:r>
    </w:p>
    <w:p w14:paraId="2F936F38" w14:textId="23A2A077" w:rsidR="00BC5F4A" w:rsidRPr="004E38AE" w:rsidRDefault="00BC5F4A" w:rsidP="00AA5A40">
      <w:pPr>
        <w:spacing w:before="120"/>
        <w:jc w:val="both"/>
        <w:rPr>
          <w:rFonts w:ascii="Verdana" w:hAnsi="Verdana" w:cs="Arial"/>
          <w:sz w:val="20"/>
          <w:szCs w:val="20"/>
          <w:lang w:val="en-US"/>
        </w:rPr>
      </w:pPr>
      <w:r w:rsidRPr="004E38AE">
        <w:rPr>
          <w:rFonts w:ascii="Verdana" w:hAnsi="Verdana" w:cs="Arial"/>
          <w:sz w:val="20"/>
          <w:szCs w:val="20"/>
          <w:lang w:val="en-US"/>
        </w:rPr>
        <w:t xml:space="preserve">In 2019, Cameroon carried out a Development Finance Assessment (DFA) which provided a comprehensive review of the development financing landscape (for the period 2009–2017) and offered recommendations and proposals to strengthen the use, effectiveness and complementarity of various types of </w:t>
      </w:r>
      <w:r w:rsidR="00F5735F" w:rsidRPr="004E38AE">
        <w:rPr>
          <w:rFonts w:ascii="Verdana" w:hAnsi="Verdana" w:cs="Arial"/>
          <w:sz w:val="20"/>
          <w:szCs w:val="20"/>
          <w:lang w:val="en-US"/>
        </w:rPr>
        <w:t xml:space="preserve">financial </w:t>
      </w:r>
      <w:r w:rsidRPr="004E38AE">
        <w:rPr>
          <w:rFonts w:ascii="Verdana" w:hAnsi="Verdana" w:cs="Arial"/>
          <w:sz w:val="20"/>
          <w:szCs w:val="20"/>
          <w:lang w:val="en-US"/>
        </w:rPr>
        <w:t xml:space="preserve">resources. Building on this evidence, the implementation of the new National Development Strategy (2020-2030), fully aligned </w:t>
      </w:r>
      <w:r w:rsidR="00487A97">
        <w:rPr>
          <w:rFonts w:ascii="Verdana" w:hAnsi="Verdana" w:cs="Arial"/>
          <w:sz w:val="20"/>
          <w:szCs w:val="20"/>
          <w:lang w:val="en-US"/>
        </w:rPr>
        <w:t>with the</w:t>
      </w:r>
      <w:r w:rsidRPr="004E38AE">
        <w:rPr>
          <w:rFonts w:ascii="Verdana" w:hAnsi="Verdana" w:cs="Arial"/>
          <w:sz w:val="20"/>
          <w:szCs w:val="20"/>
          <w:lang w:val="en-US"/>
        </w:rPr>
        <w:t xml:space="preserve"> SDGs, requires an integrated </w:t>
      </w:r>
      <w:r w:rsidR="003E5735" w:rsidRPr="004E38AE">
        <w:rPr>
          <w:rFonts w:ascii="Verdana" w:hAnsi="Verdana" w:cs="Arial"/>
          <w:sz w:val="20"/>
          <w:szCs w:val="20"/>
          <w:lang w:val="en-US"/>
        </w:rPr>
        <w:t xml:space="preserve">financing </w:t>
      </w:r>
      <w:r w:rsidRPr="004E38AE">
        <w:rPr>
          <w:rFonts w:ascii="Verdana" w:hAnsi="Verdana" w:cs="Arial"/>
          <w:sz w:val="20"/>
          <w:szCs w:val="20"/>
          <w:lang w:val="en-US"/>
        </w:rPr>
        <w:t xml:space="preserve">framework which ensures coherence between the </w:t>
      </w:r>
      <w:r w:rsidR="00AC0B5F" w:rsidRPr="004E38AE">
        <w:rPr>
          <w:rFonts w:ascii="Verdana" w:hAnsi="Verdana" w:cs="Arial"/>
          <w:sz w:val="20"/>
          <w:szCs w:val="20"/>
          <w:lang w:val="en-US"/>
        </w:rPr>
        <w:t>planning and financing systems, promotes the tradeoff between different sectors of industrialization, energy and environmental policies</w:t>
      </w:r>
      <w:r w:rsidRPr="004E38AE">
        <w:rPr>
          <w:rFonts w:ascii="Verdana" w:hAnsi="Verdana" w:cs="Arial"/>
          <w:sz w:val="20"/>
          <w:szCs w:val="20"/>
          <w:lang w:val="en-US"/>
        </w:rPr>
        <w:t xml:space="preserve"> and </w:t>
      </w:r>
      <w:r w:rsidR="00BB6410" w:rsidRPr="004E38AE">
        <w:rPr>
          <w:rFonts w:ascii="Verdana" w:hAnsi="Verdana" w:cs="Arial"/>
          <w:sz w:val="20"/>
          <w:szCs w:val="20"/>
          <w:lang w:val="en-US"/>
        </w:rPr>
        <w:t xml:space="preserve">generates </w:t>
      </w:r>
      <w:r w:rsidRPr="004E38AE">
        <w:rPr>
          <w:rFonts w:ascii="Verdana" w:hAnsi="Verdana" w:cs="Arial"/>
          <w:sz w:val="20"/>
          <w:szCs w:val="20"/>
          <w:lang w:val="en-US"/>
        </w:rPr>
        <w:t xml:space="preserve">the mobilization of </w:t>
      </w:r>
      <w:r w:rsidR="00BB6410" w:rsidRPr="004E38AE">
        <w:rPr>
          <w:rFonts w:ascii="Verdana" w:hAnsi="Verdana" w:cs="Arial"/>
          <w:sz w:val="20"/>
          <w:szCs w:val="20"/>
          <w:lang w:val="en-US"/>
        </w:rPr>
        <w:t xml:space="preserve">public, but particularly private stakeholders around the NDS. </w:t>
      </w:r>
    </w:p>
    <w:p w14:paraId="5297A68C" w14:textId="77777777" w:rsidR="00A154E5" w:rsidRPr="004E38AE" w:rsidRDefault="00A154E5" w:rsidP="00AA5A40">
      <w:pPr>
        <w:jc w:val="both"/>
        <w:rPr>
          <w:rFonts w:ascii="Verdana" w:hAnsi="Verdana" w:cs="Arial"/>
          <w:sz w:val="20"/>
          <w:szCs w:val="20"/>
          <w:lang w:val="en-US"/>
        </w:rPr>
      </w:pPr>
    </w:p>
    <w:p w14:paraId="24B6FCA2" w14:textId="30F2AF9A" w:rsidR="00A154E5" w:rsidRPr="004E38AE" w:rsidRDefault="00BC5F4A" w:rsidP="00A154E5">
      <w:pPr>
        <w:pStyle w:val="PrformatHTML"/>
        <w:jc w:val="both"/>
        <w:rPr>
          <w:rFonts w:ascii="Verdana" w:hAnsi="Verdana" w:cs="Arial"/>
          <w:lang w:val="en-US"/>
        </w:rPr>
      </w:pPr>
      <w:r w:rsidRPr="004E38AE">
        <w:rPr>
          <w:rFonts w:ascii="Verdana" w:eastAsia="Calibri" w:hAnsi="Verdana" w:cs="Arial"/>
          <w:lang w:val="en-US" w:eastAsia="en-US"/>
        </w:rPr>
        <w:t xml:space="preserve">Domestic resources are important in </w:t>
      </w:r>
      <w:r w:rsidR="00274FF8" w:rsidRPr="004E38AE">
        <w:rPr>
          <w:rFonts w:ascii="Verdana" w:eastAsia="Calibri" w:hAnsi="Verdana" w:cs="Arial"/>
          <w:lang w:val="en-US" w:eastAsia="en-US"/>
        </w:rPr>
        <w:t>Cameroon’s</w:t>
      </w:r>
      <w:r w:rsidRPr="004E38AE">
        <w:rPr>
          <w:rFonts w:ascii="Verdana" w:eastAsia="Calibri" w:hAnsi="Verdana" w:cs="Arial"/>
          <w:lang w:val="en-US" w:eastAsia="en-US"/>
        </w:rPr>
        <w:t xml:space="preserve"> financing landscape. Domestic public sources (tax revenue and domestic </w:t>
      </w:r>
      <w:r w:rsidRPr="004E38AE">
        <w:rPr>
          <w:rFonts w:ascii="Verdana" w:hAnsi="Verdana" w:cs="Arial"/>
          <w:lang w:val="en-US"/>
        </w:rPr>
        <w:t>loan</w:t>
      </w:r>
      <w:r w:rsidR="00487A97">
        <w:rPr>
          <w:rFonts w:ascii="Verdana" w:hAnsi="Verdana" w:cs="Arial"/>
          <w:lang w:val="en-US"/>
        </w:rPr>
        <w:t>s</w:t>
      </w:r>
      <w:r w:rsidRPr="004E38AE">
        <w:rPr>
          <w:rFonts w:ascii="Verdana" w:hAnsi="Verdana" w:cs="Arial"/>
          <w:lang w:val="en-US"/>
        </w:rPr>
        <w:t>) accounted for 76</w:t>
      </w:r>
      <w:r w:rsidR="00BD654C" w:rsidRPr="004E38AE">
        <w:rPr>
          <w:rFonts w:ascii="Verdana" w:hAnsi="Verdana" w:cs="Arial"/>
          <w:lang w:val="en-US"/>
        </w:rPr>
        <w:t xml:space="preserve"> percent</w:t>
      </w:r>
      <w:r w:rsidRPr="004E38AE">
        <w:rPr>
          <w:rFonts w:ascii="Verdana" w:hAnsi="Verdana" w:cs="Arial"/>
          <w:lang w:val="en-US"/>
        </w:rPr>
        <w:t xml:space="preserve"> of </w:t>
      </w:r>
      <w:r w:rsidR="00274FF8" w:rsidRPr="004E38AE">
        <w:rPr>
          <w:rFonts w:ascii="Verdana" w:hAnsi="Verdana" w:cs="Arial"/>
          <w:lang w:val="en-US"/>
        </w:rPr>
        <w:t>p</w:t>
      </w:r>
      <w:r w:rsidRPr="004E38AE">
        <w:rPr>
          <w:rFonts w:ascii="Verdana" w:hAnsi="Verdana" w:cs="Arial"/>
          <w:lang w:val="en-US"/>
        </w:rPr>
        <w:t xml:space="preserve">ublic sector funding in 2017.  While government revenue has increased in volume since 2009 </w:t>
      </w:r>
      <w:r w:rsidR="00BD5008" w:rsidRPr="004E38AE">
        <w:rPr>
          <w:rFonts w:ascii="Verdana" w:hAnsi="Verdana" w:cs="Arial"/>
          <w:lang w:val="en-US"/>
        </w:rPr>
        <w:t>(</w:t>
      </w:r>
      <w:r w:rsidRPr="004E38AE">
        <w:rPr>
          <w:rFonts w:ascii="Verdana" w:hAnsi="Verdana" w:cs="Arial"/>
          <w:lang w:val="en-US"/>
        </w:rPr>
        <w:t>driving the trend in overall public resources</w:t>
      </w:r>
      <w:r w:rsidR="00BD5008" w:rsidRPr="004E38AE">
        <w:rPr>
          <w:rFonts w:ascii="Verdana" w:hAnsi="Verdana" w:cs="Arial"/>
          <w:lang w:val="en-US"/>
        </w:rPr>
        <w:t>)</w:t>
      </w:r>
      <w:r w:rsidRPr="004E38AE">
        <w:rPr>
          <w:rFonts w:ascii="Verdana" w:hAnsi="Verdana" w:cs="Arial"/>
          <w:lang w:val="en-US"/>
        </w:rPr>
        <w:t xml:space="preserve">, it remains low in comparison to other countries and the minimum targets required for achieving </w:t>
      </w:r>
      <w:r w:rsidR="00487A97">
        <w:rPr>
          <w:rFonts w:ascii="Verdana" w:hAnsi="Verdana" w:cs="Arial"/>
          <w:lang w:val="en-US"/>
        </w:rPr>
        <w:t xml:space="preserve">the </w:t>
      </w:r>
      <w:r w:rsidRPr="004E38AE">
        <w:rPr>
          <w:rFonts w:ascii="Verdana" w:hAnsi="Verdana" w:cs="Arial"/>
          <w:lang w:val="en-US"/>
        </w:rPr>
        <w:t>SDGs. From 2013 to 2017, tax revenue accounted for 12</w:t>
      </w:r>
      <w:r w:rsidR="007C766F">
        <w:rPr>
          <w:rFonts w:ascii="Verdana" w:hAnsi="Verdana" w:cs="Arial"/>
          <w:lang w:val="en-US"/>
        </w:rPr>
        <w:t>.</w:t>
      </w:r>
      <w:r w:rsidRPr="004E38AE">
        <w:rPr>
          <w:rFonts w:ascii="Verdana" w:hAnsi="Verdana" w:cs="Arial"/>
          <w:lang w:val="en-US"/>
        </w:rPr>
        <w:t>3</w:t>
      </w:r>
      <w:r w:rsidR="00BD654C" w:rsidRPr="004E38AE">
        <w:rPr>
          <w:rFonts w:ascii="Verdana" w:hAnsi="Verdana" w:cs="Arial"/>
          <w:lang w:val="en-US"/>
        </w:rPr>
        <w:t xml:space="preserve"> percent</w:t>
      </w:r>
      <w:r w:rsidRPr="004E38AE">
        <w:rPr>
          <w:rFonts w:ascii="Verdana" w:hAnsi="Verdana" w:cs="Arial"/>
          <w:lang w:val="en-US"/>
        </w:rPr>
        <w:t xml:space="preserve"> of GDP in Cameroon </w:t>
      </w:r>
      <w:r w:rsidR="00AB6404" w:rsidRPr="004E38AE">
        <w:rPr>
          <w:rFonts w:ascii="Verdana" w:hAnsi="Verdana" w:cs="Arial"/>
          <w:lang w:val="en-US"/>
        </w:rPr>
        <w:t xml:space="preserve">as compared to </w:t>
      </w:r>
      <w:r w:rsidRPr="004E38AE">
        <w:rPr>
          <w:rFonts w:ascii="Verdana" w:hAnsi="Verdana" w:cs="Arial"/>
          <w:lang w:val="en-US"/>
        </w:rPr>
        <w:t>20</w:t>
      </w:r>
      <w:r w:rsidR="00BD654C" w:rsidRPr="004E38AE">
        <w:rPr>
          <w:rFonts w:ascii="Verdana" w:hAnsi="Verdana" w:cs="Arial"/>
          <w:lang w:val="en-US"/>
        </w:rPr>
        <w:t xml:space="preserve"> percent</w:t>
      </w:r>
      <w:r w:rsidRPr="004E38AE">
        <w:rPr>
          <w:rFonts w:ascii="Verdana" w:hAnsi="Verdana" w:cs="Arial"/>
          <w:lang w:val="en-US"/>
        </w:rPr>
        <w:t xml:space="preserve"> in Senegal and 18</w:t>
      </w:r>
      <w:r w:rsidR="00BD654C" w:rsidRPr="004E38AE">
        <w:rPr>
          <w:rFonts w:ascii="Verdana" w:hAnsi="Verdana" w:cs="Arial"/>
          <w:lang w:val="en-US"/>
        </w:rPr>
        <w:t xml:space="preserve"> percent</w:t>
      </w:r>
      <w:r w:rsidRPr="004E38AE">
        <w:rPr>
          <w:rFonts w:ascii="Verdana" w:hAnsi="Verdana" w:cs="Arial"/>
          <w:lang w:val="en-US"/>
        </w:rPr>
        <w:t xml:space="preserve"> in Ghana. Cameroon needs to reach at least a tax-to-GDP ratio of 2</w:t>
      </w:r>
      <w:r w:rsidR="00CA10D4" w:rsidRPr="004E38AE">
        <w:rPr>
          <w:rFonts w:ascii="Verdana" w:hAnsi="Verdana" w:cs="Arial"/>
          <w:lang w:val="en-US"/>
        </w:rPr>
        <w:t>3</w:t>
      </w:r>
      <w:r w:rsidR="00BD654C" w:rsidRPr="004E38AE">
        <w:rPr>
          <w:rFonts w:ascii="Verdana" w:hAnsi="Verdana" w:cs="Arial"/>
          <w:lang w:val="en-US"/>
        </w:rPr>
        <w:t xml:space="preserve"> percent</w:t>
      </w:r>
      <w:r w:rsidRPr="004E38AE">
        <w:rPr>
          <w:rFonts w:ascii="Verdana" w:hAnsi="Verdana" w:cs="Arial"/>
          <w:lang w:val="en-US"/>
        </w:rPr>
        <w:t xml:space="preserve"> to achieve the SDGs</w:t>
      </w:r>
      <w:r w:rsidR="00CA10D4" w:rsidRPr="004E38AE">
        <w:rPr>
          <w:rStyle w:val="Appelnotedebasdep"/>
          <w:rFonts w:ascii="Verdana" w:hAnsi="Verdana" w:cs="Arial"/>
          <w:lang w:val="en-US"/>
        </w:rPr>
        <w:footnoteReference w:id="1"/>
      </w:r>
      <w:r w:rsidRPr="004E38AE">
        <w:rPr>
          <w:rFonts w:ascii="Verdana" w:hAnsi="Verdana" w:cs="Arial"/>
          <w:lang w:val="en-US"/>
        </w:rPr>
        <w:t xml:space="preserve">. Despite this weakness, the mapping of the funding sources </w:t>
      </w:r>
      <w:r w:rsidR="00AB6404" w:rsidRPr="004E38AE">
        <w:rPr>
          <w:rFonts w:ascii="Verdana" w:hAnsi="Verdana" w:cs="Arial"/>
          <w:lang w:val="en-US"/>
        </w:rPr>
        <w:t>in</w:t>
      </w:r>
      <w:r w:rsidRPr="004E38AE">
        <w:rPr>
          <w:rFonts w:ascii="Verdana" w:hAnsi="Verdana" w:cs="Arial"/>
          <w:lang w:val="en-US"/>
        </w:rPr>
        <w:t xml:space="preserve"> Cameroon reveals that there is a real potential for mobilizing </w:t>
      </w:r>
      <w:r w:rsidR="00BB6410" w:rsidRPr="004E38AE">
        <w:rPr>
          <w:rFonts w:ascii="Verdana" w:hAnsi="Verdana" w:cs="Arial"/>
          <w:lang w:val="en-US"/>
        </w:rPr>
        <w:t xml:space="preserve">additional public, private, </w:t>
      </w:r>
      <w:r w:rsidRPr="004E38AE">
        <w:rPr>
          <w:rFonts w:ascii="Verdana" w:hAnsi="Verdana" w:cs="Arial"/>
          <w:lang w:val="en-US"/>
        </w:rPr>
        <w:t xml:space="preserve">domestic </w:t>
      </w:r>
      <w:r w:rsidR="00BB6410" w:rsidRPr="004E38AE">
        <w:rPr>
          <w:rFonts w:ascii="Verdana" w:hAnsi="Verdana" w:cs="Arial"/>
          <w:lang w:val="en-US"/>
        </w:rPr>
        <w:t xml:space="preserve">and international </w:t>
      </w:r>
      <w:r w:rsidRPr="004E38AE">
        <w:rPr>
          <w:rFonts w:ascii="Verdana" w:hAnsi="Verdana" w:cs="Arial"/>
          <w:lang w:val="en-US"/>
        </w:rPr>
        <w:t xml:space="preserve">resources to fill the gap. </w:t>
      </w:r>
    </w:p>
    <w:p w14:paraId="65E8C457" w14:textId="77777777" w:rsidR="00A154E5" w:rsidRPr="004E38AE" w:rsidRDefault="00A154E5" w:rsidP="00924381">
      <w:pPr>
        <w:pStyle w:val="PrformatHTML"/>
        <w:jc w:val="both"/>
        <w:rPr>
          <w:rFonts w:ascii="Verdana" w:hAnsi="Verdana" w:cs="Arial"/>
          <w:lang w:val="en-US"/>
        </w:rPr>
      </w:pPr>
    </w:p>
    <w:p w14:paraId="430AEB54" w14:textId="77777777" w:rsidR="00A154E5" w:rsidRPr="004E38AE" w:rsidRDefault="00A154E5" w:rsidP="00A154E5">
      <w:pPr>
        <w:pStyle w:val="PrformatHTML"/>
        <w:jc w:val="both"/>
        <w:rPr>
          <w:rFonts w:ascii="Verdana" w:hAnsi="Verdana" w:cs="Arial"/>
          <w:lang w:val="en-US"/>
        </w:rPr>
      </w:pPr>
      <w:r w:rsidRPr="004E38AE">
        <w:rPr>
          <w:rFonts w:ascii="Verdana" w:hAnsi="Verdana" w:cs="Arial"/>
          <w:lang w:val="en-US"/>
        </w:rPr>
        <w:t xml:space="preserve">As identified in the DFA, the following are financing means to be promoted: </w:t>
      </w:r>
    </w:p>
    <w:p w14:paraId="14F2BCB3" w14:textId="47C097D8"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 xml:space="preserve">Public revenues need to be supplemented by innovative taxes to reinforce the current </w:t>
      </w:r>
      <w:proofErr w:type="spellStart"/>
      <w:r w:rsidR="00720679">
        <w:rPr>
          <w:rFonts w:ascii="Verdana" w:hAnsi="Verdana" w:cs="Arial"/>
          <w:sz w:val="20"/>
          <w:szCs w:val="20"/>
          <w:lang w:val="en-US"/>
        </w:rPr>
        <w:t>programme</w:t>
      </w:r>
      <w:proofErr w:type="spellEnd"/>
      <w:r w:rsidRPr="004E38AE">
        <w:rPr>
          <w:rFonts w:ascii="Verdana" w:hAnsi="Verdana" w:cs="Arial"/>
          <w:sz w:val="20"/>
          <w:szCs w:val="20"/>
          <w:lang w:val="en-US"/>
        </w:rPr>
        <w:t xml:space="preserve"> of broadening the tax base while exploring </w:t>
      </w:r>
      <w:r w:rsidR="00487A97">
        <w:rPr>
          <w:rFonts w:ascii="Verdana" w:hAnsi="Verdana" w:cs="Arial"/>
          <w:sz w:val="20"/>
          <w:szCs w:val="20"/>
          <w:lang w:val="en-US"/>
        </w:rPr>
        <w:t xml:space="preserve">the </w:t>
      </w:r>
      <w:r w:rsidRPr="004E38AE">
        <w:rPr>
          <w:rFonts w:ascii="Verdana" w:hAnsi="Verdana" w:cs="Arial"/>
          <w:sz w:val="20"/>
          <w:szCs w:val="20"/>
          <w:lang w:val="en-US"/>
        </w:rPr>
        <w:t>reduction of unnecessary tax waivers and incentives that are detrimental to revenue generation and local SMEs development;</w:t>
      </w:r>
    </w:p>
    <w:p w14:paraId="3F3DE7EF" w14:textId="77777777"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Domestic public loans, which support the development of financial markets and strengthen the mobilization of national savings;</w:t>
      </w:r>
    </w:p>
    <w:p w14:paraId="44F78B8C" w14:textId="428E1BB3"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 xml:space="preserve">The untapped potential of </w:t>
      </w:r>
      <w:r w:rsidR="00487A97">
        <w:rPr>
          <w:rFonts w:ascii="Verdana" w:hAnsi="Verdana" w:cs="Arial"/>
          <w:sz w:val="20"/>
          <w:szCs w:val="20"/>
          <w:lang w:val="en-US"/>
        </w:rPr>
        <w:t xml:space="preserve">the </w:t>
      </w:r>
      <w:r w:rsidRPr="004E38AE">
        <w:rPr>
          <w:rFonts w:ascii="Verdana" w:hAnsi="Verdana" w:cs="Arial"/>
          <w:sz w:val="20"/>
          <w:szCs w:val="20"/>
          <w:lang w:val="en-US"/>
        </w:rPr>
        <w:t>private sector in financing development outcomes both from individuals (diaspora) and businesses (blended finance type of partnerships to further develop SDG</w:t>
      </w:r>
      <w:r w:rsidR="007C766F">
        <w:rPr>
          <w:rFonts w:ascii="Verdana" w:hAnsi="Verdana" w:cs="Arial"/>
          <w:sz w:val="20"/>
          <w:szCs w:val="20"/>
          <w:lang w:val="en-US"/>
        </w:rPr>
        <w:t>-</w:t>
      </w:r>
      <w:r w:rsidRPr="004E38AE">
        <w:rPr>
          <w:rFonts w:ascii="Verdana" w:hAnsi="Verdana" w:cs="Arial"/>
          <w:sz w:val="20"/>
          <w:szCs w:val="20"/>
          <w:lang w:val="en-US"/>
        </w:rPr>
        <w:t>oriented private sector expertise);</w:t>
      </w:r>
    </w:p>
    <w:p w14:paraId="67B15DE3" w14:textId="77777777"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Development cooperation, especially with emerging countries (South-South cooperation), vertical funds, including climate finance to leverage different sources and help with nationwide scaling up of interventions;</w:t>
      </w:r>
    </w:p>
    <w:p w14:paraId="1A6BBA1D" w14:textId="60C980E3"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Effective decentralization, including through Ecological Fiscal Transfers (EFT), to strengthen the financial autonomy of local councils (DLC) and promote an SDG</w:t>
      </w:r>
      <w:r w:rsidR="007C766F">
        <w:rPr>
          <w:rFonts w:ascii="Verdana" w:hAnsi="Verdana" w:cs="Arial"/>
          <w:sz w:val="20"/>
          <w:szCs w:val="20"/>
          <w:lang w:val="en-US"/>
        </w:rPr>
        <w:t>-</w:t>
      </w:r>
      <w:r w:rsidRPr="004E38AE">
        <w:rPr>
          <w:rFonts w:ascii="Verdana" w:hAnsi="Verdana" w:cs="Arial"/>
          <w:sz w:val="20"/>
          <w:szCs w:val="20"/>
          <w:lang w:val="en-US"/>
        </w:rPr>
        <w:t>oriented local development;</w:t>
      </w:r>
    </w:p>
    <w:p w14:paraId="31CFAC8C" w14:textId="77777777" w:rsidR="00A154E5" w:rsidRPr="004E38AE" w:rsidRDefault="00A154E5" w:rsidP="00A154E5">
      <w:pPr>
        <w:pStyle w:val="Paragraphedeliste"/>
        <w:numPr>
          <w:ilvl w:val="0"/>
          <w:numId w:val="11"/>
        </w:numPr>
        <w:spacing w:after="160"/>
        <w:jc w:val="both"/>
        <w:rPr>
          <w:rFonts w:ascii="Verdana" w:hAnsi="Verdana" w:cs="Arial"/>
          <w:sz w:val="20"/>
          <w:szCs w:val="20"/>
          <w:lang w:val="en-US"/>
        </w:rPr>
      </w:pPr>
      <w:r w:rsidRPr="004E38AE">
        <w:rPr>
          <w:rFonts w:ascii="Verdana" w:hAnsi="Verdana" w:cs="Arial"/>
          <w:sz w:val="20"/>
          <w:szCs w:val="20"/>
          <w:lang w:val="en-US"/>
        </w:rPr>
        <w:t xml:space="preserve">Innovative funding mechanisms for VMEs/SMEs and start-ups, notably leasing, venture capital, etc. </w:t>
      </w:r>
    </w:p>
    <w:p w14:paraId="071B51AD" w14:textId="3A0718FD" w:rsidR="00A154E5" w:rsidRPr="004E38AE" w:rsidRDefault="00A154E5" w:rsidP="00A154E5">
      <w:pPr>
        <w:spacing w:before="240"/>
        <w:jc w:val="both"/>
        <w:rPr>
          <w:rFonts w:ascii="Verdana" w:hAnsi="Verdana" w:cs="Arial"/>
          <w:sz w:val="20"/>
          <w:szCs w:val="20"/>
          <w:lang w:val="en-US"/>
        </w:rPr>
      </w:pPr>
      <w:r w:rsidRPr="004E38AE">
        <w:rPr>
          <w:rFonts w:ascii="Verdana" w:hAnsi="Verdana" w:cs="Arial"/>
          <w:sz w:val="20"/>
          <w:szCs w:val="20"/>
          <w:lang w:val="en-US"/>
        </w:rPr>
        <w:t>The current Planning-Programming-Budgeting-Monitoring-Evaluation (PPBME) system presents some weakness</w:t>
      </w:r>
      <w:r w:rsidR="00487A97">
        <w:rPr>
          <w:rFonts w:ascii="Verdana" w:hAnsi="Verdana" w:cs="Arial"/>
          <w:sz w:val="20"/>
          <w:szCs w:val="20"/>
          <w:lang w:val="en-US"/>
        </w:rPr>
        <w:t>es</w:t>
      </w:r>
      <w:r w:rsidRPr="004E38AE">
        <w:rPr>
          <w:rFonts w:ascii="Verdana" w:hAnsi="Verdana" w:cs="Arial"/>
          <w:sz w:val="20"/>
          <w:szCs w:val="20"/>
          <w:lang w:val="en-US"/>
        </w:rPr>
        <w:t xml:space="preserve"> leading to inefficiency of budget allocation and implementation: </w:t>
      </w:r>
    </w:p>
    <w:p w14:paraId="3E191305" w14:textId="77777777" w:rsidR="00A154E5" w:rsidRPr="004E38AE" w:rsidRDefault="00A154E5" w:rsidP="00A154E5">
      <w:pPr>
        <w:pStyle w:val="Paragraphedeliste"/>
        <w:numPr>
          <w:ilvl w:val="0"/>
          <w:numId w:val="9"/>
        </w:numPr>
        <w:spacing w:after="160"/>
        <w:ind w:left="284"/>
        <w:jc w:val="both"/>
        <w:rPr>
          <w:rFonts w:ascii="Verdana" w:eastAsia="Calibri" w:hAnsi="Verdana" w:cs="Arial"/>
          <w:sz w:val="20"/>
          <w:szCs w:val="20"/>
          <w:lang w:val="en-US"/>
        </w:rPr>
      </w:pPr>
      <w:r w:rsidRPr="004E38AE">
        <w:rPr>
          <w:rFonts w:ascii="Verdana" w:hAnsi="Verdana" w:cs="Arial"/>
          <w:sz w:val="20"/>
          <w:szCs w:val="20"/>
          <w:lang w:val="en-US"/>
        </w:rPr>
        <w:lastRenderedPageBreak/>
        <w:t>Multiplicity of consultative frameworks, superposition of processes coupled with the siloed work of governmental entities, weakness in the harmonization and coordination of interventions of Technical and Financial Partners (TFP)</w:t>
      </w:r>
      <w:r w:rsidRPr="004E38AE">
        <w:rPr>
          <w:rFonts w:ascii="Verdana" w:eastAsia="Calibri" w:hAnsi="Verdana" w:cs="Arial"/>
          <w:sz w:val="20"/>
          <w:szCs w:val="20"/>
          <w:lang w:val="en-US"/>
        </w:rPr>
        <w:t>;</w:t>
      </w:r>
    </w:p>
    <w:p w14:paraId="62FB70FE" w14:textId="77777777" w:rsidR="00A154E5" w:rsidRPr="004E38AE" w:rsidRDefault="00A154E5" w:rsidP="00A154E5">
      <w:pPr>
        <w:pStyle w:val="Paragraphedeliste"/>
        <w:numPr>
          <w:ilvl w:val="0"/>
          <w:numId w:val="9"/>
        </w:numPr>
        <w:spacing w:after="160"/>
        <w:ind w:left="284"/>
        <w:jc w:val="both"/>
        <w:rPr>
          <w:rFonts w:ascii="Verdana" w:eastAsiaTheme="minorHAnsi" w:hAnsi="Verdana" w:cs="Arial"/>
          <w:sz w:val="20"/>
          <w:szCs w:val="20"/>
          <w:lang w:val="en-US"/>
        </w:rPr>
      </w:pPr>
      <w:r w:rsidRPr="004E38AE">
        <w:rPr>
          <w:rFonts w:ascii="Verdana" w:hAnsi="Verdana" w:cs="Arial"/>
          <w:sz w:val="20"/>
          <w:szCs w:val="20"/>
          <w:lang w:val="en-US"/>
        </w:rPr>
        <w:t>Incomplete process of decentralized public policies and difficulty to establish links between development strategies and funding sources</w:t>
      </w:r>
      <w:r w:rsidRPr="004E38AE">
        <w:rPr>
          <w:rFonts w:ascii="Verdana" w:eastAsia="Calibri" w:hAnsi="Verdana" w:cs="Arial"/>
          <w:sz w:val="20"/>
          <w:szCs w:val="20"/>
          <w:lang w:val="en-US"/>
        </w:rPr>
        <w:t>;</w:t>
      </w:r>
    </w:p>
    <w:p w14:paraId="632AB9BB" w14:textId="4C55018A" w:rsidR="00A154E5" w:rsidRPr="004E38AE" w:rsidRDefault="00A154E5" w:rsidP="00A154E5">
      <w:pPr>
        <w:pStyle w:val="Paragraphedeliste"/>
        <w:numPr>
          <w:ilvl w:val="0"/>
          <w:numId w:val="9"/>
        </w:numPr>
        <w:spacing w:after="160"/>
        <w:ind w:left="284"/>
        <w:jc w:val="both"/>
        <w:rPr>
          <w:rFonts w:ascii="Verdana" w:hAnsi="Verdana" w:cs="Arial"/>
          <w:sz w:val="20"/>
          <w:szCs w:val="20"/>
          <w:lang w:val="en-US"/>
        </w:rPr>
      </w:pPr>
      <w:r w:rsidRPr="004E38AE">
        <w:rPr>
          <w:rFonts w:ascii="Verdana" w:hAnsi="Verdana" w:cs="Arial"/>
          <w:sz w:val="20"/>
          <w:szCs w:val="20"/>
          <w:lang w:val="en-US"/>
        </w:rPr>
        <w:t>Absence of sectorial resource mobilization strategies and incomplete SDG-costing; lack of rigor in the selection of projects and inefficiency in project implementation</w:t>
      </w:r>
      <w:r w:rsidR="00487A97">
        <w:rPr>
          <w:rFonts w:ascii="Verdana" w:hAnsi="Verdana" w:cs="Arial"/>
          <w:sz w:val="20"/>
          <w:szCs w:val="20"/>
          <w:lang w:val="en-US"/>
        </w:rPr>
        <w:t>;</w:t>
      </w:r>
      <w:r w:rsidRPr="004E38AE">
        <w:rPr>
          <w:rFonts w:ascii="Verdana" w:hAnsi="Verdana" w:cs="Arial"/>
          <w:sz w:val="20"/>
          <w:szCs w:val="20"/>
          <w:lang w:val="en-US"/>
        </w:rPr>
        <w:t xml:space="preserve"> </w:t>
      </w:r>
    </w:p>
    <w:p w14:paraId="792425A1" w14:textId="77777777" w:rsidR="00A154E5" w:rsidRPr="004E38AE" w:rsidRDefault="00A154E5" w:rsidP="00A154E5">
      <w:pPr>
        <w:pStyle w:val="Paragraphedeliste"/>
        <w:numPr>
          <w:ilvl w:val="0"/>
          <w:numId w:val="9"/>
        </w:numPr>
        <w:spacing w:after="160"/>
        <w:ind w:left="284"/>
        <w:jc w:val="both"/>
        <w:rPr>
          <w:rFonts w:ascii="Verdana" w:hAnsi="Verdana" w:cs="Arial"/>
          <w:sz w:val="20"/>
          <w:szCs w:val="20"/>
          <w:lang w:val="en-US"/>
        </w:rPr>
      </w:pPr>
      <w:r w:rsidRPr="004E38AE">
        <w:rPr>
          <w:rFonts w:ascii="Verdana" w:hAnsi="Verdana" w:cs="Arial"/>
          <w:sz w:val="20"/>
          <w:szCs w:val="20"/>
          <w:lang w:val="en-US"/>
        </w:rPr>
        <w:t>Insufficient coordination between the central and the decentralized levels of government during the implementation of priority investment projects;</w:t>
      </w:r>
    </w:p>
    <w:p w14:paraId="7AC48480" w14:textId="7428F9B9" w:rsidR="00A154E5" w:rsidRPr="004E38AE" w:rsidRDefault="00A154E5" w:rsidP="00A154E5">
      <w:pPr>
        <w:pStyle w:val="Paragraphedeliste"/>
        <w:numPr>
          <w:ilvl w:val="0"/>
          <w:numId w:val="9"/>
        </w:numPr>
        <w:spacing w:after="160"/>
        <w:ind w:left="284"/>
        <w:jc w:val="both"/>
        <w:rPr>
          <w:rFonts w:ascii="Verdana" w:hAnsi="Verdana" w:cs="Arial"/>
          <w:sz w:val="20"/>
          <w:szCs w:val="20"/>
          <w:lang w:val="en-US"/>
        </w:rPr>
      </w:pPr>
      <w:r w:rsidRPr="004E38AE">
        <w:rPr>
          <w:rFonts w:ascii="Verdana" w:hAnsi="Verdana" w:cs="Arial"/>
          <w:sz w:val="20"/>
          <w:szCs w:val="20"/>
          <w:lang w:val="en-US"/>
        </w:rPr>
        <w:t xml:space="preserve">Weak articulation of existing </w:t>
      </w:r>
      <w:r w:rsidR="00487A97">
        <w:rPr>
          <w:rFonts w:ascii="Verdana" w:hAnsi="Verdana" w:cs="Arial"/>
          <w:sz w:val="20"/>
          <w:szCs w:val="20"/>
          <w:lang w:val="en-US"/>
        </w:rPr>
        <w:t>dynamics</w:t>
      </w:r>
      <w:r w:rsidRPr="004E38AE">
        <w:rPr>
          <w:rFonts w:ascii="Verdana" w:hAnsi="Verdana" w:cs="Arial"/>
          <w:sz w:val="20"/>
          <w:szCs w:val="20"/>
          <w:lang w:val="en-US"/>
        </w:rPr>
        <w:t xml:space="preserve"> between the operating and the investment budgets;</w:t>
      </w:r>
    </w:p>
    <w:p w14:paraId="601C1BCF" w14:textId="04ACE481" w:rsidR="00A154E5" w:rsidRPr="004E38AE" w:rsidRDefault="00A154E5" w:rsidP="00A154E5">
      <w:pPr>
        <w:pStyle w:val="Paragraphedeliste"/>
        <w:numPr>
          <w:ilvl w:val="0"/>
          <w:numId w:val="9"/>
        </w:numPr>
        <w:spacing w:after="160"/>
        <w:ind w:left="284"/>
        <w:jc w:val="both"/>
        <w:rPr>
          <w:rFonts w:ascii="Verdana" w:eastAsiaTheme="minorHAnsi" w:hAnsi="Verdana" w:cstheme="minorBidi"/>
          <w:sz w:val="20"/>
          <w:szCs w:val="20"/>
          <w:lang w:val="en-US"/>
        </w:rPr>
      </w:pPr>
      <w:r w:rsidRPr="004E38AE">
        <w:rPr>
          <w:rFonts w:ascii="Verdana" w:hAnsi="Verdana" w:cs="Arial"/>
          <w:sz w:val="20"/>
          <w:szCs w:val="20"/>
          <w:lang w:val="en-US"/>
        </w:rPr>
        <w:t xml:space="preserve">Weak integration or consultations between various entities of the </w:t>
      </w:r>
      <w:r w:rsidR="00487A97">
        <w:rPr>
          <w:rFonts w:ascii="Verdana" w:hAnsi="Verdana" w:cs="Arial"/>
          <w:sz w:val="20"/>
          <w:szCs w:val="20"/>
          <w:lang w:val="en-US"/>
        </w:rPr>
        <w:t>G</w:t>
      </w:r>
      <w:r w:rsidRPr="004E38AE">
        <w:rPr>
          <w:rFonts w:ascii="Verdana" w:hAnsi="Verdana" w:cs="Arial"/>
          <w:sz w:val="20"/>
          <w:szCs w:val="20"/>
          <w:lang w:val="en-US"/>
        </w:rPr>
        <w:t>overnment for effective monitoring and evaluation of public policies, and the non-implication of other entities (civil society, PTF…) in evaluations</w:t>
      </w:r>
      <w:r w:rsidR="00487A97">
        <w:rPr>
          <w:rFonts w:ascii="Verdana" w:hAnsi="Verdana" w:cs="Arial"/>
          <w:sz w:val="20"/>
          <w:szCs w:val="20"/>
          <w:lang w:val="en-US"/>
        </w:rPr>
        <w:t>;</w:t>
      </w:r>
      <w:r w:rsidRPr="004E38AE">
        <w:rPr>
          <w:rFonts w:ascii="Verdana" w:hAnsi="Verdana" w:cs="Arial"/>
          <w:sz w:val="20"/>
          <w:szCs w:val="20"/>
          <w:lang w:val="en-US"/>
        </w:rPr>
        <w:t xml:space="preserve"> </w:t>
      </w:r>
    </w:p>
    <w:p w14:paraId="3163B109" w14:textId="77C6E015" w:rsidR="00A154E5" w:rsidRPr="004E38AE" w:rsidRDefault="00A154E5" w:rsidP="00A154E5">
      <w:pPr>
        <w:pStyle w:val="Paragraphedeliste"/>
        <w:numPr>
          <w:ilvl w:val="0"/>
          <w:numId w:val="9"/>
        </w:numPr>
        <w:spacing w:after="160"/>
        <w:ind w:left="284"/>
        <w:jc w:val="both"/>
        <w:rPr>
          <w:rFonts w:ascii="Verdana" w:eastAsiaTheme="minorHAnsi" w:hAnsi="Verdana" w:cstheme="minorBidi"/>
          <w:sz w:val="20"/>
          <w:szCs w:val="20"/>
          <w:lang w:val="en-US"/>
        </w:rPr>
      </w:pPr>
      <w:r w:rsidRPr="004E38AE">
        <w:rPr>
          <w:rFonts w:ascii="Verdana" w:hAnsi="Verdana" w:cs="Arial"/>
          <w:sz w:val="20"/>
          <w:szCs w:val="20"/>
          <w:lang w:val="en-US"/>
        </w:rPr>
        <w:t xml:space="preserve">Poorly coordinated information systems and statistical data collection processes, and inconsistencies in </w:t>
      </w:r>
      <w:r w:rsidR="00487A97">
        <w:rPr>
          <w:rFonts w:ascii="Verdana" w:hAnsi="Verdana" w:cs="Arial"/>
          <w:sz w:val="20"/>
          <w:szCs w:val="20"/>
          <w:lang w:val="en-US"/>
        </w:rPr>
        <w:t xml:space="preserve">the </w:t>
      </w:r>
      <w:r w:rsidRPr="004E38AE">
        <w:rPr>
          <w:rFonts w:ascii="Verdana" w:hAnsi="Verdana" w:cs="Arial"/>
          <w:sz w:val="20"/>
          <w:szCs w:val="20"/>
          <w:lang w:val="en-US"/>
        </w:rPr>
        <w:t xml:space="preserve">production chain of </w:t>
      </w:r>
      <w:proofErr w:type="spellStart"/>
      <w:r w:rsidR="00720679">
        <w:rPr>
          <w:rFonts w:ascii="Verdana" w:hAnsi="Verdana" w:cs="Arial"/>
          <w:sz w:val="20"/>
          <w:szCs w:val="20"/>
          <w:lang w:val="en-US"/>
        </w:rPr>
        <w:t>programme</w:t>
      </w:r>
      <w:proofErr w:type="spellEnd"/>
      <w:r w:rsidRPr="004E38AE">
        <w:rPr>
          <w:rFonts w:ascii="Verdana" w:hAnsi="Verdana" w:cs="Arial"/>
          <w:sz w:val="20"/>
          <w:szCs w:val="20"/>
          <w:lang w:val="en-US"/>
        </w:rPr>
        <w:t xml:space="preserve"> budget indicators</w:t>
      </w:r>
      <w:r w:rsidRPr="004E38AE">
        <w:rPr>
          <w:rFonts w:ascii="Verdana" w:eastAsia="Calibri" w:hAnsi="Verdana" w:cs="Arial"/>
          <w:sz w:val="20"/>
          <w:szCs w:val="20"/>
          <w:lang w:val="en-US"/>
        </w:rPr>
        <w:t>;</w:t>
      </w:r>
    </w:p>
    <w:p w14:paraId="588B8221" w14:textId="0AE22C4A" w:rsidR="00A154E5" w:rsidRPr="004E38AE" w:rsidRDefault="00A154E5" w:rsidP="00A154E5">
      <w:pPr>
        <w:pStyle w:val="Paragraphedeliste"/>
        <w:numPr>
          <w:ilvl w:val="0"/>
          <w:numId w:val="9"/>
        </w:numPr>
        <w:ind w:left="284"/>
        <w:jc w:val="both"/>
        <w:rPr>
          <w:rFonts w:ascii="Verdana" w:hAnsi="Verdana"/>
          <w:sz w:val="20"/>
          <w:szCs w:val="20"/>
          <w:lang w:val="en-US"/>
        </w:rPr>
      </w:pPr>
      <w:r w:rsidRPr="004E38AE">
        <w:rPr>
          <w:rFonts w:ascii="Verdana" w:hAnsi="Verdana" w:cs="Arial"/>
          <w:sz w:val="20"/>
          <w:szCs w:val="20"/>
          <w:lang w:val="en-US"/>
        </w:rPr>
        <w:t>Weak implication of private sector, diaspora and civil society organization representatives in the monitoring and evaluation of the state budget; low harmonization and weak dialogue on TFP interventions which results in low rates of assistance, scattering and fragmentation in interventions.</w:t>
      </w:r>
    </w:p>
    <w:p w14:paraId="21C9B6C7" w14:textId="77777777" w:rsidR="00A154E5" w:rsidRPr="004E38AE" w:rsidRDefault="00A154E5" w:rsidP="00A154E5">
      <w:pPr>
        <w:ind w:left="-76"/>
        <w:jc w:val="both"/>
        <w:rPr>
          <w:rFonts w:ascii="Verdana" w:hAnsi="Verdana"/>
          <w:sz w:val="20"/>
          <w:szCs w:val="20"/>
          <w:lang w:val="en-US"/>
        </w:rPr>
      </w:pPr>
    </w:p>
    <w:p w14:paraId="7B0C2059" w14:textId="534D76B7" w:rsidR="00A154E5" w:rsidRPr="004E38AE" w:rsidRDefault="00A154E5" w:rsidP="00A154E5">
      <w:pPr>
        <w:jc w:val="both"/>
        <w:rPr>
          <w:rFonts w:ascii="Verdana" w:hAnsi="Verdana" w:cs="Arial"/>
          <w:sz w:val="20"/>
          <w:szCs w:val="20"/>
          <w:lang w:val="en-US"/>
        </w:rPr>
      </w:pPr>
      <w:r w:rsidRPr="004E38AE">
        <w:rPr>
          <w:rFonts w:ascii="Verdana" w:hAnsi="Verdana" w:cs="Arial"/>
          <w:sz w:val="20"/>
          <w:szCs w:val="20"/>
          <w:lang w:val="en-US"/>
        </w:rPr>
        <w:t xml:space="preserve">As a result, public budget expenditures suffer both allocative and expenditure inefficiencies. </w:t>
      </w:r>
      <w:r w:rsidRPr="004E38AE">
        <w:rPr>
          <w:rFonts w:ascii="Verdana" w:hAnsi="Verdana"/>
          <w:sz w:val="20"/>
          <w:szCs w:val="20"/>
          <w:lang w:val="en-US"/>
        </w:rPr>
        <w:t xml:space="preserve">The inequitable distribution of resources and poor coordination of actions are sources of inefficient spending. The </w:t>
      </w:r>
      <w:r w:rsidR="00487A97">
        <w:rPr>
          <w:rFonts w:ascii="Verdana" w:hAnsi="Verdana"/>
          <w:sz w:val="20"/>
          <w:szCs w:val="20"/>
          <w:lang w:val="en-US"/>
        </w:rPr>
        <w:t>G</w:t>
      </w:r>
      <w:r w:rsidRPr="004E38AE">
        <w:rPr>
          <w:rFonts w:ascii="Verdana" w:hAnsi="Verdana"/>
          <w:sz w:val="20"/>
          <w:szCs w:val="20"/>
          <w:lang w:val="en-US"/>
        </w:rPr>
        <w:t xml:space="preserve">overnment has pursued social policies to improve the situation of the poorest and reduce inequalities, but their redistributive functions are still generally ineffective. At the macro level, the composition of public spending has not been sufficiently aligned with the priority sectors identified in </w:t>
      </w:r>
      <w:r w:rsidRPr="004E38AE">
        <w:rPr>
          <w:rFonts w:ascii="Verdana" w:hAnsi="Verdana"/>
          <w:bCs/>
          <w:sz w:val="20"/>
          <w:szCs w:val="20"/>
          <w:lang w:val="en-US"/>
        </w:rPr>
        <w:t>Cameroon’s</w:t>
      </w:r>
      <w:r w:rsidRPr="004E38AE">
        <w:rPr>
          <w:rFonts w:ascii="Verdana" w:hAnsi="Verdana" w:cs="Arial"/>
          <w:b/>
          <w:bCs/>
          <w:color w:val="767676"/>
          <w:sz w:val="20"/>
          <w:szCs w:val="20"/>
          <w:lang w:val="en-US"/>
        </w:rPr>
        <w:t xml:space="preserve"> </w:t>
      </w:r>
      <w:r w:rsidRPr="004E38AE">
        <w:rPr>
          <w:rFonts w:ascii="Verdana" w:hAnsi="Verdana"/>
          <w:sz w:val="20"/>
          <w:szCs w:val="20"/>
          <w:lang w:val="en-US"/>
        </w:rPr>
        <w:t>Growth and Employment Strategy Paper (GESP 2009-2020) and the effectiveness of pub</w:t>
      </w:r>
      <w:r w:rsidRPr="004E38AE">
        <w:rPr>
          <w:rFonts w:ascii="Verdana" w:hAnsi="Verdana" w:cs="Arial"/>
          <w:sz w:val="20"/>
          <w:szCs w:val="20"/>
          <w:lang w:val="en-US"/>
        </w:rPr>
        <w:t xml:space="preserve">lic investment remains limited. </w:t>
      </w:r>
    </w:p>
    <w:p w14:paraId="1B41F9E9" w14:textId="77777777" w:rsidR="00A154E5" w:rsidRPr="004E38AE" w:rsidRDefault="00A154E5" w:rsidP="007048C0">
      <w:pPr>
        <w:jc w:val="both"/>
        <w:rPr>
          <w:rFonts w:ascii="Verdana" w:hAnsi="Verdana" w:cs="Arial"/>
          <w:sz w:val="20"/>
          <w:szCs w:val="20"/>
          <w:lang w:val="en-US"/>
        </w:rPr>
      </w:pPr>
    </w:p>
    <w:p w14:paraId="4D1D119F" w14:textId="6066AEB5" w:rsidR="00A154E5" w:rsidRPr="004E38AE" w:rsidRDefault="00A154E5" w:rsidP="00A154E5">
      <w:pPr>
        <w:jc w:val="both"/>
        <w:rPr>
          <w:rFonts w:ascii="Verdana" w:hAnsi="Verdana" w:cs="Arial"/>
          <w:sz w:val="20"/>
          <w:szCs w:val="20"/>
          <w:lang w:val="en-US"/>
        </w:rPr>
      </w:pPr>
      <w:r w:rsidRPr="004E38AE">
        <w:rPr>
          <w:rFonts w:ascii="Verdana" w:hAnsi="Verdana" w:cs="Arial"/>
          <w:sz w:val="20"/>
          <w:szCs w:val="20"/>
          <w:lang w:val="en-US"/>
        </w:rPr>
        <w:t>The poor state of Cameroon's infrastructure is a key bottleneck to the nation's economic growth. From 2000 to 2005, deficient power infrastructure held growth back by 0.28 points per capita. If Cameroon could improve its infrastructure to the level of Africa's middle-income countries, it could raise its per capita economic growth rate by about 3.3 percentage points.</w:t>
      </w:r>
    </w:p>
    <w:p w14:paraId="5E494DA3" w14:textId="77777777" w:rsidR="00A154E5" w:rsidRPr="004E38AE" w:rsidRDefault="00A154E5" w:rsidP="00A154E5">
      <w:pPr>
        <w:jc w:val="both"/>
        <w:rPr>
          <w:rFonts w:ascii="Verdana" w:hAnsi="Verdana" w:cs="Arial"/>
          <w:sz w:val="20"/>
          <w:szCs w:val="20"/>
          <w:lang w:val="en-US"/>
        </w:rPr>
      </w:pPr>
    </w:p>
    <w:p w14:paraId="6F39E084" w14:textId="77777777" w:rsidR="00A154E5" w:rsidRPr="004E38AE" w:rsidRDefault="00A154E5" w:rsidP="00A154E5">
      <w:pPr>
        <w:jc w:val="both"/>
        <w:rPr>
          <w:rFonts w:ascii="Verdana" w:hAnsi="Verdana" w:cs="Arial"/>
          <w:sz w:val="20"/>
          <w:szCs w:val="20"/>
          <w:lang w:val="en-US"/>
        </w:rPr>
      </w:pPr>
      <w:r w:rsidRPr="004E38AE">
        <w:rPr>
          <w:rFonts w:ascii="Verdana" w:hAnsi="Verdana" w:cs="Arial"/>
          <w:sz w:val="20"/>
          <w:szCs w:val="20"/>
          <w:lang w:val="en-US"/>
        </w:rPr>
        <w:t xml:space="preserve">Cameroon's public spending in the infrastructure sector is focused on transport (especially road transport) and urban development to the detriment of water and sanitation and energy. Cameroon's expenditure on infrastructure is also lower than that of comparable countries. Government of Cameroon spending on infrastructure accounted for 3.8% of GDP in 2014 and 3.5% in 2015 compared to 4.7% in Malaysia, 5.1% in Angola, 8.6% in Namibia and 11.8% in Azerbaijan in the same year. Côte d'Ivoire also spends more than Cameroon in the infrastructure sector (5.3% of GDP in 2014). </w:t>
      </w:r>
    </w:p>
    <w:p w14:paraId="1A672D67" w14:textId="77777777" w:rsidR="00A154E5" w:rsidRPr="004E38AE" w:rsidRDefault="00A154E5" w:rsidP="007048C0">
      <w:pPr>
        <w:jc w:val="both"/>
        <w:rPr>
          <w:rFonts w:ascii="Verdana" w:hAnsi="Verdana" w:cs="Arial"/>
          <w:sz w:val="20"/>
          <w:szCs w:val="20"/>
          <w:lang w:val="en-US"/>
        </w:rPr>
      </w:pPr>
    </w:p>
    <w:p w14:paraId="03458F3B" w14:textId="5DD02B70" w:rsidR="00A154E5" w:rsidRPr="004E38AE" w:rsidRDefault="00A154E5" w:rsidP="00747910">
      <w:pPr>
        <w:jc w:val="both"/>
        <w:rPr>
          <w:rFonts w:ascii="Verdana" w:hAnsi="Verdana" w:cs="Arial"/>
          <w:sz w:val="20"/>
          <w:szCs w:val="20"/>
          <w:lang w:val="en-US"/>
        </w:rPr>
      </w:pPr>
      <w:r w:rsidRPr="004E38AE">
        <w:rPr>
          <w:rFonts w:ascii="Verdana" w:hAnsi="Verdana" w:cs="Arial"/>
          <w:sz w:val="20"/>
          <w:szCs w:val="20"/>
          <w:lang w:val="en-US"/>
        </w:rPr>
        <w:t>The country’s industrialization masterplan with 2050 as its target date for delivery, identifies agribusiness, energy and the digital economy as the main poles for industrialization. The masterplan explicitly considers the key roles of infrastructure and financing for industrial development. Given Cameroon's relatively strong economy and natural-resource base, as well as its success in attracting private financing, the country should be able to close that gap and meet its infrastructure goals within 10 years. The present proposal proposes ways of invigorating public-private partnerships for financing industrialization and infrastructure for productivity;</w:t>
      </w:r>
    </w:p>
    <w:p w14:paraId="1E947080" w14:textId="77777777" w:rsidR="00A154E5" w:rsidRPr="004E38AE" w:rsidRDefault="00A154E5" w:rsidP="00747910">
      <w:pPr>
        <w:jc w:val="both"/>
        <w:rPr>
          <w:rFonts w:ascii="Verdana" w:hAnsi="Verdana" w:cs="Arial"/>
          <w:sz w:val="20"/>
          <w:szCs w:val="20"/>
          <w:lang w:val="en-US"/>
        </w:rPr>
      </w:pPr>
    </w:p>
    <w:p w14:paraId="3FAC9C78" w14:textId="161F432E" w:rsidR="00A154E5" w:rsidRPr="004E38AE" w:rsidRDefault="00A154E5" w:rsidP="00A154E5">
      <w:pPr>
        <w:jc w:val="both"/>
        <w:rPr>
          <w:rFonts w:ascii="Verdana" w:hAnsi="Verdana" w:cs="Arial"/>
          <w:sz w:val="20"/>
          <w:szCs w:val="20"/>
          <w:lang w:val="en-US"/>
        </w:rPr>
      </w:pPr>
      <w:r w:rsidRPr="004E38AE">
        <w:rPr>
          <w:rFonts w:ascii="Verdana" w:hAnsi="Verdana" w:cs="Arial"/>
          <w:sz w:val="20"/>
          <w:szCs w:val="20"/>
          <w:lang w:val="en-US"/>
        </w:rPr>
        <w:t xml:space="preserve">Resources meant for the agricultural sector are concentrated at </w:t>
      </w:r>
      <w:r w:rsidR="00487A97">
        <w:rPr>
          <w:rFonts w:ascii="Verdana" w:hAnsi="Verdana" w:cs="Arial"/>
          <w:sz w:val="20"/>
          <w:szCs w:val="20"/>
          <w:lang w:val="en-US"/>
        </w:rPr>
        <w:t xml:space="preserve">the </w:t>
      </w:r>
      <w:r w:rsidRPr="004E38AE">
        <w:rPr>
          <w:rFonts w:ascii="Verdana" w:hAnsi="Verdana" w:cs="Arial"/>
          <w:sz w:val="20"/>
          <w:szCs w:val="20"/>
          <w:lang w:val="en-US"/>
        </w:rPr>
        <w:t>central level and farmers (who for the most part live in the countryside) find themselves disconnected and left to fend for</w:t>
      </w:r>
      <w:r w:rsidRPr="004E38AE">
        <w:rPr>
          <w:rFonts w:ascii="Verdana" w:hAnsi="Verdana"/>
          <w:sz w:val="20"/>
          <w:szCs w:val="20"/>
          <w:lang w:val="en-US"/>
        </w:rPr>
        <w:t xml:space="preserve"> themselves. </w:t>
      </w:r>
      <w:r w:rsidRPr="004E38AE">
        <w:rPr>
          <w:rFonts w:ascii="Verdana" w:hAnsi="Verdana" w:cs="Arial"/>
          <w:sz w:val="20"/>
          <w:szCs w:val="20"/>
          <w:lang w:val="en-US"/>
        </w:rPr>
        <w:t xml:space="preserve">The NDS 2020-2030 emphasizes the real potentials of decentralization to </w:t>
      </w:r>
      <w:r w:rsidRPr="004E38AE">
        <w:rPr>
          <w:rFonts w:ascii="Verdana" w:hAnsi="Verdana" w:cs="Arial"/>
          <w:sz w:val="20"/>
          <w:szCs w:val="20"/>
          <w:lang w:val="en-US"/>
        </w:rPr>
        <w:lastRenderedPageBreak/>
        <w:t>accelerate inclusive growth, local governance and development in Cameroon by ensuring the delivery of quality goods and services to citizens and addressing spatial inequalities. To better address the extensive spatial inequality in the country, there is need to analyze and render more efficient the system of equalization of local finances</w:t>
      </w:r>
      <w:r w:rsidR="00487A97">
        <w:rPr>
          <w:rFonts w:ascii="Verdana" w:hAnsi="Verdana" w:cs="Arial"/>
          <w:sz w:val="20"/>
          <w:szCs w:val="20"/>
          <w:lang w:val="en-US"/>
        </w:rPr>
        <w:t>,</w:t>
      </w:r>
      <w:r w:rsidRPr="004E38AE">
        <w:rPr>
          <w:lang w:val="en-US"/>
        </w:rPr>
        <w:t xml:space="preserve"> </w:t>
      </w:r>
      <w:r w:rsidRPr="004E38AE">
        <w:rPr>
          <w:rFonts w:ascii="Verdana" w:hAnsi="Verdana" w:cs="Arial"/>
          <w:sz w:val="20"/>
          <w:szCs w:val="20"/>
          <w:lang w:val="en-US"/>
        </w:rPr>
        <w:t>i.e. the redistribution of resources in the form of equalization payments to local government entities. The present system is not equitable and makes harmonious development difficult. The system of equalization should take into consideration the resources available, the needs of the various local entities, and their capacity to absorb resource transfers from</w:t>
      </w:r>
      <w:r w:rsidR="00487A97">
        <w:rPr>
          <w:rFonts w:ascii="Verdana" w:hAnsi="Verdana" w:cs="Arial"/>
          <w:sz w:val="20"/>
          <w:szCs w:val="20"/>
          <w:lang w:val="en-US"/>
        </w:rPr>
        <w:t xml:space="preserve"> the</w:t>
      </w:r>
      <w:r w:rsidRPr="004E38AE">
        <w:rPr>
          <w:rFonts w:ascii="Verdana" w:hAnsi="Verdana" w:cs="Arial"/>
          <w:sz w:val="20"/>
          <w:szCs w:val="20"/>
          <w:lang w:val="en-US"/>
        </w:rPr>
        <w:t xml:space="preserve"> central government. </w:t>
      </w:r>
    </w:p>
    <w:p w14:paraId="1C220160" w14:textId="77777777" w:rsidR="00A154E5" w:rsidRPr="004E38AE" w:rsidRDefault="00A154E5" w:rsidP="00A154E5">
      <w:pPr>
        <w:jc w:val="both"/>
        <w:rPr>
          <w:rFonts w:ascii="Verdana" w:hAnsi="Verdana" w:cs="Arial"/>
          <w:sz w:val="20"/>
          <w:szCs w:val="20"/>
          <w:lang w:val="en-US"/>
        </w:rPr>
      </w:pPr>
    </w:p>
    <w:p w14:paraId="5BFB7A63" w14:textId="77777777" w:rsidR="00A154E5" w:rsidRPr="004E38AE" w:rsidRDefault="00A154E5" w:rsidP="00AA5A40">
      <w:pPr>
        <w:jc w:val="both"/>
        <w:rPr>
          <w:rFonts w:ascii="Verdana" w:hAnsi="Verdana" w:cs="Arial"/>
          <w:sz w:val="20"/>
          <w:szCs w:val="20"/>
          <w:lang w:val="en-US"/>
        </w:rPr>
      </w:pPr>
      <w:r w:rsidRPr="004E38AE">
        <w:rPr>
          <w:rFonts w:ascii="Verdana" w:hAnsi="Verdana"/>
          <w:sz w:val="20"/>
          <w:szCs w:val="20"/>
          <w:lang w:val="en-US"/>
        </w:rPr>
        <w:t xml:space="preserve">The weak pace of structural transformation of the Cameroonian economy limits its ability to generate enough decent jobs for the young and growing population. As identified by the new NDS, </w:t>
      </w:r>
      <w:r w:rsidRPr="004E38AE">
        <w:rPr>
          <w:rFonts w:ascii="Verdana" w:hAnsi="Verdana" w:cs="Arial"/>
          <w:sz w:val="20"/>
          <w:szCs w:val="20"/>
          <w:lang w:val="en-US"/>
        </w:rPr>
        <w:t xml:space="preserve">Very Small-sized Enterprises (VSEs) and Small and Medium-sized Enterprises (SMEs), specifically in agriculture and agroindustry, are an important lever for industrialization in Cameroon. They represent more than 90 percent of enterprises, contribute 35 percent of GDP and employ about 72.6 percent of workforce (approximately in equal numbers of women and men). Despite this importance, they are facing multiple challenges: difficulties in raising resources, limited access to bank financing, burden of taxation, lack of management capacities, weakness of human resources, quality of governance and many more. Insufficient and inadequate financial instruments for VSEs/SMEs are a major barrier to their development. The high cost of credit pushes them out of the financial sector. In principle, microfinance institutions (MFIs) should complement the low capacity of classical banks to mobilize domestic savings for VSEs and SMEs given their business model. Unfortunately, microfinance institutions seem to be just as unsupportive to VSEs/SMEs. In this case, it is important to connect this agenda with the ongoing impact management sector and create the tradeoffs between the agri-business and other hotspot sectors (with strong market opportunity areas) such as Energy, Cities, Food, Health and Well-being. </w:t>
      </w:r>
    </w:p>
    <w:p w14:paraId="59931D27" w14:textId="77777777" w:rsidR="00A154E5" w:rsidRPr="004E38AE" w:rsidRDefault="00A154E5" w:rsidP="00AA5A40">
      <w:pPr>
        <w:jc w:val="both"/>
        <w:rPr>
          <w:rFonts w:ascii="Verdana" w:hAnsi="Verdana" w:cs="Arial"/>
          <w:sz w:val="20"/>
          <w:szCs w:val="20"/>
          <w:lang w:val="en-US"/>
        </w:rPr>
      </w:pPr>
    </w:p>
    <w:p w14:paraId="7BD23E4D" w14:textId="4860E6DF" w:rsidR="00A154E5" w:rsidRPr="004E38AE" w:rsidRDefault="00A154E5" w:rsidP="00A154E5">
      <w:pPr>
        <w:jc w:val="both"/>
        <w:rPr>
          <w:rFonts w:ascii="Verdana" w:hAnsi="Verdana" w:cs="Arial"/>
          <w:sz w:val="20"/>
          <w:szCs w:val="20"/>
          <w:lang w:val="en-US"/>
        </w:rPr>
      </w:pPr>
      <w:r w:rsidRPr="004E38AE">
        <w:rPr>
          <w:rFonts w:ascii="Verdana" w:hAnsi="Verdana" w:cs="Arial"/>
          <w:sz w:val="20"/>
          <w:szCs w:val="20"/>
          <w:lang w:val="en-US"/>
        </w:rPr>
        <w:t>In sum, in order to achieve the SDGs in Cameroon</w:t>
      </w:r>
      <w:r w:rsidR="00487A97">
        <w:rPr>
          <w:rFonts w:ascii="Verdana" w:hAnsi="Verdana" w:cs="Arial"/>
          <w:sz w:val="20"/>
          <w:szCs w:val="20"/>
          <w:lang w:val="en-US"/>
        </w:rPr>
        <w:t>,</w:t>
      </w:r>
      <w:r w:rsidRPr="004E38AE">
        <w:rPr>
          <w:rFonts w:ascii="Verdana" w:hAnsi="Verdana" w:cs="Arial"/>
          <w:sz w:val="20"/>
          <w:szCs w:val="20"/>
          <w:lang w:val="en-US"/>
        </w:rPr>
        <w:t xml:space="preserve"> it is critical to put in place an integrated financing framework which combines an SDG</w:t>
      </w:r>
      <w:r w:rsidR="00487A97">
        <w:rPr>
          <w:rFonts w:ascii="Verdana" w:hAnsi="Verdana" w:cs="Arial"/>
          <w:sz w:val="20"/>
          <w:szCs w:val="20"/>
          <w:lang w:val="en-US"/>
        </w:rPr>
        <w:t>-</w:t>
      </w:r>
      <w:r w:rsidRPr="004E38AE">
        <w:rPr>
          <w:rFonts w:ascii="Verdana" w:hAnsi="Verdana" w:cs="Arial"/>
          <w:sz w:val="20"/>
          <w:szCs w:val="20"/>
          <w:lang w:val="en-US"/>
        </w:rPr>
        <w:t xml:space="preserve">oriented public finance system and other blended finance mechanisms. Moreover, setting up a One SDG Fund which combines promising development funding sources (public revenues, private financing, funds from </w:t>
      </w:r>
      <w:r w:rsidR="007C766F">
        <w:rPr>
          <w:rFonts w:ascii="Verdana" w:hAnsi="Verdana" w:cs="Arial"/>
          <w:sz w:val="20"/>
          <w:szCs w:val="20"/>
          <w:lang w:val="en-US"/>
        </w:rPr>
        <w:t xml:space="preserve">the </w:t>
      </w:r>
      <w:r w:rsidRPr="004E38AE">
        <w:rPr>
          <w:rFonts w:ascii="Verdana" w:hAnsi="Verdana" w:cs="Arial"/>
          <w:sz w:val="20"/>
          <w:szCs w:val="20"/>
          <w:lang w:val="en-US"/>
        </w:rPr>
        <w:t>diaspora, vertical funds, national savings, etc.) will help develop innovative funding mechanisms for VSE/SMEs and start-ups in agriculture and agroindustry.</w:t>
      </w:r>
    </w:p>
    <w:p w14:paraId="438D9ED5" w14:textId="77777777" w:rsidR="00631FB3" w:rsidRPr="004E38AE" w:rsidRDefault="00631FB3" w:rsidP="00924381">
      <w:pPr>
        <w:autoSpaceDE w:val="0"/>
        <w:autoSpaceDN w:val="0"/>
        <w:adjustRightInd w:val="0"/>
        <w:jc w:val="both"/>
        <w:rPr>
          <w:rFonts w:ascii="Verdana" w:eastAsiaTheme="minorHAnsi" w:hAnsi="Verdana" w:cs="MyriadPro-Light"/>
          <w:color w:val="1F497D"/>
          <w:sz w:val="20"/>
          <w:szCs w:val="20"/>
          <w:lang w:val="en-US"/>
        </w:rPr>
      </w:pPr>
    </w:p>
    <w:p w14:paraId="5A455264" w14:textId="2C7845FE" w:rsidR="00090206" w:rsidRPr="004E38AE" w:rsidRDefault="00090206" w:rsidP="00924381">
      <w:pPr>
        <w:rPr>
          <w:rFonts w:ascii="Verdana" w:hAnsi="Verdana"/>
          <w:b/>
          <w:bCs/>
          <w:iCs/>
          <w:color w:val="000000" w:themeColor="text1"/>
          <w:sz w:val="20"/>
          <w:szCs w:val="20"/>
          <w:lang w:val="en-US"/>
        </w:rPr>
      </w:pPr>
      <w:r w:rsidRPr="004E38AE">
        <w:rPr>
          <w:rFonts w:ascii="Verdana" w:hAnsi="Verdana"/>
          <w:b/>
          <w:bCs/>
          <w:iCs/>
          <w:color w:val="000000" w:themeColor="text1"/>
          <w:sz w:val="20"/>
          <w:szCs w:val="20"/>
          <w:lang w:val="en-US"/>
        </w:rPr>
        <w:t>1.</w:t>
      </w:r>
      <w:r w:rsidR="000A3F28" w:rsidRPr="004E38AE">
        <w:rPr>
          <w:rFonts w:ascii="Verdana" w:hAnsi="Verdana"/>
          <w:b/>
          <w:bCs/>
          <w:iCs/>
          <w:color w:val="000000" w:themeColor="text1"/>
          <w:sz w:val="20"/>
          <w:szCs w:val="20"/>
          <w:lang w:val="en-US"/>
        </w:rPr>
        <w:t>2</w:t>
      </w:r>
      <w:r w:rsidRPr="004E38AE">
        <w:rPr>
          <w:rFonts w:ascii="Verdana" w:hAnsi="Verdana"/>
          <w:b/>
          <w:bCs/>
          <w:iCs/>
          <w:color w:val="000000" w:themeColor="text1"/>
          <w:sz w:val="20"/>
          <w:szCs w:val="20"/>
          <w:lang w:val="en-US"/>
        </w:rPr>
        <w:t xml:space="preserve"> SDG</w:t>
      </w:r>
      <w:r w:rsidR="007F314E" w:rsidRPr="004E38AE">
        <w:rPr>
          <w:rFonts w:ascii="Verdana" w:hAnsi="Verdana"/>
          <w:b/>
          <w:bCs/>
          <w:iCs/>
          <w:color w:val="000000" w:themeColor="text1"/>
          <w:sz w:val="20"/>
          <w:szCs w:val="20"/>
          <w:lang w:val="en-US"/>
        </w:rPr>
        <w:t>s</w:t>
      </w:r>
      <w:r w:rsidRPr="004E38AE">
        <w:rPr>
          <w:rFonts w:ascii="Verdana" w:hAnsi="Verdana"/>
          <w:b/>
          <w:bCs/>
          <w:iCs/>
          <w:color w:val="000000" w:themeColor="text1"/>
          <w:sz w:val="20"/>
          <w:szCs w:val="20"/>
          <w:lang w:val="en-US"/>
        </w:rPr>
        <w:t xml:space="preserve"> </w:t>
      </w:r>
      <w:r w:rsidR="004C32CB" w:rsidRPr="004E38AE">
        <w:rPr>
          <w:rFonts w:ascii="Verdana" w:hAnsi="Verdana"/>
          <w:b/>
          <w:bCs/>
          <w:iCs/>
          <w:color w:val="000000" w:themeColor="text1"/>
          <w:sz w:val="20"/>
          <w:szCs w:val="20"/>
          <w:lang w:val="en-US"/>
        </w:rPr>
        <w:t xml:space="preserve">and </w:t>
      </w:r>
      <w:r w:rsidRPr="004E38AE">
        <w:rPr>
          <w:rFonts w:ascii="Verdana" w:hAnsi="Verdana"/>
          <w:b/>
          <w:bCs/>
          <w:iCs/>
          <w:color w:val="000000" w:themeColor="text1"/>
          <w:sz w:val="20"/>
          <w:szCs w:val="20"/>
          <w:lang w:val="en-US"/>
        </w:rPr>
        <w:t>targets</w:t>
      </w:r>
      <w:r w:rsidR="007F314E" w:rsidRPr="004E38AE">
        <w:rPr>
          <w:rFonts w:ascii="Verdana" w:hAnsi="Verdana"/>
          <w:b/>
          <w:bCs/>
          <w:iCs/>
          <w:color w:val="000000" w:themeColor="text1"/>
          <w:sz w:val="20"/>
          <w:szCs w:val="20"/>
          <w:lang w:val="en-US"/>
        </w:rPr>
        <w:t xml:space="preserve"> </w:t>
      </w:r>
    </w:p>
    <w:p w14:paraId="08A775EA" w14:textId="77777777" w:rsidR="0012142C" w:rsidRPr="004E38AE" w:rsidRDefault="0012142C" w:rsidP="00924381">
      <w:pPr>
        <w:jc w:val="both"/>
        <w:rPr>
          <w:rFonts w:ascii="Verdana" w:hAnsi="Verdana" w:cs="Arial"/>
          <w:sz w:val="20"/>
          <w:szCs w:val="20"/>
          <w:lang w:val="en-US"/>
        </w:rPr>
      </w:pPr>
      <w:bookmarkStart w:id="5" w:name="_Hlk33456499"/>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3741"/>
        <w:gridCol w:w="2339"/>
        <w:gridCol w:w="1417"/>
        <w:gridCol w:w="1735"/>
      </w:tblGrid>
      <w:tr w:rsidR="0012142C" w:rsidRPr="004E38AE" w14:paraId="11384295" w14:textId="77777777" w:rsidTr="00A154E5">
        <w:trPr>
          <w:trHeight w:val="707"/>
        </w:trPr>
        <w:tc>
          <w:tcPr>
            <w:tcW w:w="4744" w:type="dxa"/>
            <w:gridSpan w:val="2"/>
          </w:tcPr>
          <w:p w14:paraId="1B6348A2" w14:textId="2CE9EA08" w:rsidR="0012142C" w:rsidRPr="004E38AE" w:rsidRDefault="0012142C" w:rsidP="00924381">
            <w:pPr>
              <w:autoSpaceDE w:val="0"/>
              <w:autoSpaceDN w:val="0"/>
              <w:adjustRightInd w:val="0"/>
              <w:jc w:val="both"/>
              <w:rPr>
                <w:rFonts w:ascii="Verdana" w:eastAsiaTheme="minorHAnsi" w:hAnsi="Verdana" w:cs="MyriadPro-Light"/>
                <w:b/>
                <w:bCs/>
                <w:sz w:val="20"/>
                <w:szCs w:val="20"/>
                <w:lang w:val="en-US"/>
              </w:rPr>
            </w:pPr>
            <w:r w:rsidRPr="004E38AE">
              <w:rPr>
                <w:rFonts w:ascii="Verdana" w:eastAsiaTheme="minorHAnsi" w:hAnsi="Verdana" w:cs="MyriadPro-Light"/>
                <w:b/>
                <w:bCs/>
                <w:sz w:val="20"/>
                <w:szCs w:val="20"/>
                <w:lang w:val="en-US"/>
              </w:rPr>
              <w:t>SDG</w:t>
            </w:r>
            <w:r w:rsidR="0050137C" w:rsidRPr="004E38AE">
              <w:rPr>
                <w:rFonts w:ascii="Verdana" w:eastAsiaTheme="minorHAnsi" w:hAnsi="Verdana" w:cs="MyriadPro-Light"/>
                <w:b/>
                <w:bCs/>
                <w:sz w:val="20"/>
                <w:szCs w:val="20"/>
                <w:lang w:val="en-US"/>
              </w:rPr>
              <w:t>s</w:t>
            </w:r>
            <w:r w:rsidRPr="004E38AE">
              <w:rPr>
                <w:rFonts w:ascii="Verdana" w:eastAsiaTheme="minorHAnsi" w:hAnsi="Verdana" w:cs="MyriadPro-Light"/>
                <w:b/>
                <w:bCs/>
                <w:sz w:val="20"/>
                <w:szCs w:val="20"/>
                <w:lang w:val="en-US"/>
              </w:rPr>
              <w:t xml:space="preserve"> </w:t>
            </w:r>
          </w:p>
        </w:tc>
        <w:tc>
          <w:tcPr>
            <w:tcW w:w="2339" w:type="dxa"/>
          </w:tcPr>
          <w:p w14:paraId="4AE63249" w14:textId="77777777" w:rsidR="0012142C" w:rsidRPr="004E38AE" w:rsidRDefault="0012142C" w:rsidP="00924381">
            <w:pPr>
              <w:autoSpaceDE w:val="0"/>
              <w:autoSpaceDN w:val="0"/>
              <w:adjustRightInd w:val="0"/>
              <w:jc w:val="both"/>
              <w:rPr>
                <w:rFonts w:ascii="Verdana" w:eastAsiaTheme="minorHAnsi" w:hAnsi="Verdana" w:cs="MyriadPro-Light"/>
                <w:b/>
                <w:bCs/>
                <w:sz w:val="20"/>
                <w:szCs w:val="20"/>
                <w:lang w:val="en-US"/>
              </w:rPr>
            </w:pPr>
            <w:r w:rsidRPr="004E38AE">
              <w:rPr>
                <w:rFonts w:ascii="Verdana" w:eastAsiaTheme="minorHAnsi" w:hAnsi="Verdana" w:cs="MyriadPro-Light"/>
                <w:b/>
                <w:bCs/>
                <w:sz w:val="20"/>
                <w:szCs w:val="20"/>
                <w:lang w:val="en-US"/>
              </w:rPr>
              <w:t>Indicator</w:t>
            </w:r>
          </w:p>
        </w:tc>
        <w:tc>
          <w:tcPr>
            <w:tcW w:w="1417" w:type="dxa"/>
          </w:tcPr>
          <w:p w14:paraId="7C2406A3" w14:textId="77777777" w:rsidR="0012142C" w:rsidRPr="004E38AE" w:rsidRDefault="0012142C" w:rsidP="00924381">
            <w:pPr>
              <w:autoSpaceDE w:val="0"/>
              <w:autoSpaceDN w:val="0"/>
              <w:adjustRightInd w:val="0"/>
              <w:jc w:val="both"/>
              <w:rPr>
                <w:rFonts w:ascii="Verdana" w:eastAsiaTheme="minorHAnsi" w:hAnsi="Verdana" w:cs="MyriadPro-Light"/>
                <w:b/>
                <w:bCs/>
                <w:sz w:val="20"/>
                <w:szCs w:val="20"/>
                <w:lang w:val="en-US"/>
              </w:rPr>
            </w:pPr>
            <w:r w:rsidRPr="004E38AE">
              <w:rPr>
                <w:rFonts w:ascii="Verdana" w:eastAsiaTheme="minorHAnsi" w:hAnsi="Verdana" w:cs="MyriadPro-Light"/>
                <w:b/>
                <w:bCs/>
                <w:sz w:val="20"/>
                <w:szCs w:val="20"/>
                <w:lang w:val="en-US"/>
              </w:rPr>
              <w:t>Baseline</w:t>
            </w:r>
          </w:p>
        </w:tc>
        <w:tc>
          <w:tcPr>
            <w:tcW w:w="1735" w:type="dxa"/>
          </w:tcPr>
          <w:p w14:paraId="0D1F9F8B" w14:textId="7C22F585" w:rsidR="0012142C" w:rsidRPr="004E38AE" w:rsidRDefault="00A82E29" w:rsidP="00924381">
            <w:pPr>
              <w:autoSpaceDE w:val="0"/>
              <w:autoSpaceDN w:val="0"/>
              <w:adjustRightInd w:val="0"/>
              <w:jc w:val="both"/>
              <w:rPr>
                <w:rFonts w:ascii="Verdana" w:eastAsiaTheme="minorHAnsi" w:hAnsi="Verdana" w:cs="MyriadPro-Light"/>
                <w:b/>
                <w:bCs/>
                <w:sz w:val="20"/>
                <w:szCs w:val="20"/>
                <w:lang w:val="en-US"/>
              </w:rPr>
            </w:pPr>
            <w:r w:rsidRPr="004E38AE">
              <w:rPr>
                <w:rFonts w:ascii="Verdana" w:eastAsiaTheme="minorHAnsi" w:hAnsi="Verdana" w:cs="MyriadPro-Light"/>
                <w:b/>
                <w:bCs/>
                <w:sz w:val="20"/>
                <w:szCs w:val="20"/>
                <w:lang w:val="en-US"/>
              </w:rPr>
              <w:t>How</w:t>
            </w:r>
            <w:r w:rsidR="0012142C" w:rsidRPr="004E38AE">
              <w:rPr>
                <w:rFonts w:ascii="Verdana" w:eastAsiaTheme="minorHAnsi" w:hAnsi="Verdana" w:cs="MyriadPro-Light"/>
                <w:b/>
                <w:bCs/>
                <w:sz w:val="20"/>
                <w:szCs w:val="20"/>
                <w:lang w:val="en-US"/>
              </w:rPr>
              <w:t xml:space="preserve"> to measure progress</w:t>
            </w:r>
          </w:p>
        </w:tc>
      </w:tr>
      <w:tr w:rsidR="0012142C" w:rsidRPr="004E38AE" w14:paraId="1D859944" w14:textId="77777777" w:rsidTr="00A154E5">
        <w:trPr>
          <w:trHeight w:val="626"/>
        </w:trPr>
        <w:tc>
          <w:tcPr>
            <w:tcW w:w="1003" w:type="dxa"/>
            <w:vMerge w:val="restart"/>
          </w:tcPr>
          <w:p w14:paraId="365F129D" w14:textId="77777777" w:rsidR="0012142C" w:rsidRPr="004E38AE" w:rsidRDefault="0012142C" w:rsidP="00924381">
            <w:p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SDG17</w:t>
            </w:r>
          </w:p>
        </w:tc>
        <w:tc>
          <w:tcPr>
            <w:tcW w:w="3741" w:type="dxa"/>
            <w:vMerge w:val="restart"/>
          </w:tcPr>
          <w:p w14:paraId="7859EB9F"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hAnsi="Verdana"/>
                <w:color w:val="000000" w:themeColor="text1"/>
                <w:sz w:val="18"/>
                <w:szCs w:val="18"/>
                <w:lang w:val="en-US" w:eastAsia="en-GB"/>
              </w:rPr>
              <w:t>17.1 Strengthen domestic resource mobilization, including through international support to developing countries, to improve domestic capacity for tax and other revenue collection</w:t>
            </w:r>
          </w:p>
        </w:tc>
        <w:tc>
          <w:tcPr>
            <w:tcW w:w="2339" w:type="dxa"/>
          </w:tcPr>
          <w:p w14:paraId="2CB123C1" w14:textId="6D09A1D3" w:rsidR="0012142C" w:rsidRPr="004E38AE" w:rsidRDefault="0012142C" w:rsidP="00924381">
            <w:pPr>
              <w:jc w:val="both"/>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17.1.1</w:t>
            </w:r>
            <w:r w:rsidR="00487A97">
              <w:rPr>
                <w:rFonts w:ascii="Verdana" w:hAnsi="Verdana"/>
                <w:color w:val="000000" w:themeColor="text1"/>
                <w:sz w:val="18"/>
                <w:szCs w:val="18"/>
                <w:lang w:val="en-US" w:eastAsia="en-GB"/>
              </w:rPr>
              <w:t xml:space="preserve"> </w:t>
            </w:r>
            <w:r w:rsidRPr="004E38AE">
              <w:rPr>
                <w:rFonts w:ascii="Verdana" w:hAnsi="Verdana"/>
                <w:color w:val="000000" w:themeColor="text1"/>
                <w:sz w:val="18"/>
                <w:szCs w:val="18"/>
                <w:lang w:val="en-US" w:eastAsia="en-GB"/>
              </w:rPr>
              <w:t xml:space="preserve">Total government revenue as a proportion of GDP, by source </w:t>
            </w:r>
          </w:p>
        </w:tc>
        <w:tc>
          <w:tcPr>
            <w:tcW w:w="1417" w:type="dxa"/>
          </w:tcPr>
          <w:p w14:paraId="22B579A8" w14:textId="19A52209"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 xml:space="preserve">15 </w:t>
            </w:r>
            <w:r w:rsidR="00BD654C" w:rsidRPr="004E38AE">
              <w:rPr>
                <w:rFonts w:ascii="Verdana" w:eastAsiaTheme="minorHAnsi" w:hAnsi="Verdana" w:cs="MyriadPro-Light"/>
                <w:sz w:val="18"/>
                <w:szCs w:val="18"/>
                <w:lang w:val="en-US"/>
              </w:rPr>
              <w:t>percent</w:t>
            </w:r>
          </w:p>
        </w:tc>
        <w:tc>
          <w:tcPr>
            <w:tcW w:w="1735" w:type="dxa"/>
          </w:tcPr>
          <w:p w14:paraId="2708F401" w14:textId="1A59D0BD"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roofErr w:type="spellStart"/>
            <w:r w:rsidRPr="004E38AE">
              <w:rPr>
                <w:rFonts w:ascii="Verdana" w:eastAsiaTheme="minorHAnsi" w:hAnsi="Verdana" w:cs="MyriadPro-Light"/>
                <w:sz w:val="18"/>
                <w:szCs w:val="18"/>
                <w:lang w:val="en-US"/>
              </w:rPr>
              <w:t>Analyse</w:t>
            </w:r>
            <w:proofErr w:type="spellEnd"/>
            <w:r w:rsidRPr="004E38AE">
              <w:rPr>
                <w:rFonts w:ascii="Verdana" w:eastAsiaTheme="minorHAnsi" w:hAnsi="Verdana" w:cs="MyriadPro-Light"/>
                <w:sz w:val="18"/>
                <w:szCs w:val="18"/>
                <w:lang w:val="en-US"/>
              </w:rPr>
              <w:t xml:space="preserve"> budget execution</w:t>
            </w:r>
          </w:p>
        </w:tc>
      </w:tr>
      <w:tr w:rsidR="0012142C" w:rsidRPr="004E38AE" w14:paraId="3078BAC6" w14:textId="77777777" w:rsidTr="00A154E5">
        <w:trPr>
          <w:trHeight w:val="626"/>
        </w:trPr>
        <w:tc>
          <w:tcPr>
            <w:tcW w:w="1003" w:type="dxa"/>
            <w:vMerge/>
          </w:tcPr>
          <w:p w14:paraId="29558372" w14:textId="77777777" w:rsidR="0012142C" w:rsidRPr="004E38AE" w:rsidRDefault="0012142C" w:rsidP="00924381">
            <w:pPr>
              <w:autoSpaceDE w:val="0"/>
              <w:autoSpaceDN w:val="0"/>
              <w:adjustRightInd w:val="0"/>
              <w:jc w:val="both"/>
              <w:rPr>
                <w:rFonts w:ascii="Verdana" w:eastAsiaTheme="minorHAnsi" w:hAnsi="Verdana" w:cs="MyriadPro-Light"/>
                <w:sz w:val="20"/>
                <w:szCs w:val="20"/>
                <w:lang w:val="en-US"/>
              </w:rPr>
            </w:pPr>
          </w:p>
        </w:tc>
        <w:tc>
          <w:tcPr>
            <w:tcW w:w="3741" w:type="dxa"/>
            <w:vMerge/>
          </w:tcPr>
          <w:p w14:paraId="50A079AA" w14:textId="77777777" w:rsidR="0012142C" w:rsidRPr="004E38AE" w:rsidRDefault="0012142C" w:rsidP="00924381">
            <w:pPr>
              <w:autoSpaceDE w:val="0"/>
              <w:autoSpaceDN w:val="0"/>
              <w:adjustRightInd w:val="0"/>
              <w:jc w:val="both"/>
              <w:rPr>
                <w:rFonts w:ascii="Verdana" w:hAnsi="Verdana"/>
                <w:color w:val="000000" w:themeColor="text1"/>
                <w:sz w:val="18"/>
                <w:szCs w:val="18"/>
                <w:lang w:val="en-US" w:eastAsia="en-GB"/>
              </w:rPr>
            </w:pPr>
          </w:p>
        </w:tc>
        <w:tc>
          <w:tcPr>
            <w:tcW w:w="2339" w:type="dxa"/>
          </w:tcPr>
          <w:p w14:paraId="37685303" w14:textId="77777777" w:rsidR="0012142C" w:rsidRPr="004E38AE" w:rsidRDefault="0012142C" w:rsidP="00924381">
            <w:pPr>
              <w:jc w:val="both"/>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17.1.2 Proportion of domestic budget funded by domestic taxes</w:t>
            </w:r>
          </w:p>
        </w:tc>
        <w:tc>
          <w:tcPr>
            <w:tcW w:w="1417" w:type="dxa"/>
          </w:tcPr>
          <w:p w14:paraId="38457547" w14:textId="259212CA"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73</w:t>
            </w:r>
            <w:r w:rsidR="00487A97">
              <w:rPr>
                <w:rFonts w:ascii="Verdana" w:eastAsiaTheme="minorHAnsi" w:hAnsi="Verdana" w:cs="MyriadPro-Light"/>
                <w:sz w:val="18"/>
                <w:szCs w:val="18"/>
                <w:lang w:val="en-US"/>
              </w:rPr>
              <w:t>.</w:t>
            </w:r>
            <w:r w:rsidRPr="004E38AE">
              <w:rPr>
                <w:rFonts w:ascii="Verdana" w:eastAsiaTheme="minorHAnsi" w:hAnsi="Verdana" w:cs="MyriadPro-Light"/>
                <w:sz w:val="18"/>
                <w:szCs w:val="18"/>
                <w:lang w:val="en-US"/>
              </w:rPr>
              <w:t xml:space="preserve">2 </w:t>
            </w:r>
            <w:r w:rsidR="00BD654C" w:rsidRPr="004E38AE">
              <w:rPr>
                <w:rFonts w:ascii="Verdana" w:eastAsiaTheme="minorHAnsi" w:hAnsi="Verdana" w:cs="MyriadPro-Light"/>
                <w:sz w:val="18"/>
                <w:szCs w:val="18"/>
                <w:lang w:val="en-US"/>
              </w:rPr>
              <w:t>percent</w:t>
            </w:r>
          </w:p>
        </w:tc>
        <w:tc>
          <w:tcPr>
            <w:tcW w:w="1735" w:type="dxa"/>
          </w:tcPr>
          <w:p w14:paraId="5BB100CE" w14:textId="706253A5"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roofErr w:type="spellStart"/>
            <w:r w:rsidRPr="004E38AE">
              <w:rPr>
                <w:rFonts w:ascii="Verdana" w:eastAsiaTheme="minorHAnsi" w:hAnsi="Verdana" w:cs="MyriadPro-Light"/>
                <w:sz w:val="18"/>
                <w:szCs w:val="18"/>
                <w:lang w:val="en-US"/>
              </w:rPr>
              <w:t>Analyse</w:t>
            </w:r>
            <w:proofErr w:type="spellEnd"/>
            <w:r w:rsidRPr="004E38AE">
              <w:rPr>
                <w:rFonts w:ascii="Verdana" w:eastAsiaTheme="minorHAnsi" w:hAnsi="Verdana" w:cs="MyriadPro-Light"/>
                <w:sz w:val="18"/>
                <w:szCs w:val="18"/>
                <w:lang w:val="en-US"/>
              </w:rPr>
              <w:t xml:space="preserve"> budget execution</w:t>
            </w:r>
          </w:p>
        </w:tc>
      </w:tr>
      <w:tr w:rsidR="0012142C" w:rsidRPr="00890292" w14:paraId="41CFA577" w14:textId="77777777" w:rsidTr="00A154E5">
        <w:trPr>
          <w:trHeight w:val="1600"/>
        </w:trPr>
        <w:tc>
          <w:tcPr>
            <w:tcW w:w="1003" w:type="dxa"/>
            <w:vMerge/>
          </w:tcPr>
          <w:p w14:paraId="22A212E7" w14:textId="77777777" w:rsidR="0012142C" w:rsidRPr="004E38AE" w:rsidRDefault="0012142C" w:rsidP="00924381">
            <w:pPr>
              <w:autoSpaceDE w:val="0"/>
              <w:autoSpaceDN w:val="0"/>
              <w:adjustRightInd w:val="0"/>
              <w:jc w:val="both"/>
              <w:rPr>
                <w:rFonts w:ascii="Verdana" w:eastAsiaTheme="minorHAnsi" w:hAnsi="Verdana" w:cs="MyriadPro-Light"/>
                <w:sz w:val="20"/>
                <w:szCs w:val="20"/>
                <w:lang w:val="en-US"/>
              </w:rPr>
            </w:pPr>
          </w:p>
        </w:tc>
        <w:tc>
          <w:tcPr>
            <w:tcW w:w="3741" w:type="dxa"/>
          </w:tcPr>
          <w:p w14:paraId="3EBBDAA5"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hAnsi="Verdana"/>
                <w:color w:val="000000" w:themeColor="text1"/>
                <w:sz w:val="18"/>
                <w:szCs w:val="18"/>
                <w:lang w:val="en-US" w:eastAsia="en-GB"/>
              </w:rPr>
              <w:t>17.15 Respect each country’s policy space and leadership to establish and implement policies for poverty eradication and sustainable development</w:t>
            </w:r>
          </w:p>
        </w:tc>
        <w:tc>
          <w:tcPr>
            <w:tcW w:w="2339" w:type="dxa"/>
          </w:tcPr>
          <w:p w14:paraId="47BFC4A8"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hAnsi="Verdana"/>
                <w:color w:val="000000" w:themeColor="text1"/>
                <w:sz w:val="18"/>
                <w:szCs w:val="18"/>
                <w:lang w:val="en-US" w:eastAsia="en-GB"/>
              </w:rPr>
              <w:t>17.15.1 Extent of use of country-owned results frameworks and planning tools by providers of development cooperation</w:t>
            </w:r>
          </w:p>
        </w:tc>
        <w:tc>
          <w:tcPr>
            <w:tcW w:w="1417" w:type="dxa"/>
          </w:tcPr>
          <w:p w14:paraId="22E83D45" w14:textId="73C71146" w:rsidR="0012142C" w:rsidRPr="004E38AE" w:rsidRDefault="0012142C" w:rsidP="00A154E5">
            <w:pPr>
              <w:autoSpaceDE w:val="0"/>
              <w:autoSpaceDN w:val="0"/>
              <w:adjustRightInd w:val="0"/>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 xml:space="preserve">Rate of alignment of partners with national development goals was 70 </w:t>
            </w:r>
            <w:r w:rsidR="00BD654C" w:rsidRPr="004E38AE">
              <w:rPr>
                <w:rFonts w:ascii="Verdana" w:eastAsiaTheme="minorHAnsi" w:hAnsi="Verdana" w:cs="MyriadPro-Light"/>
                <w:sz w:val="18"/>
                <w:szCs w:val="18"/>
                <w:lang w:val="en-US"/>
              </w:rPr>
              <w:lastRenderedPageBreak/>
              <w:t>percent</w:t>
            </w:r>
            <w:r w:rsidRPr="004E38AE">
              <w:rPr>
                <w:rFonts w:ascii="Verdana" w:eastAsiaTheme="minorHAnsi" w:hAnsi="Verdana" w:cs="MyriadPro-Light"/>
                <w:sz w:val="18"/>
                <w:szCs w:val="18"/>
                <w:lang w:val="en-US"/>
              </w:rPr>
              <w:t xml:space="preserve"> in 2016</w:t>
            </w:r>
          </w:p>
        </w:tc>
        <w:tc>
          <w:tcPr>
            <w:tcW w:w="1735" w:type="dxa"/>
          </w:tcPr>
          <w:p w14:paraId="42834A8C"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
        </w:tc>
      </w:tr>
      <w:tr w:rsidR="0012142C" w:rsidRPr="004E38AE" w14:paraId="57E7AC33" w14:textId="77777777" w:rsidTr="00A154E5">
        <w:trPr>
          <w:trHeight w:val="1129"/>
        </w:trPr>
        <w:tc>
          <w:tcPr>
            <w:tcW w:w="1003" w:type="dxa"/>
            <w:vMerge w:val="restart"/>
          </w:tcPr>
          <w:p w14:paraId="560BA071"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SDG1</w:t>
            </w:r>
          </w:p>
        </w:tc>
        <w:tc>
          <w:tcPr>
            <w:tcW w:w="3741" w:type="dxa"/>
            <w:vMerge w:val="restart"/>
          </w:tcPr>
          <w:p w14:paraId="17170391" w14:textId="5BAA052E"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hAnsi="Verdana"/>
                <w:color w:val="000000" w:themeColor="text1"/>
                <w:sz w:val="18"/>
                <w:szCs w:val="18"/>
                <w:lang w:val="en-US" w:eastAsia="en-GB"/>
              </w:rPr>
              <w:t>1.</w:t>
            </w:r>
            <w:r w:rsidR="00487A97">
              <w:rPr>
                <w:rFonts w:ascii="Verdana" w:hAnsi="Verdana"/>
                <w:color w:val="000000" w:themeColor="text1"/>
                <w:sz w:val="18"/>
                <w:szCs w:val="18"/>
                <w:lang w:val="en-US" w:eastAsia="en-GB"/>
              </w:rPr>
              <w:t xml:space="preserve"> </w:t>
            </w:r>
            <w:r w:rsidRPr="004E38AE">
              <w:rPr>
                <w:rFonts w:ascii="Verdana" w:hAnsi="Verdana"/>
                <w:color w:val="000000" w:themeColor="text1"/>
                <w:sz w:val="18"/>
                <w:szCs w:val="18"/>
                <w:lang w:val="en-US" w:eastAsia="en-GB"/>
              </w:rPr>
              <w:t xml:space="preserve">A Ensure significant mobilization of resources from a variety of sources, including through enhanced development cooperation, in order to provide adequate and predictable means for developing countries, </w:t>
            </w:r>
            <w:proofErr w:type="gramStart"/>
            <w:r w:rsidRPr="004E38AE">
              <w:rPr>
                <w:rFonts w:ascii="Verdana" w:hAnsi="Verdana"/>
                <w:color w:val="000000" w:themeColor="text1"/>
                <w:sz w:val="18"/>
                <w:szCs w:val="18"/>
                <w:lang w:val="en-US" w:eastAsia="en-GB"/>
              </w:rPr>
              <w:t>in particular least</w:t>
            </w:r>
            <w:proofErr w:type="gramEnd"/>
            <w:r w:rsidRPr="004E38AE">
              <w:rPr>
                <w:rFonts w:ascii="Verdana" w:hAnsi="Verdana"/>
                <w:color w:val="000000" w:themeColor="text1"/>
                <w:sz w:val="18"/>
                <w:szCs w:val="18"/>
                <w:lang w:val="en-US" w:eastAsia="en-GB"/>
              </w:rPr>
              <w:t xml:space="preserve"> developed countries, to implement </w:t>
            </w:r>
            <w:proofErr w:type="spellStart"/>
            <w:r w:rsidRPr="004E38AE">
              <w:rPr>
                <w:rFonts w:ascii="Verdana" w:hAnsi="Verdana"/>
                <w:color w:val="000000" w:themeColor="text1"/>
                <w:sz w:val="18"/>
                <w:szCs w:val="18"/>
                <w:lang w:val="en-US" w:eastAsia="en-GB"/>
              </w:rPr>
              <w:t>programmes</w:t>
            </w:r>
            <w:proofErr w:type="spellEnd"/>
            <w:r w:rsidRPr="004E38AE">
              <w:rPr>
                <w:rFonts w:ascii="Verdana" w:hAnsi="Verdana"/>
                <w:color w:val="000000" w:themeColor="text1"/>
                <w:sz w:val="18"/>
                <w:szCs w:val="18"/>
                <w:lang w:val="en-US" w:eastAsia="en-GB"/>
              </w:rPr>
              <w:t xml:space="preserve"> and policies to end poverty in all its dimensions</w:t>
            </w:r>
          </w:p>
        </w:tc>
        <w:tc>
          <w:tcPr>
            <w:tcW w:w="2339" w:type="dxa"/>
          </w:tcPr>
          <w:p w14:paraId="68F09675" w14:textId="6FE7A207" w:rsidR="0012142C" w:rsidRPr="004E38AE" w:rsidRDefault="001214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1.A.1: Proportion of resources allocated by </w:t>
            </w:r>
            <w:r w:rsidR="00487A97">
              <w:rPr>
                <w:rFonts w:ascii="Verdana" w:hAnsi="Verdana"/>
                <w:color w:val="000000" w:themeColor="text1"/>
                <w:sz w:val="18"/>
                <w:szCs w:val="18"/>
                <w:lang w:val="en-US" w:eastAsia="en-GB"/>
              </w:rPr>
              <w:t>the Government</w:t>
            </w:r>
            <w:r w:rsidRPr="004E38AE">
              <w:rPr>
                <w:rFonts w:ascii="Verdana" w:hAnsi="Verdana"/>
                <w:color w:val="000000" w:themeColor="text1"/>
                <w:sz w:val="18"/>
                <w:szCs w:val="18"/>
                <w:lang w:val="en-US" w:eastAsia="en-GB"/>
              </w:rPr>
              <w:t xml:space="preserve"> directly to poverty reduction </w:t>
            </w:r>
            <w:proofErr w:type="spellStart"/>
            <w:r w:rsidRPr="004E38AE">
              <w:rPr>
                <w:rFonts w:ascii="Verdana" w:hAnsi="Verdana"/>
                <w:color w:val="000000" w:themeColor="text1"/>
                <w:sz w:val="18"/>
                <w:szCs w:val="18"/>
                <w:lang w:val="en-US" w:eastAsia="en-GB"/>
              </w:rPr>
              <w:t>programmes</w:t>
            </w:r>
            <w:proofErr w:type="spellEnd"/>
            <w:r w:rsidRPr="004E38AE">
              <w:rPr>
                <w:rFonts w:ascii="Verdana" w:hAnsi="Verdana"/>
                <w:color w:val="000000" w:themeColor="text1"/>
                <w:sz w:val="18"/>
                <w:szCs w:val="18"/>
                <w:lang w:val="en-US" w:eastAsia="en-GB"/>
              </w:rPr>
              <w:t xml:space="preserve"> </w:t>
            </w:r>
          </w:p>
        </w:tc>
        <w:tc>
          <w:tcPr>
            <w:tcW w:w="1417" w:type="dxa"/>
          </w:tcPr>
          <w:p w14:paraId="70C8FCF6"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
        </w:tc>
        <w:tc>
          <w:tcPr>
            <w:tcW w:w="1735" w:type="dxa"/>
          </w:tcPr>
          <w:p w14:paraId="699D703C" w14:textId="24866190"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roofErr w:type="spellStart"/>
            <w:r w:rsidRPr="004E38AE">
              <w:rPr>
                <w:rFonts w:ascii="Verdana" w:eastAsiaTheme="minorHAnsi" w:hAnsi="Verdana" w:cs="MyriadPro-Light"/>
                <w:sz w:val="18"/>
                <w:szCs w:val="18"/>
                <w:lang w:val="en-US"/>
              </w:rPr>
              <w:t>Analyse</w:t>
            </w:r>
            <w:proofErr w:type="spellEnd"/>
            <w:r w:rsidRPr="004E38AE">
              <w:rPr>
                <w:rFonts w:ascii="Verdana" w:eastAsiaTheme="minorHAnsi" w:hAnsi="Verdana" w:cs="MyriadPro-Light"/>
                <w:sz w:val="18"/>
                <w:szCs w:val="18"/>
                <w:lang w:val="en-US"/>
              </w:rPr>
              <w:t xml:space="preserve"> budget execution</w:t>
            </w:r>
          </w:p>
        </w:tc>
      </w:tr>
      <w:tr w:rsidR="0012142C" w:rsidRPr="004E38AE" w14:paraId="5E2D52BD" w14:textId="77777777" w:rsidTr="00A154E5">
        <w:trPr>
          <w:trHeight w:val="1340"/>
        </w:trPr>
        <w:tc>
          <w:tcPr>
            <w:tcW w:w="1003" w:type="dxa"/>
            <w:vMerge/>
          </w:tcPr>
          <w:p w14:paraId="6DC60AC6" w14:textId="7777777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
        </w:tc>
        <w:tc>
          <w:tcPr>
            <w:tcW w:w="3741" w:type="dxa"/>
            <w:vMerge/>
          </w:tcPr>
          <w:p w14:paraId="61983D7F" w14:textId="77777777" w:rsidR="0012142C" w:rsidRPr="004E38AE" w:rsidRDefault="0012142C" w:rsidP="00924381">
            <w:pPr>
              <w:autoSpaceDE w:val="0"/>
              <w:autoSpaceDN w:val="0"/>
              <w:adjustRightInd w:val="0"/>
              <w:jc w:val="both"/>
              <w:rPr>
                <w:rFonts w:ascii="Verdana" w:hAnsi="Verdana"/>
                <w:color w:val="000000" w:themeColor="text1"/>
                <w:sz w:val="18"/>
                <w:szCs w:val="18"/>
                <w:lang w:val="en-US" w:eastAsia="en-GB"/>
              </w:rPr>
            </w:pPr>
          </w:p>
        </w:tc>
        <w:tc>
          <w:tcPr>
            <w:tcW w:w="2339" w:type="dxa"/>
          </w:tcPr>
          <w:p w14:paraId="287C1CCF" w14:textId="77777777" w:rsidR="0012142C" w:rsidRPr="004E38AE" w:rsidRDefault="001214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1.A.2: Proportion of total government spending on essential services (education, health and social protection) </w:t>
            </w:r>
          </w:p>
        </w:tc>
        <w:tc>
          <w:tcPr>
            <w:tcW w:w="1417" w:type="dxa"/>
          </w:tcPr>
          <w:p w14:paraId="3C6A0BB7" w14:textId="381A2563"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19</w:t>
            </w:r>
            <w:r w:rsidR="00BD654C" w:rsidRPr="004E38AE">
              <w:rPr>
                <w:rFonts w:ascii="Verdana" w:eastAsiaTheme="minorHAnsi" w:hAnsi="Verdana" w:cs="MyriadPro-Light"/>
                <w:sz w:val="18"/>
                <w:szCs w:val="18"/>
                <w:lang w:val="en-US"/>
              </w:rPr>
              <w:t xml:space="preserve"> percent</w:t>
            </w:r>
          </w:p>
        </w:tc>
        <w:tc>
          <w:tcPr>
            <w:tcW w:w="1735" w:type="dxa"/>
          </w:tcPr>
          <w:p w14:paraId="4B502F24" w14:textId="15014E97" w:rsidR="0012142C" w:rsidRPr="004E38AE" w:rsidRDefault="0012142C" w:rsidP="00924381">
            <w:pPr>
              <w:autoSpaceDE w:val="0"/>
              <w:autoSpaceDN w:val="0"/>
              <w:adjustRightInd w:val="0"/>
              <w:jc w:val="both"/>
              <w:rPr>
                <w:rFonts w:ascii="Verdana" w:eastAsiaTheme="minorHAnsi" w:hAnsi="Verdana" w:cs="MyriadPro-Light"/>
                <w:sz w:val="18"/>
                <w:szCs w:val="18"/>
                <w:lang w:val="en-US"/>
              </w:rPr>
            </w:pPr>
            <w:proofErr w:type="spellStart"/>
            <w:r w:rsidRPr="004E38AE">
              <w:rPr>
                <w:rFonts w:ascii="Verdana" w:eastAsiaTheme="minorHAnsi" w:hAnsi="Verdana" w:cs="MyriadPro-Light"/>
                <w:sz w:val="18"/>
                <w:szCs w:val="18"/>
                <w:lang w:val="en-US"/>
              </w:rPr>
              <w:t>Analyse</w:t>
            </w:r>
            <w:proofErr w:type="spellEnd"/>
            <w:r w:rsidRPr="004E38AE">
              <w:rPr>
                <w:rFonts w:ascii="Verdana" w:eastAsiaTheme="minorHAnsi" w:hAnsi="Verdana" w:cs="MyriadPro-Light"/>
                <w:sz w:val="18"/>
                <w:szCs w:val="18"/>
                <w:lang w:val="en-US"/>
              </w:rPr>
              <w:t xml:space="preserve"> budget execution</w:t>
            </w:r>
          </w:p>
        </w:tc>
      </w:tr>
      <w:tr w:rsidR="00203386" w:rsidRPr="004E38AE" w14:paraId="7BB69219" w14:textId="77777777" w:rsidTr="00A154E5">
        <w:trPr>
          <w:trHeight w:val="1340"/>
        </w:trPr>
        <w:tc>
          <w:tcPr>
            <w:tcW w:w="1003" w:type="dxa"/>
          </w:tcPr>
          <w:p w14:paraId="60D50FC6" w14:textId="2E1E82B7" w:rsidR="00203386" w:rsidRPr="004E38AE" w:rsidRDefault="00501D36"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SDG 16</w:t>
            </w:r>
          </w:p>
        </w:tc>
        <w:tc>
          <w:tcPr>
            <w:tcW w:w="3741" w:type="dxa"/>
          </w:tcPr>
          <w:p w14:paraId="68CAF7DE" w14:textId="3D5433FC" w:rsidR="00203386" w:rsidRPr="004E38AE" w:rsidRDefault="00501D36" w:rsidP="00924381">
            <w:pPr>
              <w:autoSpaceDE w:val="0"/>
              <w:autoSpaceDN w:val="0"/>
              <w:adjustRightInd w:val="0"/>
              <w:jc w:val="both"/>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16.6</w:t>
            </w:r>
            <w:r w:rsidRPr="004E38AE">
              <w:rPr>
                <w:rFonts w:ascii="Verdana" w:hAnsi="Verdana"/>
                <w:color w:val="000000" w:themeColor="text1"/>
                <w:sz w:val="20"/>
                <w:lang w:val="en-US" w:eastAsia="en-GB"/>
              </w:rPr>
              <w:t xml:space="preserve"> </w:t>
            </w:r>
            <w:r w:rsidRPr="008666E2">
              <w:rPr>
                <w:rFonts w:ascii="Verdana" w:hAnsi="Verdana"/>
                <w:color w:val="000000" w:themeColor="text1"/>
                <w:sz w:val="18"/>
                <w:szCs w:val="22"/>
                <w:lang w:val="en-US" w:eastAsia="en-GB"/>
              </w:rPr>
              <w:t>Develop effective, accountable and transparent institutions at all levels</w:t>
            </w:r>
          </w:p>
        </w:tc>
        <w:tc>
          <w:tcPr>
            <w:tcW w:w="2339" w:type="dxa"/>
          </w:tcPr>
          <w:p w14:paraId="4D93F0CA" w14:textId="5F0137E6" w:rsidR="00203386" w:rsidRPr="00225301" w:rsidRDefault="00501D36" w:rsidP="00924381">
            <w:pPr>
              <w:rPr>
                <w:rFonts w:ascii="Verdana" w:hAnsi="Verdana"/>
                <w:color w:val="000000" w:themeColor="text1"/>
                <w:sz w:val="18"/>
                <w:szCs w:val="22"/>
                <w:lang w:val="en-US" w:eastAsia="en-GB"/>
              </w:rPr>
            </w:pPr>
            <w:r w:rsidRPr="008666E2">
              <w:rPr>
                <w:rFonts w:ascii="Verdana" w:hAnsi="Verdana"/>
                <w:color w:val="000000" w:themeColor="text1"/>
                <w:sz w:val="18"/>
                <w:szCs w:val="22"/>
                <w:lang w:val="en-US" w:eastAsia="en-GB"/>
              </w:rPr>
              <w:t>16.6.1 Primary government expenditures as a proportion of original approved budget, by sector (or by budget codes or similar)</w:t>
            </w:r>
          </w:p>
        </w:tc>
        <w:tc>
          <w:tcPr>
            <w:tcW w:w="1417" w:type="dxa"/>
          </w:tcPr>
          <w:p w14:paraId="3F8959DD" w14:textId="74F78215" w:rsidR="00203386" w:rsidRPr="004E38AE" w:rsidRDefault="00501D36" w:rsidP="00A154E5">
            <w:pPr>
              <w:autoSpaceDE w:val="0"/>
              <w:autoSpaceDN w:val="0"/>
              <w:adjustRightInd w:val="0"/>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To be determin</w:t>
            </w:r>
            <w:r w:rsidR="00162113" w:rsidRPr="004E38AE">
              <w:rPr>
                <w:rFonts w:ascii="Verdana" w:eastAsiaTheme="minorHAnsi" w:hAnsi="Verdana" w:cs="MyriadPro-Light"/>
                <w:sz w:val="18"/>
                <w:szCs w:val="18"/>
                <w:lang w:val="en-US"/>
              </w:rPr>
              <w:t>ed</w:t>
            </w:r>
          </w:p>
        </w:tc>
        <w:tc>
          <w:tcPr>
            <w:tcW w:w="1735" w:type="dxa"/>
          </w:tcPr>
          <w:p w14:paraId="13493D05" w14:textId="13B24E8A" w:rsidR="00203386" w:rsidRPr="004E38AE" w:rsidRDefault="00501D36" w:rsidP="00924381">
            <w:pPr>
              <w:autoSpaceDE w:val="0"/>
              <w:autoSpaceDN w:val="0"/>
              <w:adjustRightInd w:val="0"/>
              <w:jc w:val="both"/>
              <w:rPr>
                <w:rFonts w:ascii="Verdana" w:eastAsiaTheme="minorHAnsi" w:hAnsi="Verdana" w:cs="MyriadPro-Light"/>
                <w:sz w:val="18"/>
                <w:szCs w:val="18"/>
                <w:lang w:val="en-US"/>
              </w:rPr>
            </w:pPr>
            <w:r w:rsidRPr="004E38AE">
              <w:rPr>
                <w:rFonts w:ascii="Verdana" w:eastAsiaTheme="minorHAnsi" w:hAnsi="Verdana" w:cs="MyriadPro-Light"/>
                <w:sz w:val="18"/>
                <w:szCs w:val="18"/>
                <w:lang w:val="en-US"/>
              </w:rPr>
              <w:t>Finance law and Settlement</w:t>
            </w:r>
          </w:p>
        </w:tc>
      </w:tr>
    </w:tbl>
    <w:p w14:paraId="0BCC14A0" w14:textId="77777777" w:rsidR="0012142C" w:rsidRPr="004E38AE" w:rsidRDefault="0012142C" w:rsidP="00924381">
      <w:pPr>
        <w:autoSpaceDE w:val="0"/>
        <w:autoSpaceDN w:val="0"/>
        <w:adjustRightInd w:val="0"/>
        <w:jc w:val="both"/>
        <w:rPr>
          <w:rFonts w:ascii="Verdana" w:eastAsiaTheme="minorHAnsi" w:hAnsi="Verdana" w:cs="MyriadPro-Light"/>
          <w:color w:val="4472C4" w:themeColor="accent1"/>
          <w:sz w:val="20"/>
          <w:szCs w:val="20"/>
          <w:lang w:val="en-US"/>
        </w:rPr>
      </w:pPr>
    </w:p>
    <w:bookmarkEnd w:id="5"/>
    <w:p w14:paraId="5841D5C3" w14:textId="77777777" w:rsidR="002668E1" w:rsidRPr="004E38AE" w:rsidRDefault="002668E1" w:rsidP="00924381">
      <w:pPr>
        <w:rPr>
          <w:rFonts w:ascii="Verdana" w:hAnsi="Verdana"/>
          <w:i/>
          <w:color w:val="C45911" w:themeColor="accent2" w:themeShade="BF"/>
          <w:sz w:val="18"/>
          <w:lang w:val="en-US"/>
        </w:rPr>
      </w:pPr>
    </w:p>
    <w:p w14:paraId="56057EEC" w14:textId="31C3D619" w:rsidR="00F77519" w:rsidRPr="004E38AE" w:rsidRDefault="00F77519" w:rsidP="00924381">
      <w:pPr>
        <w:rPr>
          <w:rFonts w:ascii="Verdana" w:hAnsi="Verdana"/>
          <w:b/>
          <w:bCs/>
          <w:iCs/>
          <w:color w:val="000000" w:themeColor="text1"/>
          <w:sz w:val="20"/>
          <w:szCs w:val="20"/>
          <w:lang w:val="en-US"/>
        </w:rPr>
      </w:pPr>
      <w:r w:rsidRPr="004E38AE">
        <w:rPr>
          <w:rFonts w:ascii="Verdana" w:hAnsi="Verdana"/>
          <w:b/>
          <w:bCs/>
          <w:iCs/>
          <w:color w:val="000000" w:themeColor="text1"/>
          <w:sz w:val="20"/>
          <w:szCs w:val="20"/>
          <w:lang w:val="en-US"/>
        </w:rPr>
        <w:t>1.</w:t>
      </w:r>
      <w:r w:rsidR="007F314E" w:rsidRPr="004E38AE">
        <w:rPr>
          <w:rFonts w:ascii="Verdana" w:hAnsi="Verdana"/>
          <w:b/>
          <w:bCs/>
          <w:iCs/>
          <w:color w:val="000000" w:themeColor="text1"/>
          <w:sz w:val="20"/>
          <w:szCs w:val="20"/>
          <w:lang w:val="en-US"/>
        </w:rPr>
        <w:t>3</w:t>
      </w:r>
      <w:r w:rsidRPr="004E38AE">
        <w:rPr>
          <w:rFonts w:ascii="Verdana" w:hAnsi="Verdana"/>
          <w:b/>
          <w:bCs/>
          <w:iCs/>
          <w:color w:val="000000" w:themeColor="text1"/>
          <w:sz w:val="20"/>
          <w:szCs w:val="20"/>
          <w:lang w:val="en-US"/>
        </w:rPr>
        <w:t xml:space="preserve"> Stakeholder mapping</w:t>
      </w:r>
      <w:r w:rsidR="004C32CB" w:rsidRPr="004E38AE">
        <w:rPr>
          <w:rFonts w:ascii="Verdana" w:hAnsi="Verdana"/>
          <w:b/>
          <w:bCs/>
          <w:iCs/>
          <w:color w:val="000000" w:themeColor="text1"/>
          <w:sz w:val="20"/>
          <w:szCs w:val="20"/>
          <w:lang w:val="en-US"/>
        </w:rPr>
        <w:t xml:space="preserve"> and target groups</w:t>
      </w:r>
      <w:r w:rsidR="00E77304" w:rsidRPr="004E38AE">
        <w:rPr>
          <w:rFonts w:ascii="Verdana" w:hAnsi="Verdana"/>
          <w:b/>
          <w:bCs/>
          <w:iCs/>
          <w:color w:val="000000" w:themeColor="text1"/>
          <w:sz w:val="20"/>
          <w:szCs w:val="20"/>
          <w:lang w:val="en-US"/>
        </w:rPr>
        <w:t xml:space="preserve"> </w:t>
      </w:r>
    </w:p>
    <w:tbl>
      <w:tblPr>
        <w:tblStyle w:val="Grilledutableau4"/>
        <w:tblW w:w="10201" w:type="dxa"/>
        <w:tblLook w:val="0420" w:firstRow="1" w:lastRow="0" w:firstColumn="0" w:lastColumn="0" w:noHBand="0" w:noVBand="1"/>
      </w:tblPr>
      <w:tblGrid>
        <w:gridCol w:w="2261"/>
        <w:gridCol w:w="3542"/>
        <w:gridCol w:w="4398"/>
      </w:tblGrid>
      <w:tr w:rsidR="008D0179" w:rsidRPr="004E38AE" w14:paraId="4E822851" w14:textId="77777777" w:rsidTr="00FD5BA3">
        <w:tc>
          <w:tcPr>
            <w:tcW w:w="2261"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B15867E" w14:textId="77777777" w:rsidR="008D0179" w:rsidRPr="004E38AE" w:rsidRDefault="008D0179" w:rsidP="00EC7327">
            <w:pPr>
              <w:rPr>
                <w:rFonts w:ascii="Verdana" w:eastAsia="Verdana" w:hAnsi="Verdana" w:cs="Verdana"/>
                <w:b/>
                <w:bCs/>
                <w:color w:val="000000"/>
                <w:sz w:val="16"/>
                <w:szCs w:val="16"/>
                <w:lang w:val="en-US"/>
              </w:rPr>
            </w:pPr>
            <w:bookmarkStart w:id="6" w:name="_Hlk34069886"/>
            <w:r w:rsidRPr="004E38AE">
              <w:rPr>
                <w:rFonts w:ascii="Verdana" w:eastAsia="Verdana" w:hAnsi="Verdana" w:cs="Verdana"/>
                <w:b/>
                <w:bCs/>
                <w:color w:val="000000"/>
                <w:sz w:val="16"/>
                <w:szCs w:val="16"/>
                <w:lang w:val="en-US"/>
              </w:rPr>
              <w:t>Names</w:t>
            </w:r>
          </w:p>
          <w:p w14:paraId="418C2898" w14:textId="2C78A317" w:rsidR="00FD5BA3" w:rsidRPr="004E38AE" w:rsidRDefault="00FD5BA3" w:rsidP="00EC7327">
            <w:pPr>
              <w:rPr>
                <w:rFonts w:ascii="Verdana" w:eastAsia="Verdana" w:hAnsi="Verdana" w:cs="Verdana"/>
                <w:b/>
                <w:bCs/>
                <w:color w:val="000000"/>
                <w:sz w:val="16"/>
                <w:szCs w:val="16"/>
                <w:lang w:val="en-US"/>
              </w:rPr>
            </w:pPr>
          </w:p>
        </w:tc>
        <w:tc>
          <w:tcPr>
            <w:tcW w:w="354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8FE1FB1" w14:textId="77777777" w:rsidR="008D0179" w:rsidRPr="004E38AE" w:rsidRDefault="008D0179" w:rsidP="00EC7327">
            <w:pPr>
              <w:rPr>
                <w:rFonts w:ascii="Verdana" w:eastAsia="Verdana" w:hAnsi="Verdana" w:cs="Verdana"/>
                <w:b/>
                <w:bCs/>
                <w:color w:val="000000"/>
                <w:sz w:val="16"/>
                <w:szCs w:val="16"/>
                <w:lang w:val="en-US"/>
              </w:rPr>
            </w:pPr>
            <w:r w:rsidRPr="004E38AE">
              <w:rPr>
                <w:rFonts w:ascii="Verdana" w:eastAsia="Verdana" w:hAnsi="Verdana" w:cs="Verdana"/>
                <w:b/>
                <w:bCs/>
                <w:color w:val="000000"/>
                <w:sz w:val="16"/>
                <w:szCs w:val="16"/>
                <w:lang w:val="en-US"/>
              </w:rPr>
              <w:t xml:space="preserve">Roles </w:t>
            </w:r>
          </w:p>
        </w:tc>
        <w:tc>
          <w:tcPr>
            <w:tcW w:w="439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812A64A" w14:textId="77777777" w:rsidR="008D0179" w:rsidRPr="004E38AE" w:rsidRDefault="008D0179" w:rsidP="00EC7327">
            <w:pPr>
              <w:rPr>
                <w:rFonts w:ascii="Verdana" w:eastAsia="Verdana" w:hAnsi="Verdana" w:cs="Verdana"/>
                <w:b/>
                <w:bCs/>
                <w:color w:val="000000"/>
                <w:sz w:val="16"/>
                <w:szCs w:val="16"/>
                <w:lang w:val="en-US"/>
              </w:rPr>
            </w:pPr>
            <w:r w:rsidRPr="004E38AE">
              <w:rPr>
                <w:rFonts w:ascii="Verdana" w:eastAsia="Verdana" w:hAnsi="Verdana" w:cs="Verdana"/>
                <w:b/>
                <w:bCs/>
                <w:color w:val="000000"/>
                <w:sz w:val="16"/>
                <w:szCs w:val="16"/>
                <w:lang w:val="en-US"/>
              </w:rPr>
              <w:t>Interest and Relationship</w:t>
            </w:r>
          </w:p>
        </w:tc>
      </w:tr>
      <w:tr w:rsidR="008D0179" w:rsidRPr="004E38AE" w14:paraId="6DB02724" w14:textId="77777777" w:rsidTr="00FD5BA3">
        <w:tc>
          <w:tcPr>
            <w:tcW w:w="2261" w:type="dxa"/>
            <w:tcBorders>
              <w:top w:val="single" w:sz="4" w:space="0" w:color="auto"/>
              <w:left w:val="single" w:sz="4" w:space="0" w:color="auto"/>
              <w:bottom w:val="single" w:sz="4" w:space="0" w:color="auto"/>
              <w:right w:val="single" w:sz="4" w:space="0" w:color="auto"/>
            </w:tcBorders>
            <w:shd w:val="clear" w:color="auto" w:fill="BFBFBF"/>
            <w:hideMark/>
          </w:tcPr>
          <w:p w14:paraId="7251978B" w14:textId="77777777" w:rsidR="008D0179" w:rsidRPr="004E38AE" w:rsidRDefault="008D0179" w:rsidP="00EC7327">
            <w:pPr>
              <w:rPr>
                <w:rFonts w:ascii="Verdana" w:eastAsia="Verdana" w:hAnsi="Verdana" w:cs="Verdana"/>
                <w:b/>
                <w:bCs/>
                <w:color w:val="000000"/>
                <w:sz w:val="16"/>
                <w:szCs w:val="16"/>
                <w:lang w:val="en-US"/>
              </w:rPr>
            </w:pPr>
            <w:r w:rsidRPr="004E38AE">
              <w:rPr>
                <w:rFonts w:ascii="Verdana" w:eastAsia="Verdana" w:hAnsi="Verdana" w:cs="Verdana"/>
                <w:b/>
                <w:bCs/>
                <w:color w:val="000000"/>
                <w:sz w:val="16"/>
                <w:szCs w:val="16"/>
                <w:lang w:val="en-US"/>
              </w:rPr>
              <w:t>National level</w:t>
            </w:r>
          </w:p>
        </w:tc>
        <w:tc>
          <w:tcPr>
            <w:tcW w:w="3542" w:type="dxa"/>
            <w:tcBorders>
              <w:top w:val="single" w:sz="4" w:space="0" w:color="auto"/>
              <w:left w:val="single" w:sz="4" w:space="0" w:color="auto"/>
              <w:bottom w:val="single" w:sz="4" w:space="0" w:color="auto"/>
              <w:right w:val="single" w:sz="4" w:space="0" w:color="auto"/>
            </w:tcBorders>
            <w:shd w:val="clear" w:color="auto" w:fill="BFBFBF"/>
          </w:tcPr>
          <w:p w14:paraId="3F2FB3D2" w14:textId="77777777" w:rsidR="008D0179" w:rsidRPr="004E38AE" w:rsidRDefault="008D0179" w:rsidP="00EC7327">
            <w:pPr>
              <w:rPr>
                <w:rFonts w:ascii="Verdana" w:eastAsia="Verdana" w:hAnsi="Verdana" w:cs="Verdana"/>
                <w:b/>
                <w:bCs/>
                <w:color w:val="000000"/>
                <w:sz w:val="16"/>
                <w:szCs w:val="16"/>
                <w:lang w:val="en-US"/>
              </w:rPr>
            </w:pPr>
          </w:p>
        </w:tc>
        <w:tc>
          <w:tcPr>
            <w:tcW w:w="4398" w:type="dxa"/>
            <w:tcBorders>
              <w:top w:val="single" w:sz="4" w:space="0" w:color="auto"/>
              <w:left w:val="single" w:sz="4" w:space="0" w:color="auto"/>
              <w:bottom w:val="single" w:sz="4" w:space="0" w:color="auto"/>
              <w:right w:val="single" w:sz="4" w:space="0" w:color="auto"/>
            </w:tcBorders>
            <w:shd w:val="clear" w:color="auto" w:fill="BFBFBF"/>
          </w:tcPr>
          <w:p w14:paraId="241250BD" w14:textId="77777777" w:rsidR="008D0179" w:rsidRPr="004E38AE" w:rsidRDefault="008D0179" w:rsidP="00EC7327">
            <w:pPr>
              <w:rPr>
                <w:rFonts w:ascii="Verdana" w:eastAsia="Verdana" w:hAnsi="Verdana" w:cs="Verdana"/>
                <w:b/>
                <w:bCs/>
                <w:color w:val="000000"/>
                <w:sz w:val="16"/>
                <w:szCs w:val="16"/>
                <w:lang w:val="en-US"/>
              </w:rPr>
            </w:pPr>
          </w:p>
        </w:tc>
      </w:tr>
      <w:tr w:rsidR="008D0179" w:rsidRPr="00890292" w14:paraId="72C3D8EC"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19DA9108"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Ministry of Economy, Planning and Regional Development</w:t>
            </w:r>
          </w:p>
        </w:tc>
        <w:tc>
          <w:tcPr>
            <w:tcW w:w="3542" w:type="dxa"/>
            <w:tcBorders>
              <w:top w:val="single" w:sz="4" w:space="0" w:color="auto"/>
              <w:left w:val="single" w:sz="4" w:space="0" w:color="auto"/>
              <w:bottom w:val="single" w:sz="4" w:space="0" w:color="auto"/>
              <w:right w:val="single" w:sz="4" w:space="0" w:color="auto"/>
            </w:tcBorders>
            <w:hideMark/>
          </w:tcPr>
          <w:p w14:paraId="70FAAA9B" w14:textId="3249CE3D"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Lead</w:t>
            </w:r>
            <w:r w:rsidR="00487A97">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the </w:t>
            </w:r>
            <w:r w:rsidR="00FD14D0">
              <w:rPr>
                <w:rFonts w:ascii="Verdana" w:eastAsia="Verdana" w:hAnsi="Verdana" w:cs="Verdana"/>
                <w:color w:val="000000"/>
                <w:sz w:val="16"/>
                <w:szCs w:val="16"/>
                <w:lang w:val="en-US"/>
              </w:rPr>
              <w:t>Oversight Committee</w:t>
            </w:r>
            <w:r w:rsidRPr="004E38AE">
              <w:rPr>
                <w:rFonts w:ascii="Verdana" w:eastAsia="Verdana" w:hAnsi="Verdana" w:cs="Verdana"/>
                <w:color w:val="000000"/>
                <w:sz w:val="16"/>
                <w:szCs w:val="16"/>
                <w:lang w:val="en-US"/>
              </w:rPr>
              <w:t>, ensure</w:t>
            </w:r>
            <w:r w:rsidR="00487A97">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the entire coordination of the planning and implementation of the JP in collaboration with UN Agencies and other Partners</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5B70002E" w14:textId="5E1D9452"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The ministry is responsible for the development and implementation of the Nation’s economic policy, for planning and regional development.</w:t>
            </w:r>
            <w:r w:rsidRPr="004E38AE">
              <w:rPr>
                <w:rFonts w:ascii="Verdana" w:hAnsi="Verdana"/>
                <w:sz w:val="16"/>
                <w:szCs w:val="16"/>
                <w:lang w:val="en-US"/>
              </w:rPr>
              <w:t xml:space="preserve"> </w:t>
            </w:r>
            <w:r w:rsidRPr="004E38AE">
              <w:rPr>
                <w:rFonts w:ascii="Verdana" w:eastAsia="Verdana" w:hAnsi="Verdana" w:cs="Verdana"/>
                <w:color w:val="000000"/>
                <w:sz w:val="16"/>
                <w:szCs w:val="16"/>
                <w:lang w:val="en-US"/>
              </w:rPr>
              <w:t>It exercises supervisory authority over</w:t>
            </w:r>
            <w:r w:rsidR="00487A97">
              <w:rPr>
                <w:rFonts w:ascii="Verdana" w:eastAsia="Verdana" w:hAnsi="Verdana" w:cs="Verdana"/>
                <w:color w:val="000000"/>
                <w:sz w:val="16"/>
                <w:szCs w:val="16"/>
                <w:lang w:val="en-US"/>
              </w:rPr>
              <w:t xml:space="preserve"> </w:t>
            </w:r>
            <w:r w:rsidRPr="004E38AE">
              <w:rPr>
                <w:rFonts w:ascii="Verdana" w:eastAsia="Verdana" w:hAnsi="Verdana" w:cs="Verdana"/>
                <w:color w:val="000000"/>
                <w:sz w:val="16"/>
                <w:szCs w:val="16"/>
                <w:lang w:val="en-US"/>
              </w:rPr>
              <w:t>development or planning authorities, as well as the National Institute of Statistics (NIS)</w:t>
            </w:r>
          </w:p>
        </w:tc>
      </w:tr>
      <w:tr w:rsidR="008D0179" w:rsidRPr="00890292" w14:paraId="5DA2907B" w14:textId="77777777" w:rsidTr="00FD5BA3">
        <w:tc>
          <w:tcPr>
            <w:tcW w:w="2261" w:type="dxa"/>
            <w:tcBorders>
              <w:top w:val="single" w:sz="4" w:space="0" w:color="auto"/>
              <w:left w:val="single" w:sz="4" w:space="0" w:color="auto"/>
              <w:bottom w:val="single" w:sz="4" w:space="0" w:color="auto"/>
              <w:right w:val="single" w:sz="4" w:space="0" w:color="auto"/>
            </w:tcBorders>
          </w:tcPr>
          <w:p w14:paraId="5E65CB5F"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Ministry of Finance </w:t>
            </w:r>
          </w:p>
        </w:tc>
        <w:tc>
          <w:tcPr>
            <w:tcW w:w="3542" w:type="dxa"/>
            <w:tcBorders>
              <w:top w:val="single" w:sz="4" w:space="0" w:color="auto"/>
              <w:left w:val="single" w:sz="4" w:space="0" w:color="auto"/>
              <w:bottom w:val="single" w:sz="4" w:space="0" w:color="auto"/>
              <w:right w:val="single" w:sz="4" w:space="0" w:color="auto"/>
            </w:tcBorders>
          </w:tcPr>
          <w:p w14:paraId="0237DC40" w14:textId="58881F8B"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Co-lead</w:t>
            </w:r>
            <w:r w:rsidR="00487A97">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 xml:space="preserve"> </w:t>
            </w:r>
          </w:p>
        </w:tc>
        <w:tc>
          <w:tcPr>
            <w:tcW w:w="4398" w:type="dxa"/>
            <w:tcBorders>
              <w:top w:val="single" w:sz="4" w:space="0" w:color="auto"/>
              <w:left w:val="single" w:sz="4" w:space="0" w:color="auto"/>
              <w:bottom w:val="single" w:sz="4" w:space="0" w:color="auto"/>
              <w:right w:val="single" w:sz="4" w:space="0" w:color="auto"/>
            </w:tcBorders>
          </w:tcPr>
          <w:p w14:paraId="34092378" w14:textId="792F003E"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It is responsible for elaborating and implementing </w:t>
            </w:r>
            <w:r w:rsidR="00487A97">
              <w:rPr>
                <w:rFonts w:ascii="Verdana" w:eastAsia="Verdana" w:hAnsi="Verdana" w:cs="Verdana"/>
                <w:color w:val="000000"/>
                <w:sz w:val="16"/>
                <w:szCs w:val="16"/>
                <w:lang w:val="en-US"/>
              </w:rPr>
              <w:t>the Government</w:t>
            </w:r>
            <w:r w:rsidRPr="004E38AE">
              <w:rPr>
                <w:rFonts w:ascii="Verdana" w:eastAsia="Verdana" w:hAnsi="Verdana" w:cs="Verdana"/>
                <w:color w:val="000000"/>
                <w:sz w:val="16"/>
                <w:szCs w:val="16"/>
                <w:lang w:val="en-US"/>
              </w:rPr>
              <w:t>’s financial, budgetary, fiscal and monetary policy.</w:t>
            </w:r>
          </w:p>
        </w:tc>
      </w:tr>
      <w:tr w:rsidR="008D0179" w:rsidRPr="00890292" w14:paraId="1F4CEB2A"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408DA004"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Ministry of Decentralization, and Local development</w:t>
            </w:r>
          </w:p>
        </w:tc>
        <w:tc>
          <w:tcPr>
            <w:tcW w:w="3542" w:type="dxa"/>
            <w:tcBorders>
              <w:top w:val="single" w:sz="4" w:space="0" w:color="auto"/>
              <w:left w:val="single" w:sz="4" w:space="0" w:color="auto"/>
              <w:bottom w:val="single" w:sz="4" w:space="0" w:color="auto"/>
              <w:right w:val="single" w:sz="4" w:space="0" w:color="auto"/>
            </w:tcBorders>
            <w:hideMark/>
          </w:tcPr>
          <w:p w14:paraId="1440916C" w14:textId="1B29482E"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Pr="004E38AE">
              <w:rPr>
                <w:rFonts w:ascii="Verdana" w:eastAsia="Verdana" w:hAnsi="Verdana" w:cs="Verdana"/>
                <w:color w:val="000000"/>
                <w:sz w:val="16"/>
                <w:szCs w:val="16"/>
                <w:lang w:val="en-US"/>
              </w:rPr>
              <w:t>, in charge of issues related to the Decentralization and Local Development</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0C179928" w14:textId="64B52F55"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 The Ministry </w:t>
            </w:r>
            <w:r w:rsidR="00EB0838" w:rsidRPr="004E38AE">
              <w:rPr>
                <w:rFonts w:ascii="Verdana" w:eastAsia="Verdana" w:hAnsi="Verdana" w:cs="Verdana"/>
                <w:color w:val="000000"/>
                <w:sz w:val="16"/>
                <w:szCs w:val="16"/>
                <w:lang w:val="en-US"/>
              </w:rPr>
              <w:t>oversees</w:t>
            </w:r>
            <w:r w:rsidRPr="004E38AE">
              <w:rPr>
                <w:rFonts w:ascii="Verdana" w:eastAsia="Verdana" w:hAnsi="Verdana" w:cs="Verdana"/>
                <w:color w:val="000000"/>
                <w:sz w:val="16"/>
                <w:szCs w:val="16"/>
                <w:lang w:val="en-US"/>
              </w:rPr>
              <w:t xml:space="preserve"> drafting, monitoring, implementing and assessing Government policy on decentrali</w:t>
            </w:r>
            <w:r w:rsidR="00264233" w:rsidRPr="004E38AE">
              <w:rPr>
                <w:rFonts w:ascii="Verdana" w:eastAsia="Verdana" w:hAnsi="Verdana" w:cs="Verdana"/>
                <w:color w:val="000000"/>
                <w:sz w:val="16"/>
                <w:szCs w:val="16"/>
                <w:lang w:val="en-US"/>
              </w:rPr>
              <w:t>z</w:t>
            </w:r>
            <w:r w:rsidRPr="004E38AE">
              <w:rPr>
                <w:rFonts w:ascii="Verdana" w:eastAsia="Verdana" w:hAnsi="Verdana" w:cs="Verdana"/>
                <w:color w:val="000000"/>
                <w:sz w:val="16"/>
                <w:szCs w:val="16"/>
                <w:lang w:val="en-US"/>
              </w:rPr>
              <w:t>ation and promoting local development. It supervises public bodies in charge of implementing decentralization, including:</w:t>
            </w:r>
          </w:p>
          <w:p w14:paraId="005B3A80" w14:textId="77777777"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the Special Council Support Fund for Mutual Assistance (FEICOM);</w:t>
            </w:r>
          </w:p>
          <w:p w14:paraId="46DFDEFF" w14:textId="77777777"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the Local Government Training Centre (CEFAM);</w:t>
            </w:r>
          </w:p>
          <w:p w14:paraId="157AB3B5" w14:textId="2895CFAD"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the National Civil Status Registration Office (BUNEC</w:t>
            </w:r>
            <w:r w:rsidR="00487A97">
              <w:rPr>
                <w:rFonts w:ascii="Verdana" w:eastAsia="Verdana" w:hAnsi="Verdana" w:cs="Verdana"/>
                <w:color w:val="000000"/>
                <w:sz w:val="16"/>
                <w:szCs w:val="16"/>
                <w:lang w:val="en-US"/>
              </w:rPr>
              <w:t>).</w:t>
            </w:r>
          </w:p>
        </w:tc>
      </w:tr>
      <w:tr w:rsidR="008D0179" w:rsidRPr="00890292" w14:paraId="60BE5768"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64E67DE0"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Ministry of Agriculture and Rural Development</w:t>
            </w:r>
          </w:p>
        </w:tc>
        <w:tc>
          <w:tcPr>
            <w:tcW w:w="3542" w:type="dxa"/>
            <w:tcBorders>
              <w:top w:val="single" w:sz="4" w:space="0" w:color="auto"/>
              <w:left w:val="single" w:sz="4" w:space="0" w:color="auto"/>
              <w:bottom w:val="single" w:sz="4" w:space="0" w:color="auto"/>
              <w:right w:val="single" w:sz="4" w:space="0" w:color="auto"/>
            </w:tcBorders>
            <w:hideMark/>
          </w:tcPr>
          <w:p w14:paraId="7977EF7C" w14:textId="19C2D7B8"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092B6495" w14:textId="2734F3B0"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 It is responsible for preparing and implementing Government policy in agriculture and rural development. It serves as </w:t>
            </w:r>
            <w:r w:rsidR="00487A97">
              <w:rPr>
                <w:rFonts w:ascii="Verdana" w:eastAsia="Verdana" w:hAnsi="Verdana" w:cs="Verdana"/>
                <w:color w:val="000000"/>
                <w:sz w:val="16"/>
                <w:szCs w:val="16"/>
                <w:lang w:val="en-US"/>
              </w:rPr>
              <w:t xml:space="preserve">a </w:t>
            </w:r>
            <w:r w:rsidRPr="004E38AE">
              <w:rPr>
                <w:rFonts w:ascii="Verdana" w:eastAsia="Verdana" w:hAnsi="Verdana" w:cs="Verdana"/>
                <w:color w:val="000000"/>
                <w:sz w:val="16"/>
                <w:szCs w:val="16"/>
                <w:lang w:val="en-US"/>
              </w:rPr>
              <w:t xml:space="preserve">link between </w:t>
            </w:r>
            <w:r w:rsidR="00487A97">
              <w:rPr>
                <w:rFonts w:ascii="Verdana" w:eastAsia="Verdana" w:hAnsi="Verdana" w:cs="Verdana"/>
                <w:color w:val="000000"/>
                <w:sz w:val="16"/>
                <w:szCs w:val="16"/>
                <w:lang w:val="en-US"/>
              </w:rPr>
              <w:t xml:space="preserve">the </w:t>
            </w:r>
            <w:r w:rsidRPr="004E38AE">
              <w:rPr>
                <w:rFonts w:ascii="Verdana" w:eastAsia="Verdana" w:hAnsi="Verdana" w:cs="Verdana"/>
                <w:color w:val="000000"/>
                <w:sz w:val="16"/>
                <w:szCs w:val="16"/>
                <w:lang w:val="en-US"/>
              </w:rPr>
              <w:t>Government and the United Nations Food and Agricultural Organi</w:t>
            </w:r>
            <w:r w:rsidR="00B07BAA" w:rsidRPr="004E38AE">
              <w:rPr>
                <w:rFonts w:ascii="Verdana" w:eastAsia="Verdana" w:hAnsi="Verdana" w:cs="Verdana"/>
                <w:color w:val="000000"/>
                <w:sz w:val="16"/>
                <w:szCs w:val="16"/>
                <w:lang w:val="en-US"/>
              </w:rPr>
              <w:t>z</w:t>
            </w:r>
            <w:r w:rsidRPr="004E38AE">
              <w:rPr>
                <w:rFonts w:ascii="Verdana" w:eastAsia="Verdana" w:hAnsi="Verdana" w:cs="Verdana"/>
                <w:color w:val="000000"/>
                <w:sz w:val="16"/>
                <w:szCs w:val="16"/>
                <w:lang w:val="en-US"/>
              </w:rPr>
              <w:t>ation (FAO), the International Fund for Agricultural Development (IFAD), and the World Food Program in partnership with the Ministry of External Relations.</w:t>
            </w:r>
          </w:p>
        </w:tc>
      </w:tr>
      <w:tr w:rsidR="008D0179" w:rsidRPr="00890292" w14:paraId="08496415"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012C223A"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Ministry of Public Health</w:t>
            </w:r>
          </w:p>
        </w:tc>
        <w:tc>
          <w:tcPr>
            <w:tcW w:w="3542" w:type="dxa"/>
            <w:tcBorders>
              <w:top w:val="single" w:sz="4" w:space="0" w:color="auto"/>
              <w:left w:val="single" w:sz="4" w:space="0" w:color="auto"/>
              <w:bottom w:val="single" w:sz="4" w:space="0" w:color="auto"/>
              <w:right w:val="single" w:sz="4" w:space="0" w:color="auto"/>
            </w:tcBorders>
            <w:hideMark/>
          </w:tcPr>
          <w:p w14:paraId="1529BEB3" w14:textId="62DA5A80"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7D859245"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The Ministry is responsible for the elaboration and the implementation of Government policy in matters of public health.</w:t>
            </w:r>
          </w:p>
        </w:tc>
      </w:tr>
      <w:tr w:rsidR="008D0179" w:rsidRPr="00890292" w14:paraId="6B0196AC"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02913101"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lastRenderedPageBreak/>
              <w:t>Ministry of Basic Education</w:t>
            </w:r>
          </w:p>
        </w:tc>
        <w:tc>
          <w:tcPr>
            <w:tcW w:w="3542" w:type="dxa"/>
            <w:tcBorders>
              <w:top w:val="single" w:sz="4" w:space="0" w:color="auto"/>
              <w:left w:val="single" w:sz="4" w:space="0" w:color="auto"/>
              <w:bottom w:val="single" w:sz="4" w:space="0" w:color="auto"/>
              <w:right w:val="single" w:sz="4" w:space="0" w:color="auto"/>
            </w:tcBorders>
            <w:hideMark/>
          </w:tcPr>
          <w:p w14:paraId="1711AFC2" w14:textId="6DCEC43A"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1C906864" w14:textId="304ADC35"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 The Minist</w:t>
            </w:r>
            <w:r w:rsidR="00ED0AA6" w:rsidRPr="004E38AE">
              <w:rPr>
                <w:rFonts w:ascii="Verdana" w:eastAsia="Verdana" w:hAnsi="Verdana" w:cs="Verdana"/>
                <w:color w:val="000000"/>
                <w:sz w:val="16"/>
                <w:szCs w:val="16"/>
                <w:lang w:val="en-US"/>
              </w:rPr>
              <w:t>ry</w:t>
            </w:r>
            <w:r w:rsidRPr="004E38AE">
              <w:rPr>
                <w:rFonts w:ascii="Verdana" w:eastAsia="Verdana" w:hAnsi="Verdana" w:cs="Verdana"/>
                <w:color w:val="000000"/>
                <w:sz w:val="16"/>
                <w:szCs w:val="16"/>
                <w:lang w:val="en-US"/>
              </w:rPr>
              <w:t xml:space="preserve"> is responsible for the preparation, implementation and evaluation of State policy on basic education</w:t>
            </w:r>
            <w:r w:rsidR="00487A97">
              <w:rPr>
                <w:rFonts w:ascii="Verdana" w:eastAsia="Verdana" w:hAnsi="Verdana" w:cs="Verdana"/>
                <w:color w:val="000000"/>
                <w:sz w:val="16"/>
                <w:szCs w:val="16"/>
                <w:lang w:val="en-US"/>
              </w:rPr>
              <w:t>.</w:t>
            </w:r>
          </w:p>
        </w:tc>
      </w:tr>
      <w:tr w:rsidR="008D0179" w:rsidRPr="00890292" w14:paraId="48E37493" w14:textId="77777777" w:rsidTr="00FD5BA3">
        <w:tc>
          <w:tcPr>
            <w:tcW w:w="2261" w:type="dxa"/>
            <w:tcBorders>
              <w:top w:val="single" w:sz="4" w:space="0" w:color="auto"/>
              <w:left w:val="single" w:sz="4" w:space="0" w:color="auto"/>
              <w:bottom w:val="single" w:sz="4" w:space="0" w:color="auto"/>
              <w:right w:val="single" w:sz="4" w:space="0" w:color="auto"/>
            </w:tcBorders>
          </w:tcPr>
          <w:p w14:paraId="36FE363A" w14:textId="5471D635"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Ministry of </w:t>
            </w:r>
            <w:r w:rsidR="00CE591D" w:rsidRPr="004E38AE">
              <w:rPr>
                <w:rFonts w:ascii="Verdana" w:eastAsia="Verdana" w:hAnsi="Verdana" w:cs="Verdana"/>
                <w:color w:val="000000"/>
                <w:sz w:val="16"/>
                <w:szCs w:val="16"/>
                <w:lang w:val="en-US"/>
              </w:rPr>
              <w:t>Women’s</w:t>
            </w:r>
            <w:r w:rsidRPr="004E38AE">
              <w:rPr>
                <w:rFonts w:ascii="Verdana" w:eastAsia="Verdana" w:hAnsi="Verdana" w:cs="Verdana"/>
                <w:color w:val="000000"/>
                <w:sz w:val="16"/>
                <w:szCs w:val="16"/>
                <w:lang w:val="en-US"/>
              </w:rPr>
              <w:t xml:space="preserve"> Empowerment and the Family</w:t>
            </w:r>
          </w:p>
        </w:tc>
        <w:tc>
          <w:tcPr>
            <w:tcW w:w="3542" w:type="dxa"/>
            <w:tcBorders>
              <w:top w:val="single" w:sz="4" w:space="0" w:color="auto"/>
              <w:left w:val="single" w:sz="4" w:space="0" w:color="auto"/>
              <w:bottom w:val="single" w:sz="4" w:space="0" w:color="auto"/>
              <w:right w:val="single" w:sz="4" w:space="0" w:color="auto"/>
            </w:tcBorders>
          </w:tcPr>
          <w:p w14:paraId="51731EB8" w14:textId="42EEAFE6"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tcPr>
          <w:p w14:paraId="4BE26FAF" w14:textId="7E1498AC"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It is responsible for the preparation and implementation of Government </w:t>
            </w:r>
            <w:r w:rsidR="00B65F59" w:rsidRPr="004E38AE">
              <w:rPr>
                <w:rFonts w:ascii="Verdana" w:eastAsia="Verdana" w:hAnsi="Verdana" w:cs="Verdana"/>
                <w:color w:val="000000"/>
                <w:sz w:val="16"/>
                <w:szCs w:val="16"/>
                <w:lang w:val="en-US"/>
              </w:rPr>
              <w:t xml:space="preserve">policy </w:t>
            </w:r>
            <w:r w:rsidRPr="004E38AE">
              <w:rPr>
                <w:rFonts w:ascii="Verdana" w:eastAsia="Verdana" w:hAnsi="Verdana" w:cs="Verdana"/>
                <w:color w:val="000000"/>
                <w:sz w:val="16"/>
                <w:szCs w:val="16"/>
                <w:lang w:val="en-US"/>
              </w:rPr>
              <w:t>related to the promotion and respect of women’s rights and the protection of the family</w:t>
            </w:r>
            <w:r w:rsidR="00487A97">
              <w:rPr>
                <w:rFonts w:ascii="Verdana" w:eastAsia="Verdana" w:hAnsi="Verdana" w:cs="Verdana"/>
                <w:color w:val="000000"/>
                <w:sz w:val="16"/>
                <w:szCs w:val="16"/>
                <w:lang w:val="en-US"/>
              </w:rPr>
              <w:t>.</w:t>
            </w:r>
          </w:p>
        </w:tc>
      </w:tr>
      <w:tr w:rsidR="008D0179" w:rsidRPr="004E38AE" w14:paraId="772E91F9"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58FC09BC"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UN Agencies</w:t>
            </w:r>
          </w:p>
        </w:tc>
        <w:tc>
          <w:tcPr>
            <w:tcW w:w="3542" w:type="dxa"/>
            <w:tcBorders>
              <w:top w:val="single" w:sz="4" w:space="0" w:color="auto"/>
              <w:left w:val="single" w:sz="4" w:space="0" w:color="auto"/>
              <w:bottom w:val="single" w:sz="4" w:space="0" w:color="auto"/>
              <w:right w:val="single" w:sz="4" w:space="0" w:color="auto"/>
            </w:tcBorders>
            <w:hideMark/>
          </w:tcPr>
          <w:p w14:paraId="580E656F" w14:textId="773FD28F"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Technical Assistance and complementary program</w:t>
            </w:r>
            <w:r w:rsidR="0005730A" w:rsidRPr="004E38AE">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(See the </w:t>
            </w:r>
            <w:r w:rsidR="0005730A" w:rsidRPr="004E38AE">
              <w:rPr>
                <w:rFonts w:ascii="Verdana" w:eastAsia="Verdana" w:hAnsi="Verdana" w:cs="Verdana"/>
                <w:color w:val="000000"/>
                <w:sz w:val="16"/>
                <w:szCs w:val="16"/>
                <w:lang w:val="en-US"/>
              </w:rPr>
              <w:t>t</w:t>
            </w:r>
            <w:r w:rsidRPr="004E38AE">
              <w:rPr>
                <w:rFonts w:ascii="Verdana" w:eastAsia="Verdana" w:hAnsi="Verdana" w:cs="Verdana"/>
                <w:color w:val="000000"/>
                <w:sz w:val="16"/>
                <w:szCs w:val="16"/>
                <w:lang w:val="en-US"/>
              </w:rPr>
              <w:t>able</w:t>
            </w:r>
            <w:r w:rsidR="0005730A" w:rsidRPr="004E38AE">
              <w:rPr>
                <w:rFonts w:ascii="Verdana" w:eastAsia="Verdana" w:hAnsi="Verdana" w:cs="Verdana"/>
                <w:color w:val="000000"/>
                <w:sz w:val="16"/>
                <w:szCs w:val="16"/>
                <w:lang w:val="en-US"/>
              </w:rPr>
              <w:t xml:space="preserve"> below</w:t>
            </w:r>
            <w:r w:rsidRPr="004E38AE">
              <w:rPr>
                <w:rFonts w:ascii="Verdana" w:eastAsia="Verdana" w:hAnsi="Verdana" w:cs="Verdana"/>
                <w:color w:val="000000"/>
                <w:sz w:val="16"/>
                <w:szCs w:val="16"/>
                <w:lang w:val="en-US"/>
              </w:rPr>
              <w:t>)</w:t>
            </w:r>
            <w:r w:rsidR="00487A97">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 xml:space="preserve">  </w:t>
            </w:r>
          </w:p>
        </w:tc>
        <w:tc>
          <w:tcPr>
            <w:tcW w:w="4398" w:type="dxa"/>
            <w:tcBorders>
              <w:top w:val="single" w:sz="4" w:space="0" w:color="auto"/>
              <w:left w:val="single" w:sz="4" w:space="0" w:color="auto"/>
              <w:bottom w:val="single" w:sz="4" w:space="0" w:color="auto"/>
              <w:right w:val="single" w:sz="4" w:space="0" w:color="auto"/>
            </w:tcBorders>
          </w:tcPr>
          <w:p w14:paraId="3B5641FE" w14:textId="667DAAF6" w:rsidR="008D0179" w:rsidRPr="004E38AE" w:rsidRDefault="002D5016"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See table below</w:t>
            </w:r>
            <w:r w:rsidR="00487A97">
              <w:rPr>
                <w:rFonts w:ascii="Verdana" w:eastAsia="Verdana" w:hAnsi="Verdana" w:cs="Verdana"/>
                <w:color w:val="000000"/>
                <w:sz w:val="16"/>
                <w:szCs w:val="16"/>
                <w:lang w:val="en-US"/>
              </w:rPr>
              <w:t>.</w:t>
            </w:r>
          </w:p>
        </w:tc>
      </w:tr>
      <w:tr w:rsidR="00FA5EAE" w:rsidRPr="00890292" w14:paraId="64C0A875" w14:textId="77777777" w:rsidTr="00FD5BA3">
        <w:tc>
          <w:tcPr>
            <w:tcW w:w="2261" w:type="dxa"/>
            <w:tcBorders>
              <w:top w:val="single" w:sz="4" w:space="0" w:color="auto"/>
              <w:left w:val="single" w:sz="4" w:space="0" w:color="auto"/>
              <w:bottom w:val="single" w:sz="4" w:space="0" w:color="auto"/>
              <w:right w:val="single" w:sz="4" w:space="0" w:color="auto"/>
            </w:tcBorders>
          </w:tcPr>
          <w:p w14:paraId="4E0B8F48" w14:textId="242866EA" w:rsidR="00FA5EAE" w:rsidRPr="004E38AE" w:rsidRDefault="00FA5EAE" w:rsidP="00FA5EAE">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Cameroon Business Forum </w:t>
            </w:r>
          </w:p>
          <w:p w14:paraId="0CC7C139" w14:textId="77777777" w:rsidR="00FA5EAE" w:rsidRPr="004E38AE" w:rsidRDefault="00FA5EAE" w:rsidP="00FA5EAE">
            <w:pPr>
              <w:jc w:val="both"/>
              <w:rPr>
                <w:rFonts w:ascii="Verdana" w:hAnsi="Verdana"/>
                <w:iCs/>
                <w:sz w:val="20"/>
                <w:szCs w:val="20"/>
                <w:lang w:val="en-US"/>
              </w:rPr>
            </w:pPr>
          </w:p>
          <w:p w14:paraId="4912C42B" w14:textId="77777777" w:rsidR="00FA5EAE" w:rsidRPr="004E38AE" w:rsidRDefault="00FA5EAE" w:rsidP="00EC7327">
            <w:pPr>
              <w:rPr>
                <w:rFonts w:ascii="Verdana" w:eastAsia="Verdana" w:hAnsi="Verdana" w:cs="Verdana"/>
                <w:color w:val="000000"/>
                <w:sz w:val="16"/>
                <w:szCs w:val="16"/>
                <w:lang w:val="en-US"/>
              </w:rPr>
            </w:pPr>
          </w:p>
        </w:tc>
        <w:tc>
          <w:tcPr>
            <w:tcW w:w="3542" w:type="dxa"/>
            <w:tcBorders>
              <w:top w:val="single" w:sz="4" w:space="0" w:color="auto"/>
              <w:left w:val="single" w:sz="4" w:space="0" w:color="auto"/>
              <w:bottom w:val="single" w:sz="4" w:space="0" w:color="auto"/>
              <w:right w:val="single" w:sz="4" w:space="0" w:color="auto"/>
            </w:tcBorders>
          </w:tcPr>
          <w:p w14:paraId="6FFC87C6" w14:textId="59DEF1CE" w:rsidR="00FA5EAE" w:rsidRPr="004E38AE" w:rsidRDefault="00FA5EAE"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tcPr>
          <w:p w14:paraId="45F1B52F" w14:textId="46385C3F" w:rsidR="00FA5EAE" w:rsidRPr="004E38AE" w:rsidRDefault="00FA5EAE" w:rsidP="00FA5EAE">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CBF is a public-private dialogue mechanism set up to work towards improving the business climate. It is initiated jointly by the Cameroonian government and IFC (International Finance Corporation) of the World Bank Group, which provides technical support to the State for a better appropriation, in the long term, of this consultation platform. The members are</w:t>
            </w:r>
            <w:r w:rsidR="00487A97">
              <w:rPr>
                <w:rFonts w:ascii="Verdana" w:eastAsia="Verdana" w:hAnsi="Verdana" w:cs="Verdana"/>
                <w:color w:val="000000"/>
                <w:sz w:val="16"/>
                <w:szCs w:val="16"/>
                <w:lang w:val="en-US"/>
              </w:rPr>
              <w:t xml:space="preserve"> the</w:t>
            </w:r>
            <w:r w:rsidRPr="004E38AE">
              <w:rPr>
                <w:rFonts w:ascii="Verdana" w:eastAsia="Verdana" w:hAnsi="Verdana" w:cs="Verdana"/>
                <w:color w:val="000000"/>
                <w:sz w:val="16"/>
                <w:szCs w:val="16"/>
                <w:lang w:val="en-US"/>
              </w:rPr>
              <w:t xml:space="preserve"> Government, Technical and Financial Partner and Private sector.</w:t>
            </w:r>
          </w:p>
        </w:tc>
      </w:tr>
      <w:tr w:rsidR="008D0179" w:rsidRPr="00890292" w14:paraId="289877D8" w14:textId="77777777" w:rsidTr="00FD5BA3">
        <w:tc>
          <w:tcPr>
            <w:tcW w:w="2261" w:type="dxa"/>
            <w:tcBorders>
              <w:top w:val="single" w:sz="4" w:space="0" w:color="auto"/>
              <w:left w:val="single" w:sz="4" w:space="0" w:color="auto"/>
              <w:bottom w:val="single" w:sz="4" w:space="0" w:color="auto"/>
              <w:right w:val="single" w:sz="4" w:space="0" w:color="auto"/>
            </w:tcBorders>
          </w:tcPr>
          <w:p w14:paraId="50A30274" w14:textId="77777777" w:rsidR="008D0179" w:rsidRPr="00C31C25" w:rsidRDefault="008D0179" w:rsidP="00EC7327">
            <w:pPr>
              <w:rPr>
                <w:rFonts w:ascii="Verdana" w:eastAsia="Verdana" w:hAnsi="Verdana" w:cs="Verdana"/>
                <w:color w:val="000000"/>
                <w:sz w:val="16"/>
                <w:szCs w:val="16"/>
                <w:lang w:val="fr-FR"/>
              </w:rPr>
            </w:pPr>
            <w:r w:rsidRPr="00C31C25">
              <w:rPr>
                <w:rFonts w:ascii="Verdana" w:eastAsia="Verdana" w:hAnsi="Verdana" w:cs="Verdana"/>
                <w:color w:val="000000"/>
                <w:sz w:val="16"/>
                <w:szCs w:val="16"/>
                <w:lang w:val="fr-FR"/>
              </w:rPr>
              <w:t>Groupement Inter-Patronal du Cameroun (GICAM)</w:t>
            </w:r>
          </w:p>
        </w:tc>
        <w:tc>
          <w:tcPr>
            <w:tcW w:w="3542" w:type="dxa"/>
            <w:tcBorders>
              <w:top w:val="single" w:sz="4" w:space="0" w:color="auto"/>
              <w:left w:val="single" w:sz="4" w:space="0" w:color="auto"/>
              <w:bottom w:val="single" w:sz="4" w:space="0" w:color="auto"/>
              <w:right w:val="single" w:sz="4" w:space="0" w:color="auto"/>
            </w:tcBorders>
          </w:tcPr>
          <w:p w14:paraId="18A205DE" w14:textId="58EF5136"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tcPr>
          <w:p w14:paraId="1AC7D471" w14:textId="4E239920" w:rsidR="008D0179" w:rsidRPr="004E38AE" w:rsidRDefault="008D0179" w:rsidP="00EC732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GICAM is the most representative formal </w:t>
            </w:r>
            <w:r w:rsidR="00B264E7" w:rsidRPr="004E38AE">
              <w:rPr>
                <w:rFonts w:ascii="Verdana" w:eastAsia="Verdana" w:hAnsi="Verdana" w:cs="Verdana"/>
                <w:color w:val="000000"/>
                <w:sz w:val="16"/>
                <w:szCs w:val="16"/>
                <w:lang w:val="en-US"/>
              </w:rPr>
              <w:t xml:space="preserve">business membership </w:t>
            </w:r>
            <w:r w:rsidRPr="004E38AE">
              <w:rPr>
                <w:rFonts w:ascii="Verdana" w:eastAsia="Verdana" w:hAnsi="Verdana" w:cs="Verdana"/>
                <w:color w:val="000000"/>
                <w:sz w:val="16"/>
                <w:szCs w:val="16"/>
                <w:lang w:val="en-US"/>
              </w:rPr>
              <w:t>organization of the private sector in Cameroon. It federates professional groups and individual companies. As such, it has more than 1,000 members to date.</w:t>
            </w:r>
          </w:p>
          <w:p w14:paraId="16968C7E" w14:textId="71D95049" w:rsidR="008D0179" w:rsidRPr="004E38AE" w:rsidRDefault="008D0179" w:rsidP="00314344">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GICAM represent</w:t>
            </w:r>
            <w:r w:rsidR="00CB49F6" w:rsidRPr="004E38AE">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the private sector on major economic </w:t>
            </w:r>
            <w:r w:rsidR="00E21EEC" w:rsidRPr="004E38AE">
              <w:rPr>
                <w:rFonts w:ascii="Verdana" w:eastAsia="Verdana" w:hAnsi="Verdana" w:cs="Verdana"/>
                <w:color w:val="000000"/>
                <w:sz w:val="16"/>
                <w:szCs w:val="16"/>
                <w:lang w:val="en-US"/>
              </w:rPr>
              <w:t xml:space="preserve">discussions with </w:t>
            </w:r>
            <w:r w:rsidR="00505921" w:rsidRPr="004E38AE">
              <w:rPr>
                <w:rFonts w:ascii="Verdana" w:eastAsia="Verdana" w:hAnsi="Verdana" w:cs="Verdana"/>
                <w:color w:val="000000"/>
                <w:sz w:val="16"/>
                <w:szCs w:val="16"/>
                <w:lang w:val="en-US"/>
              </w:rPr>
              <w:t xml:space="preserve">government: </w:t>
            </w:r>
            <w:r w:rsidRPr="004E38AE">
              <w:rPr>
                <w:rFonts w:ascii="Verdana" w:eastAsia="Verdana" w:hAnsi="Verdana" w:cs="Verdana"/>
                <w:color w:val="000000"/>
                <w:sz w:val="16"/>
                <w:szCs w:val="16"/>
                <w:lang w:val="en-US"/>
              </w:rPr>
              <w:t xml:space="preserve">business </w:t>
            </w:r>
            <w:r w:rsidR="00505921" w:rsidRPr="004E38AE">
              <w:rPr>
                <w:rFonts w:ascii="Verdana" w:eastAsia="Verdana" w:hAnsi="Verdana" w:cs="Verdana"/>
                <w:color w:val="000000"/>
                <w:sz w:val="16"/>
                <w:szCs w:val="16"/>
                <w:lang w:val="en-US"/>
              </w:rPr>
              <w:t>climate</w:t>
            </w:r>
            <w:r w:rsidR="00A82692" w:rsidRPr="004E38AE">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 xml:space="preserve"> competitiveness</w:t>
            </w:r>
            <w:r w:rsidR="00A82692" w:rsidRPr="004E38AE">
              <w:rPr>
                <w:rFonts w:ascii="Verdana" w:eastAsia="Verdana" w:hAnsi="Verdana" w:cs="Verdana"/>
                <w:color w:val="000000"/>
                <w:sz w:val="16"/>
                <w:szCs w:val="16"/>
                <w:lang w:val="en-US"/>
              </w:rPr>
              <w:t>,</w:t>
            </w:r>
            <w:r w:rsidR="00EC7327" w:rsidRPr="004E38AE">
              <w:rPr>
                <w:rFonts w:ascii="Verdana" w:eastAsia="Verdana" w:hAnsi="Verdana" w:cs="Verdana"/>
                <w:color w:val="000000"/>
                <w:sz w:val="16"/>
                <w:szCs w:val="16"/>
                <w:lang w:val="en-US"/>
              </w:rPr>
              <w:t xml:space="preserve"> </w:t>
            </w:r>
            <w:r w:rsidRPr="004E38AE">
              <w:rPr>
                <w:rFonts w:ascii="Verdana" w:eastAsia="Verdana" w:hAnsi="Verdana" w:cs="Verdana"/>
                <w:color w:val="000000"/>
                <w:sz w:val="16"/>
                <w:szCs w:val="16"/>
                <w:lang w:val="en-US"/>
              </w:rPr>
              <w:t xml:space="preserve">promotion of </w:t>
            </w:r>
            <w:r w:rsidR="005F69AE" w:rsidRPr="004E38AE">
              <w:rPr>
                <w:rFonts w:ascii="Verdana" w:eastAsia="Verdana" w:hAnsi="Verdana" w:cs="Verdana"/>
                <w:color w:val="000000"/>
                <w:sz w:val="16"/>
                <w:szCs w:val="16"/>
                <w:lang w:val="en-US"/>
              </w:rPr>
              <w:t>2</w:t>
            </w:r>
            <w:r w:rsidR="005F69AE" w:rsidRPr="004E38AE">
              <w:rPr>
                <w:rFonts w:ascii="Verdana" w:eastAsia="Verdana" w:hAnsi="Verdana" w:cs="Verdana"/>
                <w:color w:val="000000"/>
                <w:sz w:val="16"/>
                <w:szCs w:val="16"/>
                <w:vertAlign w:val="superscript"/>
                <w:lang w:val="en-US"/>
              </w:rPr>
              <w:t>nd</w:t>
            </w:r>
            <w:r w:rsidR="005F69AE" w:rsidRPr="004E38AE">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generation agriculture</w:t>
            </w:r>
            <w:r w:rsidR="00A82692" w:rsidRPr="004E38AE">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 xml:space="preserve"> </w:t>
            </w:r>
            <w:r w:rsidR="005F69AE" w:rsidRPr="004E38AE">
              <w:rPr>
                <w:rFonts w:ascii="Verdana" w:eastAsia="Verdana" w:hAnsi="Verdana" w:cs="Verdana"/>
                <w:color w:val="000000"/>
                <w:sz w:val="16"/>
                <w:szCs w:val="16"/>
                <w:lang w:val="en-US"/>
              </w:rPr>
              <w:t>v</w:t>
            </w:r>
            <w:r w:rsidRPr="004E38AE">
              <w:rPr>
                <w:rFonts w:ascii="Verdana" w:eastAsia="Verdana" w:hAnsi="Verdana" w:cs="Verdana"/>
                <w:color w:val="000000"/>
                <w:sz w:val="16"/>
                <w:szCs w:val="16"/>
                <w:lang w:val="en-US"/>
              </w:rPr>
              <w:t xml:space="preserve">ocational training; </w:t>
            </w:r>
            <w:r w:rsidR="005F69AE" w:rsidRPr="004E38AE">
              <w:rPr>
                <w:rFonts w:ascii="Verdana" w:eastAsia="Verdana" w:hAnsi="Verdana" w:cs="Verdana"/>
                <w:color w:val="000000"/>
                <w:sz w:val="16"/>
                <w:szCs w:val="16"/>
                <w:lang w:val="en-US"/>
              </w:rPr>
              <w:t>y</w:t>
            </w:r>
            <w:r w:rsidRPr="004E38AE">
              <w:rPr>
                <w:rFonts w:ascii="Verdana" w:eastAsia="Verdana" w:hAnsi="Verdana" w:cs="Verdana"/>
                <w:color w:val="000000"/>
                <w:sz w:val="16"/>
                <w:szCs w:val="16"/>
                <w:lang w:val="en-US"/>
              </w:rPr>
              <w:t>outh employment</w:t>
            </w:r>
            <w:r w:rsidR="00A82692" w:rsidRPr="004E38AE">
              <w:rPr>
                <w:rFonts w:ascii="Verdana" w:eastAsia="Verdana" w:hAnsi="Verdana" w:cs="Verdana"/>
                <w:color w:val="000000"/>
                <w:sz w:val="16"/>
                <w:szCs w:val="16"/>
                <w:lang w:val="en-US"/>
              </w:rPr>
              <w:t>,</w:t>
            </w:r>
            <w:r w:rsidR="00EC7327" w:rsidRPr="004E38AE">
              <w:rPr>
                <w:rFonts w:ascii="Verdana" w:eastAsia="Verdana" w:hAnsi="Verdana" w:cs="Verdana"/>
                <w:color w:val="000000"/>
                <w:sz w:val="16"/>
                <w:szCs w:val="16"/>
                <w:lang w:val="en-US"/>
              </w:rPr>
              <w:t xml:space="preserve"> </w:t>
            </w:r>
            <w:r w:rsidRPr="004E38AE">
              <w:rPr>
                <w:rFonts w:ascii="Verdana" w:eastAsia="Verdana" w:hAnsi="Verdana" w:cs="Verdana"/>
                <w:color w:val="000000"/>
                <w:sz w:val="16"/>
                <w:szCs w:val="16"/>
                <w:lang w:val="en-US"/>
              </w:rPr>
              <w:t>taxation</w:t>
            </w:r>
            <w:r w:rsidR="00A82692" w:rsidRPr="004E38AE">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 xml:space="preserve"> </w:t>
            </w:r>
            <w:r w:rsidR="005F69AE" w:rsidRPr="004E38AE">
              <w:rPr>
                <w:rFonts w:ascii="Verdana" w:eastAsia="Verdana" w:hAnsi="Verdana" w:cs="Verdana"/>
                <w:color w:val="000000"/>
                <w:sz w:val="16"/>
                <w:szCs w:val="16"/>
                <w:lang w:val="en-US"/>
              </w:rPr>
              <w:t>i</w:t>
            </w:r>
            <w:r w:rsidRPr="004E38AE">
              <w:rPr>
                <w:rFonts w:ascii="Verdana" w:eastAsia="Verdana" w:hAnsi="Verdana" w:cs="Verdana"/>
                <w:color w:val="000000"/>
                <w:sz w:val="16"/>
                <w:szCs w:val="16"/>
                <w:lang w:val="en-US"/>
              </w:rPr>
              <w:t>nfrastructures</w:t>
            </w:r>
            <w:r w:rsidR="005F69AE" w:rsidRPr="004E38AE">
              <w:rPr>
                <w:rFonts w:ascii="Verdana" w:eastAsia="Verdana" w:hAnsi="Verdana" w:cs="Verdana"/>
                <w:color w:val="000000"/>
                <w:sz w:val="16"/>
                <w:szCs w:val="16"/>
                <w:lang w:val="en-US"/>
              </w:rPr>
              <w:t xml:space="preserve"> and</w:t>
            </w:r>
            <w:r w:rsidRPr="004E38AE">
              <w:rPr>
                <w:rFonts w:ascii="Verdana" w:eastAsia="Verdana" w:hAnsi="Verdana" w:cs="Verdana"/>
                <w:color w:val="000000"/>
                <w:sz w:val="16"/>
                <w:szCs w:val="16"/>
                <w:lang w:val="en-US"/>
              </w:rPr>
              <w:t xml:space="preserve"> </w:t>
            </w:r>
            <w:r w:rsidR="005F69AE" w:rsidRPr="004E38AE">
              <w:rPr>
                <w:rFonts w:ascii="Verdana" w:eastAsia="Verdana" w:hAnsi="Verdana" w:cs="Verdana"/>
                <w:color w:val="000000"/>
                <w:sz w:val="16"/>
                <w:szCs w:val="16"/>
                <w:lang w:val="en-US"/>
              </w:rPr>
              <w:t>b</w:t>
            </w:r>
            <w:r w:rsidRPr="004E38AE">
              <w:rPr>
                <w:rFonts w:ascii="Verdana" w:eastAsia="Verdana" w:hAnsi="Verdana" w:cs="Verdana"/>
                <w:color w:val="000000"/>
                <w:sz w:val="16"/>
                <w:szCs w:val="16"/>
                <w:lang w:val="en-US"/>
              </w:rPr>
              <w:t>usiness ethics.</w:t>
            </w:r>
            <w:r w:rsidR="00314344" w:rsidRPr="004E38AE">
              <w:rPr>
                <w:rFonts w:ascii="Verdana" w:eastAsia="Verdana" w:hAnsi="Verdana" w:cs="Verdana"/>
                <w:color w:val="000000"/>
                <w:sz w:val="16"/>
                <w:szCs w:val="16"/>
                <w:lang w:val="en-US"/>
              </w:rPr>
              <w:t xml:space="preserve"> </w:t>
            </w:r>
          </w:p>
        </w:tc>
      </w:tr>
      <w:tr w:rsidR="008D0179" w:rsidRPr="00487A97" w14:paraId="709536E9" w14:textId="77777777" w:rsidTr="00FD5BA3">
        <w:tc>
          <w:tcPr>
            <w:tcW w:w="2261" w:type="dxa"/>
            <w:tcBorders>
              <w:top w:val="single" w:sz="4" w:space="0" w:color="auto"/>
              <w:left w:val="single" w:sz="4" w:space="0" w:color="auto"/>
              <w:bottom w:val="single" w:sz="4" w:space="0" w:color="auto"/>
              <w:right w:val="single" w:sz="4" w:space="0" w:color="auto"/>
            </w:tcBorders>
          </w:tcPr>
          <w:p w14:paraId="7C3A6A8A" w14:textId="38E9FD80" w:rsidR="008D0179" w:rsidRPr="004E38AE" w:rsidRDefault="00D01372" w:rsidP="00EC7327">
            <w:pPr>
              <w:rPr>
                <w:rFonts w:ascii="Verdana" w:eastAsia="Verdana" w:hAnsi="Verdana" w:cs="Verdana"/>
                <w:color w:val="000000"/>
                <w:sz w:val="16"/>
                <w:szCs w:val="16"/>
                <w:lang w:val="en-US"/>
              </w:rPr>
            </w:pPr>
            <w:proofErr w:type="spellStart"/>
            <w:r w:rsidRPr="004E38AE">
              <w:rPr>
                <w:rFonts w:ascii="Verdana" w:eastAsia="Verdana" w:hAnsi="Verdana" w:cs="Verdana"/>
                <w:color w:val="000000"/>
                <w:sz w:val="16"/>
                <w:szCs w:val="16"/>
                <w:lang w:val="en-US"/>
              </w:rPr>
              <w:t>Entreprises</w:t>
            </w:r>
            <w:proofErr w:type="spellEnd"/>
            <w:r w:rsidRPr="004E38AE">
              <w:rPr>
                <w:rFonts w:ascii="Verdana" w:eastAsia="Verdana" w:hAnsi="Verdana" w:cs="Verdana"/>
                <w:color w:val="000000"/>
                <w:sz w:val="16"/>
                <w:szCs w:val="16"/>
                <w:lang w:val="en-US"/>
              </w:rPr>
              <w:t xml:space="preserve"> du Cameroun </w:t>
            </w:r>
            <w:r w:rsidR="008D0179" w:rsidRPr="004E38AE">
              <w:rPr>
                <w:rFonts w:ascii="Verdana" w:eastAsia="Verdana" w:hAnsi="Verdana" w:cs="Verdana"/>
                <w:color w:val="000000"/>
                <w:sz w:val="16"/>
                <w:szCs w:val="16"/>
                <w:lang w:val="en-US"/>
              </w:rPr>
              <w:t>(ECAM)</w:t>
            </w:r>
          </w:p>
        </w:tc>
        <w:tc>
          <w:tcPr>
            <w:tcW w:w="3542" w:type="dxa"/>
            <w:tcBorders>
              <w:top w:val="single" w:sz="4" w:space="0" w:color="auto"/>
              <w:left w:val="single" w:sz="4" w:space="0" w:color="auto"/>
              <w:bottom w:val="single" w:sz="4" w:space="0" w:color="auto"/>
              <w:right w:val="single" w:sz="4" w:space="0" w:color="auto"/>
            </w:tcBorders>
          </w:tcPr>
          <w:p w14:paraId="68161E80" w14:textId="700B7B9A" w:rsidR="008D0179" w:rsidRPr="004E38AE" w:rsidRDefault="00FA5EAE"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Member of the </w:t>
            </w:r>
            <w:r w:rsidR="00FD14D0">
              <w:rPr>
                <w:rFonts w:ascii="Verdana" w:eastAsia="Verdana" w:hAnsi="Verdana" w:cs="Verdana"/>
                <w:color w:val="000000"/>
                <w:sz w:val="16"/>
                <w:szCs w:val="16"/>
                <w:lang w:val="en-US"/>
              </w:rPr>
              <w:t>Oversight Committee</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tcPr>
          <w:p w14:paraId="29A66C4B" w14:textId="60764E21" w:rsidR="008D0179" w:rsidRPr="004E38AE" w:rsidRDefault="005F69AE" w:rsidP="00757F97">
            <w:pPr>
              <w:jc w:val="both"/>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ECAM</w:t>
            </w:r>
            <w:r w:rsidR="008D0179" w:rsidRPr="004E38AE">
              <w:rPr>
                <w:rFonts w:ascii="Verdana" w:eastAsia="Verdana" w:hAnsi="Verdana" w:cs="Verdana"/>
                <w:color w:val="000000"/>
                <w:sz w:val="16"/>
                <w:szCs w:val="16"/>
                <w:lang w:val="en-US"/>
              </w:rPr>
              <w:t xml:space="preserve"> </w:t>
            </w:r>
            <w:r w:rsidR="00520684" w:rsidRPr="004E38AE">
              <w:rPr>
                <w:rFonts w:ascii="Verdana" w:eastAsia="Verdana" w:hAnsi="Verdana" w:cs="Verdana"/>
                <w:color w:val="000000"/>
                <w:sz w:val="16"/>
                <w:szCs w:val="16"/>
                <w:lang w:val="en-US"/>
              </w:rPr>
              <w:t xml:space="preserve">represents largely </w:t>
            </w:r>
            <w:r w:rsidR="008D0179" w:rsidRPr="004E38AE">
              <w:rPr>
                <w:rFonts w:ascii="Verdana" w:eastAsia="Verdana" w:hAnsi="Verdana" w:cs="Verdana"/>
                <w:color w:val="000000"/>
                <w:sz w:val="16"/>
                <w:szCs w:val="16"/>
                <w:lang w:val="en-US"/>
              </w:rPr>
              <w:t xml:space="preserve">SMEs and VSEs </w:t>
            </w:r>
            <w:r w:rsidR="00757F97" w:rsidRPr="004E38AE">
              <w:rPr>
                <w:rFonts w:ascii="Verdana" w:eastAsia="Verdana" w:hAnsi="Verdana" w:cs="Verdana"/>
                <w:color w:val="000000"/>
                <w:sz w:val="16"/>
                <w:szCs w:val="16"/>
                <w:lang w:val="en-US"/>
              </w:rPr>
              <w:t xml:space="preserve">whose plight </w:t>
            </w:r>
            <w:r w:rsidR="00B2387E" w:rsidRPr="004E38AE">
              <w:rPr>
                <w:rFonts w:ascii="Verdana" w:eastAsia="Verdana" w:hAnsi="Verdana" w:cs="Verdana"/>
                <w:color w:val="000000"/>
                <w:sz w:val="16"/>
                <w:szCs w:val="16"/>
                <w:lang w:val="en-US"/>
              </w:rPr>
              <w:t>has</w:t>
            </w:r>
            <w:r w:rsidR="008D0179" w:rsidRPr="004E38AE">
              <w:rPr>
                <w:rFonts w:ascii="Verdana" w:eastAsia="Verdana" w:hAnsi="Verdana" w:cs="Verdana"/>
                <w:color w:val="000000"/>
                <w:sz w:val="16"/>
                <w:szCs w:val="16"/>
                <w:lang w:val="en-US"/>
              </w:rPr>
              <w:t xml:space="preserve"> been </w:t>
            </w:r>
            <w:r w:rsidR="00487A97">
              <w:rPr>
                <w:rFonts w:ascii="Verdana" w:eastAsia="Verdana" w:hAnsi="Verdana" w:cs="Verdana"/>
                <w:color w:val="000000"/>
                <w:sz w:val="16"/>
                <w:szCs w:val="16"/>
                <w:lang w:val="en-US"/>
              </w:rPr>
              <w:t>unanswered</w:t>
            </w:r>
            <w:r w:rsidR="00757F97" w:rsidRPr="004E38AE">
              <w:rPr>
                <w:rFonts w:ascii="Verdana" w:eastAsia="Verdana" w:hAnsi="Verdana" w:cs="Verdana"/>
                <w:color w:val="000000"/>
                <w:sz w:val="16"/>
                <w:szCs w:val="16"/>
                <w:lang w:val="en-US"/>
              </w:rPr>
              <w:t xml:space="preserve">. </w:t>
            </w:r>
            <w:r w:rsidR="00663B41" w:rsidRPr="004E38AE">
              <w:rPr>
                <w:rFonts w:ascii="Verdana" w:eastAsia="Verdana" w:hAnsi="Verdana" w:cs="Verdana"/>
                <w:color w:val="000000"/>
                <w:sz w:val="16"/>
                <w:szCs w:val="16"/>
                <w:lang w:val="en-US"/>
              </w:rPr>
              <w:t>It is c</w:t>
            </w:r>
            <w:r w:rsidR="008D0179" w:rsidRPr="004E38AE">
              <w:rPr>
                <w:rFonts w:ascii="Verdana" w:eastAsia="Verdana" w:hAnsi="Verdana" w:cs="Verdana"/>
                <w:color w:val="000000"/>
                <w:sz w:val="16"/>
                <w:szCs w:val="16"/>
                <w:lang w:val="en-US"/>
              </w:rPr>
              <w:t>onsidered as one of the most influential employer</w:t>
            </w:r>
            <w:r w:rsidR="00757F97" w:rsidRPr="004E38AE">
              <w:rPr>
                <w:rFonts w:ascii="Verdana" w:eastAsia="Verdana" w:hAnsi="Verdana" w:cs="Verdana"/>
                <w:color w:val="000000"/>
                <w:sz w:val="16"/>
                <w:szCs w:val="16"/>
                <w:lang w:val="en-US"/>
              </w:rPr>
              <w:t xml:space="preserve"> </w:t>
            </w:r>
            <w:proofErr w:type="spellStart"/>
            <w:r w:rsidR="00757F97" w:rsidRPr="004E38AE">
              <w:rPr>
                <w:rFonts w:ascii="Verdana" w:eastAsia="Verdana" w:hAnsi="Verdana" w:cs="Verdana"/>
                <w:color w:val="000000"/>
                <w:sz w:val="16"/>
                <w:szCs w:val="16"/>
                <w:lang w:val="en-US"/>
              </w:rPr>
              <w:t>org</w:t>
            </w:r>
            <w:r w:rsidR="00663B41" w:rsidRPr="004E38AE">
              <w:rPr>
                <w:rFonts w:ascii="Verdana" w:eastAsia="Verdana" w:hAnsi="Verdana" w:cs="Verdana"/>
                <w:color w:val="000000"/>
                <w:sz w:val="16"/>
                <w:szCs w:val="16"/>
                <w:lang w:val="en-US"/>
              </w:rPr>
              <w:t>anisations</w:t>
            </w:r>
            <w:proofErr w:type="spellEnd"/>
            <w:r w:rsidR="008D0179" w:rsidRPr="004E38AE">
              <w:rPr>
                <w:rFonts w:ascii="Verdana" w:eastAsia="Verdana" w:hAnsi="Verdana" w:cs="Verdana"/>
                <w:color w:val="000000"/>
                <w:sz w:val="16"/>
                <w:szCs w:val="16"/>
                <w:lang w:val="en-US"/>
              </w:rPr>
              <w:t xml:space="preserve"> </w:t>
            </w:r>
            <w:r w:rsidR="00663B41" w:rsidRPr="004E38AE">
              <w:rPr>
                <w:rFonts w:ascii="Verdana" w:eastAsia="Verdana" w:hAnsi="Verdana" w:cs="Verdana"/>
                <w:color w:val="000000"/>
                <w:sz w:val="16"/>
                <w:szCs w:val="16"/>
                <w:lang w:val="en-US"/>
              </w:rPr>
              <w:t xml:space="preserve">in </w:t>
            </w:r>
            <w:r w:rsidR="008D0179" w:rsidRPr="004E38AE">
              <w:rPr>
                <w:rFonts w:ascii="Verdana" w:eastAsia="Verdana" w:hAnsi="Verdana" w:cs="Verdana"/>
                <w:color w:val="000000"/>
                <w:sz w:val="16"/>
                <w:szCs w:val="16"/>
                <w:lang w:val="en-US"/>
              </w:rPr>
              <w:t>the private sector</w:t>
            </w:r>
            <w:r w:rsidR="00663B41" w:rsidRPr="004E38AE">
              <w:rPr>
                <w:rFonts w:ascii="Verdana" w:eastAsia="Verdana" w:hAnsi="Verdana" w:cs="Verdana"/>
                <w:color w:val="000000"/>
                <w:sz w:val="16"/>
                <w:szCs w:val="16"/>
                <w:lang w:val="en-US"/>
              </w:rPr>
              <w:t>.</w:t>
            </w:r>
            <w:r w:rsidR="008D0179" w:rsidRPr="004E38AE">
              <w:rPr>
                <w:rFonts w:ascii="Verdana" w:eastAsia="Verdana" w:hAnsi="Verdana" w:cs="Verdana"/>
                <w:color w:val="000000"/>
                <w:sz w:val="16"/>
                <w:szCs w:val="16"/>
                <w:lang w:val="en-US"/>
              </w:rPr>
              <w:t xml:space="preserve"> </w:t>
            </w:r>
            <w:r w:rsidR="00C41504" w:rsidRPr="004E38AE">
              <w:rPr>
                <w:rFonts w:ascii="Verdana" w:eastAsia="Verdana" w:hAnsi="Verdana" w:cs="Verdana"/>
                <w:color w:val="000000"/>
                <w:sz w:val="16"/>
                <w:szCs w:val="16"/>
                <w:lang w:val="en-US"/>
              </w:rPr>
              <w:t>I</w:t>
            </w:r>
            <w:r w:rsidR="008D0179" w:rsidRPr="004E38AE">
              <w:rPr>
                <w:rFonts w:ascii="Verdana" w:eastAsia="Verdana" w:hAnsi="Verdana" w:cs="Verdana"/>
                <w:color w:val="000000"/>
                <w:sz w:val="16"/>
                <w:szCs w:val="16"/>
                <w:lang w:val="en-US"/>
              </w:rPr>
              <w:t xml:space="preserve">ts </w:t>
            </w:r>
            <w:r w:rsidR="00C41504" w:rsidRPr="004E38AE">
              <w:rPr>
                <w:rFonts w:ascii="Verdana" w:eastAsia="Verdana" w:hAnsi="Verdana" w:cs="Verdana"/>
                <w:color w:val="000000"/>
                <w:sz w:val="16"/>
                <w:szCs w:val="16"/>
                <w:lang w:val="en-US"/>
              </w:rPr>
              <w:t>stan</w:t>
            </w:r>
            <w:r w:rsidR="00487A97">
              <w:rPr>
                <w:rFonts w:ascii="Verdana" w:eastAsia="Verdana" w:hAnsi="Verdana" w:cs="Verdana"/>
                <w:color w:val="000000"/>
                <w:sz w:val="16"/>
                <w:szCs w:val="16"/>
                <w:lang w:val="en-US"/>
              </w:rPr>
              <w:t>ces</w:t>
            </w:r>
            <w:r w:rsidR="00C41504" w:rsidRPr="004E38AE">
              <w:rPr>
                <w:rFonts w:ascii="Verdana" w:eastAsia="Verdana" w:hAnsi="Verdana" w:cs="Verdana"/>
                <w:color w:val="000000"/>
                <w:sz w:val="16"/>
                <w:szCs w:val="16"/>
                <w:lang w:val="en-US"/>
              </w:rPr>
              <w:t xml:space="preserve"> on</w:t>
            </w:r>
            <w:r w:rsidR="00BD56F4" w:rsidRPr="004E38AE">
              <w:rPr>
                <w:rFonts w:ascii="Verdana" w:eastAsia="Verdana" w:hAnsi="Verdana" w:cs="Verdana"/>
                <w:color w:val="000000"/>
                <w:sz w:val="16"/>
                <w:szCs w:val="16"/>
                <w:lang w:val="en-US"/>
              </w:rPr>
              <w:t xml:space="preserve"> issues like the</w:t>
            </w:r>
            <w:r w:rsidR="008D0179" w:rsidRPr="004E38AE">
              <w:rPr>
                <w:rFonts w:ascii="Verdana" w:eastAsia="Verdana" w:hAnsi="Verdana" w:cs="Verdana"/>
                <w:color w:val="000000"/>
                <w:sz w:val="16"/>
                <w:szCs w:val="16"/>
                <w:lang w:val="en-US"/>
              </w:rPr>
              <w:t xml:space="preserve"> Economic Partnership Agreement</w:t>
            </w:r>
            <w:r w:rsidR="00BD56F4" w:rsidRPr="004E38AE">
              <w:rPr>
                <w:rFonts w:ascii="Verdana" w:eastAsia="Verdana" w:hAnsi="Verdana" w:cs="Verdana"/>
                <w:color w:val="000000"/>
                <w:sz w:val="16"/>
                <w:szCs w:val="16"/>
                <w:lang w:val="en-US"/>
              </w:rPr>
              <w:t>,</w:t>
            </w:r>
            <w:r w:rsidR="008D0179" w:rsidRPr="004E38AE">
              <w:rPr>
                <w:rFonts w:ascii="Verdana" w:eastAsia="Verdana" w:hAnsi="Verdana" w:cs="Verdana"/>
                <w:color w:val="000000"/>
                <w:sz w:val="16"/>
                <w:szCs w:val="16"/>
                <w:lang w:val="en-US"/>
              </w:rPr>
              <w:t xml:space="preserve"> decent employment, </w:t>
            </w:r>
            <w:r w:rsidR="00BD56F4" w:rsidRPr="004E38AE">
              <w:rPr>
                <w:rFonts w:ascii="Verdana" w:eastAsia="Verdana" w:hAnsi="Verdana" w:cs="Verdana"/>
                <w:color w:val="000000"/>
                <w:sz w:val="16"/>
                <w:szCs w:val="16"/>
                <w:lang w:val="en-US"/>
              </w:rPr>
              <w:t xml:space="preserve">has made </w:t>
            </w:r>
            <w:r w:rsidR="008D0179" w:rsidRPr="004E38AE">
              <w:rPr>
                <w:rFonts w:ascii="Verdana" w:eastAsia="Verdana" w:hAnsi="Verdana" w:cs="Verdana"/>
                <w:color w:val="000000"/>
                <w:sz w:val="16"/>
                <w:szCs w:val="16"/>
                <w:lang w:val="en-US"/>
              </w:rPr>
              <w:t>it a significant player in the business landscape</w:t>
            </w:r>
            <w:r w:rsidR="00BD56F4" w:rsidRPr="004E38AE">
              <w:rPr>
                <w:rFonts w:ascii="Verdana" w:eastAsia="Verdana" w:hAnsi="Verdana" w:cs="Verdana"/>
                <w:color w:val="000000"/>
                <w:sz w:val="16"/>
                <w:szCs w:val="16"/>
                <w:lang w:val="en-US"/>
              </w:rPr>
              <w:t xml:space="preserve"> </w:t>
            </w:r>
            <w:r w:rsidR="00487A97">
              <w:rPr>
                <w:rFonts w:ascii="Verdana" w:eastAsia="Verdana" w:hAnsi="Verdana" w:cs="Verdana"/>
                <w:color w:val="000000"/>
                <w:sz w:val="16"/>
                <w:szCs w:val="16"/>
                <w:lang w:val="en-US"/>
              </w:rPr>
              <w:t>of</w:t>
            </w:r>
            <w:r w:rsidR="008D0179" w:rsidRPr="004E38AE">
              <w:rPr>
                <w:rFonts w:ascii="Verdana" w:eastAsia="Verdana" w:hAnsi="Verdana" w:cs="Verdana"/>
                <w:color w:val="000000"/>
                <w:sz w:val="16"/>
                <w:szCs w:val="16"/>
                <w:lang w:val="en-US"/>
              </w:rPr>
              <w:t xml:space="preserve"> </w:t>
            </w:r>
            <w:r w:rsidR="00BD56F4" w:rsidRPr="004E38AE">
              <w:rPr>
                <w:rFonts w:ascii="Verdana" w:eastAsia="Verdana" w:hAnsi="Verdana" w:cs="Verdana"/>
                <w:color w:val="000000"/>
                <w:sz w:val="16"/>
                <w:szCs w:val="16"/>
                <w:lang w:val="en-US"/>
              </w:rPr>
              <w:t>Cameroon. I</w:t>
            </w:r>
            <w:r w:rsidR="008D0179" w:rsidRPr="004E38AE">
              <w:rPr>
                <w:rFonts w:ascii="Verdana" w:eastAsia="Verdana" w:hAnsi="Verdana" w:cs="Verdana"/>
                <w:color w:val="000000"/>
                <w:sz w:val="16"/>
                <w:szCs w:val="16"/>
                <w:lang w:val="en-US"/>
              </w:rPr>
              <w:t>t now has nearly 600 members.</w:t>
            </w:r>
          </w:p>
        </w:tc>
      </w:tr>
      <w:tr w:rsidR="00B2720A" w:rsidRPr="00890292" w14:paraId="33C27018"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7EB282EE" w14:textId="77777777" w:rsidR="00B2720A" w:rsidRPr="004E38AE" w:rsidRDefault="00B2720A" w:rsidP="00934891">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Civil Society Organizations</w:t>
            </w:r>
          </w:p>
        </w:tc>
        <w:tc>
          <w:tcPr>
            <w:tcW w:w="3542" w:type="dxa"/>
            <w:tcBorders>
              <w:top w:val="single" w:sz="4" w:space="0" w:color="auto"/>
              <w:left w:val="single" w:sz="4" w:space="0" w:color="auto"/>
              <w:bottom w:val="single" w:sz="4" w:space="0" w:color="auto"/>
              <w:right w:val="single" w:sz="4" w:space="0" w:color="auto"/>
            </w:tcBorders>
          </w:tcPr>
          <w:p w14:paraId="2155F1B4" w14:textId="77777777" w:rsidR="00B2720A" w:rsidRPr="004E38AE" w:rsidRDefault="00B2720A" w:rsidP="00934891">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Planning, implementation, monitoring, given their influence on targeted groups. They will serve as intermediaries for the transfer and the application of messages delivered to the targeted group during the different campaigns. </w:t>
            </w:r>
          </w:p>
          <w:p w14:paraId="79264900" w14:textId="77777777" w:rsidR="00B2720A" w:rsidRPr="004E38AE" w:rsidRDefault="00B2720A" w:rsidP="00934891">
            <w:pPr>
              <w:rPr>
                <w:rFonts w:ascii="Verdana" w:eastAsia="Verdana" w:hAnsi="Verdana" w:cs="Verdana"/>
                <w:color w:val="000000"/>
                <w:sz w:val="16"/>
                <w:szCs w:val="16"/>
                <w:lang w:val="en-US"/>
              </w:rPr>
            </w:pPr>
          </w:p>
        </w:tc>
        <w:tc>
          <w:tcPr>
            <w:tcW w:w="4398" w:type="dxa"/>
            <w:tcBorders>
              <w:top w:val="single" w:sz="4" w:space="0" w:color="auto"/>
              <w:left w:val="single" w:sz="4" w:space="0" w:color="auto"/>
              <w:bottom w:val="single" w:sz="4" w:space="0" w:color="auto"/>
              <w:right w:val="single" w:sz="4" w:space="0" w:color="auto"/>
            </w:tcBorders>
            <w:hideMark/>
          </w:tcPr>
          <w:p w14:paraId="4CCB7132" w14:textId="35A02520" w:rsidR="00B2720A" w:rsidRPr="004E38AE" w:rsidRDefault="00B2720A" w:rsidP="00934891">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In the framework of the advocacy, they will benefit </w:t>
            </w:r>
            <w:r w:rsidR="00487A97">
              <w:rPr>
                <w:rFonts w:ascii="Verdana" w:eastAsia="Verdana" w:hAnsi="Verdana" w:cs="Verdana"/>
                <w:color w:val="000000"/>
                <w:sz w:val="16"/>
                <w:szCs w:val="16"/>
                <w:lang w:val="en-US"/>
              </w:rPr>
              <w:t xml:space="preserve">from </w:t>
            </w:r>
            <w:r w:rsidRPr="004E38AE">
              <w:rPr>
                <w:rFonts w:ascii="Verdana" w:eastAsia="Verdana" w:hAnsi="Verdana" w:cs="Verdana"/>
                <w:color w:val="000000"/>
                <w:sz w:val="16"/>
                <w:szCs w:val="16"/>
                <w:lang w:val="en-US"/>
              </w:rPr>
              <w:t xml:space="preserve">the support </w:t>
            </w:r>
            <w:proofErr w:type="gramStart"/>
            <w:r w:rsidR="00487A97">
              <w:rPr>
                <w:rFonts w:ascii="Verdana" w:eastAsia="Verdana" w:hAnsi="Verdana" w:cs="Verdana"/>
                <w:color w:val="000000"/>
                <w:sz w:val="16"/>
                <w:szCs w:val="16"/>
                <w:lang w:val="en-US"/>
              </w:rPr>
              <w:t xml:space="preserve">of </w:t>
            </w:r>
            <w:r w:rsidRPr="004E38AE">
              <w:rPr>
                <w:rFonts w:ascii="Verdana" w:eastAsia="Verdana" w:hAnsi="Verdana" w:cs="Verdana"/>
                <w:color w:val="000000"/>
                <w:sz w:val="16"/>
                <w:szCs w:val="16"/>
                <w:lang w:val="en-US"/>
              </w:rPr>
              <w:t xml:space="preserve"> the</w:t>
            </w:r>
            <w:proofErr w:type="gramEnd"/>
            <w:r w:rsidRPr="004E38AE">
              <w:rPr>
                <w:rFonts w:ascii="Verdana" w:eastAsia="Verdana" w:hAnsi="Verdana" w:cs="Verdana"/>
                <w:color w:val="000000"/>
                <w:sz w:val="16"/>
                <w:szCs w:val="16"/>
                <w:lang w:val="en-US"/>
              </w:rPr>
              <w:t xml:space="preserve"> UN system so that they will be able to contribute to the implementation of the laws related to the right and living condition of indigenous people</w:t>
            </w:r>
            <w:r w:rsidR="00487A97">
              <w:rPr>
                <w:rFonts w:ascii="Verdana" w:eastAsia="Verdana" w:hAnsi="Verdana" w:cs="Verdana"/>
                <w:color w:val="000000"/>
                <w:sz w:val="16"/>
                <w:szCs w:val="16"/>
                <w:lang w:val="en-US"/>
              </w:rPr>
              <w:t>.</w:t>
            </w:r>
          </w:p>
        </w:tc>
      </w:tr>
      <w:tr w:rsidR="008D0179" w:rsidRPr="004E38AE" w14:paraId="3CBB7ED9" w14:textId="77777777" w:rsidTr="00FD5BA3">
        <w:tc>
          <w:tcPr>
            <w:tcW w:w="2261" w:type="dxa"/>
            <w:tcBorders>
              <w:top w:val="single" w:sz="4" w:space="0" w:color="auto"/>
              <w:left w:val="single" w:sz="4" w:space="0" w:color="auto"/>
              <w:bottom w:val="single" w:sz="4" w:space="0" w:color="auto"/>
              <w:right w:val="single" w:sz="4" w:space="0" w:color="auto"/>
            </w:tcBorders>
            <w:shd w:val="clear" w:color="auto" w:fill="BFBFBF"/>
            <w:hideMark/>
          </w:tcPr>
          <w:p w14:paraId="2768754B" w14:textId="0C984B47" w:rsidR="008D0179" w:rsidRPr="004E38AE" w:rsidRDefault="008D0179" w:rsidP="00EC7327">
            <w:pPr>
              <w:rPr>
                <w:rFonts w:ascii="Verdana" w:eastAsia="Verdana" w:hAnsi="Verdana" w:cs="Verdana"/>
                <w:b/>
                <w:color w:val="000000"/>
                <w:sz w:val="16"/>
                <w:szCs w:val="16"/>
                <w:lang w:val="en-US"/>
              </w:rPr>
            </w:pPr>
            <w:r w:rsidRPr="004E38AE">
              <w:rPr>
                <w:rFonts w:ascii="Verdana" w:eastAsia="Verdana" w:hAnsi="Verdana" w:cs="Verdana"/>
                <w:b/>
                <w:color w:val="000000"/>
                <w:sz w:val="16"/>
                <w:szCs w:val="16"/>
                <w:lang w:val="en-US"/>
              </w:rPr>
              <w:t>Sub-national</w:t>
            </w:r>
            <w:r w:rsidR="00AB1A63" w:rsidRPr="004E38AE">
              <w:rPr>
                <w:rFonts w:ascii="Verdana" w:eastAsia="Verdana" w:hAnsi="Verdana" w:cs="Verdana"/>
                <w:b/>
                <w:color w:val="000000"/>
                <w:sz w:val="16"/>
                <w:szCs w:val="16"/>
                <w:lang w:val="en-US"/>
              </w:rPr>
              <w:t>/</w:t>
            </w:r>
            <w:r w:rsidR="006A78F9" w:rsidRPr="004E38AE">
              <w:rPr>
                <w:rFonts w:ascii="Verdana" w:eastAsia="Verdana" w:hAnsi="Verdana" w:cs="Verdana"/>
                <w:b/>
                <w:color w:val="000000"/>
                <w:sz w:val="16"/>
                <w:szCs w:val="16"/>
                <w:lang w:val="en-US"/>
              </w:rPr>
              <w:t>local</w:t>
            </w:r>
            <w:r w:rsidRPr="004E38AE">
              <w:rPr>
                <w:rFonts w:ascii="Verdana" w:eastAsia="Verdana" w:hAnsi="Verdana" w:cs="Verdana"/>
                <w:b/>
                <w:color w:val="000000"/>
                <w:sz w:val="16"/>
                <w:szCs w:val="16"/>
                <w:lang w:val="en-US"/>
              </w:rPr>
              <w:t xml:space="preserve"> level</w:t>
            </w:r>
            <w:r w:rsidR="006A78F9" w:rsidRPr="004E38AE">
              <w:rPr>
                <w:rFonts w:ascii="Verdana" w:eastAsia="Verdana" w:hAnsi="Verdana" w:cs="Verdana"/>
                <w:b/>
                <w:color w:val="000000"/>
                <w:sz w:val="16"/>
                <w:szCs w:val="16"/>
                <w:lang w:val="en-US"/>
              </w:rPr>
              <w:t>s</w:t>
            </w:r>
          </w:p>
        </w:tc>
        <w:tc>
          <w:tcPr>
            <w:tcW w:w="3542" w:type="dxa"/>
            <w:tcBorders>
              <w:top w:val="single" w:sz="4" w:space="0" w:color="auto"/>
              <w:left w:val="single" w:sz="4" w:space="0" w:color="auto"/>
              <w:bottom w:val="single" w:sz="4" w:space="0" w:color="auto"/>
              <w:right w:val="single" w:sz="4" w:space="0" w:color="auto"/>
            </w:tcBorders>
            <w:shd w:val="clear" w:color="auto" w:fill="BFBFBF"/>
          </w:tcPr>
          <w:p w14:paraId="6D688068" w14:textId="77777777" w:rsidR="008D0179" w:rsidRPr="004E38AE" w:rsidRDefault="008D0179" w:rsidP="00EC7327">
            <w:pPr>
              <w:rPr>
                <w:rFonts w:ascii="Verdana" w:eastAsia="Verdana" w:hAnsi="Verdana" w:cs="Verdana"/>
                <w:b/>
                <w:color w:val="000000"/>
                <w:sz w:val="16"/>
                <w:szCs w:val="16"/>
                <w:lang w:val="en-US"/>
              </w:rPr>
            </w:pPr>
          </w:p>
        </w:tc>
        <w:tc>
          <w:tcPr>
            <w:tcW w:w="4398" w:type="dxa"/>
            <w:tcBorders>
              <w:top w:val="single" w:sz="4" w:space="0" w:color="auto"/>
              <w:left w:val="single" w:sz="4" w:space="0" w:color="auto"/>
              <w:bottom w:val="single" w:sz="4" w:space="0" w:color="auto"/>
              <w:right w:val="single" w:sz="4" w:space="0" w:color="auto"/>
            </w:tcBorders>
            <w:shd w:val="clear" w:color="auto" w:fill="BFBFBF"/>
          </w:tcPr>
          <w:p w14:paraId="5D12FE88" w14:textId="77777777" w:rsidR="008D0179" w:rsidRPr="004E38AE" w:rsidRDefault="008D0179" w:rsidP="00EC7327">
            <w:pPr>
              <w:rPr>
                <w:rFonts w:ascii="Verdana" w:eastAsia="Verdana" w:hAnsi="Verdana" w:cs="Verdana"/>
                <w:b/>
                <w:color w:val="000000"/>
                <w:sz w:val="16"/>
                <w:szCs w:val="16"/>
                <w:lang w:val="en-US"/>
              </w:rPr>
            </w:pPr>
          </w:p>
        </w:tc>
      </w:tr>
      <w:tr w:rsidR="008D0179" w:rsidRPr="00890292" w14:paraId="01B12033"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7FFE23B2" w14:textId="375DBDA6" w:rsidR="008D0179" w:rsidRPr="004E38AE" w:rsidRDefault="0085107C"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Divi</w:t>
            </w:r>
            <w:r w:rsidR="000266D9" w:rsidRPr="004E38AE">
              <w:rPr>
                <w:rFonts w:ascii="Verdana" w:eastAsia="Verdana" w:hAnsi="Verdana" w:cs="Verdana"/>
                <w:color w:val="000000"/>
                <w:sz w:val="16"/>
                <w:szCs w:val="16"/>
                <w:lang w:val="en-US"/>
              </w:rPr>
              <w:t>sional Off</w:t>
            </w:r>
            <w:r w:rsidR="00A47E2E" w:rsidRPr="004E38AE">
              <w:rPr>
                <w:rFonts w:ascii="Verdana" w:eastAsia="Verdana" w:hAnsi="Verdana" w:cs="Verdana"/>
                <w:color w:val="000000"/>
                <w:sz w:val="16"/>
                <w:szCs w:val="16"/>
                <w:lang w:val="en-US"/>
              </w:rPr>
              <w:t>i</w:t>
            </w:r>
            <w:r w:rsidR="000266D9" w:rsidRPr="004E38AE">
              <w:rPr>
                <w:rFonts w:ascii="Verdana" w:eastAsia="Verdana" w:hAnsi="Verdana" w:cs="Verdana"/>
                <w:color w:val="000000"/>
                <w:sz w:val="16"/>
                <w:szCs w:val="16"/>
                <w:lang w:val="en-US"/>
              </w:rPr>
              <w:t>cers</w:t>
            </w:r>
            <w:r w:rsidR="008D0179" w:rsidRPr="004E38AE">
              <w:rPr>
                <w:rFonts w:ascii="Verdana" w:eastAsia="Verdana" w:hAnsi="Verdana" w:cs="Verdana"/>
                <w:color w:val="000000"/>
                <w:sz w:val="16"/>
                <w:szCs w:val="16"/>
                <w:lang w:val="en-US"/>
              </w:rPr>
              <w:t>, Departmental Council, Municipalities</w:t>
            </w:r>
          </w:p>
        </w:tc>
        <w:tc>
          <w:tcPr>
            <w:tcW w:w="3542" w:type="dxa"/>
            <w:tcBorders>
              <w:top w:val="single" w:sz="4" w:space="0" w:color="auto"/>
              <w:left w:val="single" w:sz="4" w:space="0" w:color="auto"/>
              <w:bottom w:val="single" w:sz="4" w:space="0" w:color="auto"/>
              <w:right w:val="single" w:sz="4" w:space="0" w:color="auto"/>
            </w:tcBorders>
            <w:hideMark/>
          </w:tcPr>
          <w:p w14:paraId="53AC4DD6" w14:textId="4E64943A"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Advocacy and mobilization </w:t>
            </w:r>
            <w:r w:rsidR="00DB2A08" w:rsidRPr="004E38AE">
              <w:rPr>
                <w:rFonts w:ascii="Verdana" w:eastAsia="Verdana" w:hAnsi="Verdana" w:cs="Verdana"/>
                <w:color w:val="000000"/>
                <w:sz w:val="16"/>
                <w:szCs w:val="16"/>
                <w:lang w:val="en-US"/>
              </w:rPr>
              <w:t xml:space="preserve">of actors </w:t>
            </w:r>
            <w:r w:rsidRPr="004E38AE">
              <w:rPr>
                <w:rFonts w:ascii="Verdana" w:eastAsia="Verdana" w:hAnsi="Verdana" w:cs="Verdana"/>
                <w:color w:val="000000"/>
                <w:sz w:val="16"/>
                <w:szCs w:val="16"/>
                <w:lang w:val="en-US"/>
              </w:rPr>
              <w:t>and coordination at the local level</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1432F36C" w14:textId="5BBD0DFF"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Local authorities are responsible for</w:t>
            </w:r>
            <w:r w:rsidR="00487A97">
              <w:rPr>
                <w:rFonts w:ascii="Verdana" w:eastAsia="Verdana" w:hAnsi="Verdana" w:cs="Verdana"/>
                <w:color w:val="000000"/>
                <w:sz w:val="16"/>
                <w:szCs w:val="16"/>
                <w:lang w:val="en-US"/>
              </w:rPr>
              <w:t xml:space="preserve"> the</w:t>
            </w:r>
            <w:r w:rsidRPr="004E38AE">
              <w:rPr>
                <w:rFonts w:ascii="Verdana" w:eastAsia="Verdana" w:hAnsi="Verdana" w:cs="Verdana"/>
                <w:color w:val="000000"/>
                <w:sz w:val="16"/>
                <w:szCs w:val="16"/>
                <w:lang w:val="en-US"/>
              </w:rPr>
              <w:t xml:space="preserve"> development </w:t>
            </w:r>
            <w:r w:rsidR="00DB2A08" w:rsidRPr="004E38AE">
              <w:rPr>
                <w:rFonts w:ascii="Verdana" w:eastAsia="Verdana" w:hAnsi="Verdana" w:cs="Verdana"/>
                <w:color w:val="000000"/>
                <w:sz w:val="16"/>
                <w:szCs w:val="16"/>
                <w:lang w:val="en-US"/>
              </w:rPr>
              <w:t xml:space="preserve">of </w:t>
            </w:r>
            <w:r w:rsidRPr="004E38AE">
              <w:rPr>
                <w:rFonts w:ascii="Verdana" w:eastAsia="Verdana" w:hAnsi="Verdana" w:cs="Verdana"/>
                <w:color w:val="000000"/>
                <w:sz w:val="16"/>
                <w:szCs w:val="16"/>
                <w:lang w:val="en-US"/>
              </w:rPr>
              <w:t xml:space="preserve">indicators at </w:t>
            </w:r>
            <w:r w:rsidR="00487A97">
              <w:rPr>
                <w:rFonts w:ascii="Verdana" w:eastAsia="Verdana" w:hAnsi="Verdana" w:cs="Verdana"/>
                <w:color w:val="000000"/>
                <w:sz w:val="16"/>
                <w:szCs w:val="16"/>
                <w:lang w:val="en-US"/>
              </w:rPr>
              <w:t xml:space="preserve">the </w:t>
            </w:r>
            <w:r w:rsidRPr="004E38AE">
              <w:rPr>
                <w:rFonts w:ascii="Verdana" w:eastAsia="Verdana" w:hAnsi="Verdana" w:cs="Verdana"/>
                <w:color w:val="000000"/>
                <w:sz w:val="16"/>
                <w:szCs w:val="16"/>
                <w:lang w:val="en-US"/>
              </w:rPr>
              <w:t xml:space="preserve">sub-national level. </w:t>
            </w:r>
            <w:r w:rsidR="009C6EAE" w:rsidRPr="004E38AE">
              <w:rPr>
                <w:rFonts w:ascii="Verdana" w:eastAsia="Verdana" w:hAnsi="Verdana" w:cs="Verdana"/>
                <w:color w:val="000000"/>
                <w:sz w:val="16"/>
                <w:szCs w:val="16"/>
                <w:lang w:val="en-US"/>
              </w:rPr>
              <w:t>T</w:t>
            </w:r>
            <w:r w:rsidRPr="004E38AE">
              <w:rPr>
                <w:rFonts w:ascii="Verdana" w:eastAsia="Verdana" w:hAnsi="Verdana" w:cs="Verdana"/>
                <w:color w:val="000000"/>
                <w:sz w:val="16"/>
                <w:szCs w:val="16"/>
                <w:lang w:val="en-US"/>
              </w:rPr>
              <w:t xml:space="preserve">hey </w:t>
            </w:r>
            <w:r w:rsidR="009C6EAE" w:rsidRPr="004E38AE">
              <w:rPr>
                <w:rFonts w:ascii="Verdana" w:eastAsia="Verdana" w:hAnsi="Verdana" w:cs="Verdana"/>
                <w:color w:val="000000"/>
                <w:sz w:val="16"/>
                <w:szCs w:val="16"/>
                <w:lang w:val="en-US"/>
              </w:rPr>
              <w:t>play</w:t>
            </w:r>
            <w:r w:rsidRPr="004E38AE">
              <w:rPr>
                <w:rFonts w:ascii="Verdana" w:eastAsia="Verdana" w:hAnsi="Verdana" w:cs="Verdana"/>
                <w:color w:val="000000"/>
                <w:sz w:val="16"/>
                <w:szCs w:val="16"/>
                <w:lang w:val="en-US"/>
              </w:rPr>
              <w:t xml:space="preserve"> a coordination and leading role to improve social and development indicators in their region</w:t>
            </w:r>
            <w:r w:rsidR="009C6EAE" w:rsidRPr="004E38AE">
              <w:rPr>
                <w:rFonts w:ascii="Verdana" w:eastAsia="Verdana" w:hAnsi="Verdana" w:cs="Verdana"/>
                <w:color w:val="000000"/>
                <w:sz w:val="16"/>
                <w:szCs w:val="16"/>
                <w:lang w:val="en-US"/>
              </w:rPr>
              <w:t>s</w:t>
            </w:r>
            <w:r w:rsidR="00487A97">
              <w:rPr>
                <w:rFonts w:ascii="Verdana" w:eastAsia="Verdana" w:hAnsi="Verdana" w:cs="Verdana"/>
                <w:color w:val="000000"/>
                <w:sz w:val="16"/>
                <w:szCs w:val="16"/>
                <w:lang w:val="en-US"/>
              </w:rPr>
              <w:t>/</w:t>
            </w:r>
            <w:r w:rsidRPr="004E38AE">
              <w:rPr>
                <w:rFonts w:ascii="Verdana" w:eastAsia="Verdana" w:hAnsi="Verdana" w:cs="Verdana"/>
                <w:color w:val="000000"/>
                <w:sz w:val="16"/>
                <w:szCs w:val="16"/>
                <w:lang w:val="en-US"/>
              </w:rPr>
              <w:t>communit</w:t>
            </w:r>
            <w:r w:rsidR="009C6EAE" w:rsidRPr="004E38AE">
              <w:rPr>
                <w:rFonts w:ascii="Verdana" w:eastAsia="Verdana" w:hAnsi="Verdana" w:cs="Verdana"/>
                <w:color w:val="000000"/>
                <w:sz w:val="16"/>
                <w:szCs w:val="16"/>
                <w:lang w:val="en-US"/>
              </w:rPr>
              <w:t>ies</w:t>
            </w:r>
            <w:r w:rsidRPr="004E38AE">
              <w:rPr>
                <w:rFonts w:ascii="Verdana" w:eastAsia="Verdana" w:hAnsi="Verdana" w:cs="Verdana"/>
                <w:color w:val="000000"/>
                <w:sz w:val="16"/>
                <w:szCs w:val="16"/>
                <w:lang w:val="en-US"/>
              </w:rPr>
              <w:t xml:space="preserve">. </w:t>
            </w:r>
          </w:p>
        </w:tc>
      </w:tr>
      <w:tr w:rsidR="008D0179" w:rsidRPr="00890292" w14:paraId="252708DD"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032CED38"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Technical local departments (Agriculture, health, education, social action, department of indigenous people promotion, justice)</w:t>
            </w:r>
          </w:p>
        </w:tc>
        <w:tc>
          <w:tcPr>
            <w:tcW w:w="3542" w:type="dxa"/>
            <w:tcBorders>
              <w:top w:val="single" w:sz="4" w:space="0" w:color="auto"/>
              <w:left w:val="single" w:sz="4" w:space="0" w:color="auto"/>
              <w:bottom w:val="single" w:sz="4" w:space="0" w:color="auto"/>
              <w:right w:val="single" w:sz="4" w:space="0" w:color="auto"/>
            </w:tcBorders>
            <w:hideMark/>
          </w:tcPr>
          <w:p w14:paraId="6D9522A8" w14:textId="7ECED383"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Planning, implementation, monitoring. This group will also benefit </w:t>
            </w:r>
            <w:r w:rsidR="002B7F06" w:rsidRPr="004E38AE">
              <w:rPr>
                <w:rFonts w:ascii="Verdana" w:eastAsia="Verdana" w:hAnsi="Verdana" w:cs="Verdana"/>
                <w:color w:val="000000"/>
                <w:sz w:val="16"/>
                <w:szCs w:val="16"/>
                <w:lang w:val="en-US"/>
              </w:rPr>
              <w:t xml:space="preserve">from </w:t>
            </w:r>
            <w:r w:rsidRPr="004E38AE">
              <w:rPr>
                <w:rFonts w:ascii="Verdana" w:eastAsia="Verdana" w:hAnsi="Verdana" w:cs="Verdana"/>
                <w:color w:val="000000"/>
                <w:sz w:val="16"/>
                <w:szCs w:val="16"/>
                <w:lang w:val="en-US"/>
              </w:rPr>
              <w:t xml:space="preserve">capacity building trainings to be able to better contribute to the implementation of the </w:t>
            </w:r>
            <w:proofErr w:type="spellStart"/>
            <w:r w:rsidR="00720679">
              <w:rPr>
                <w:rFonts w:ascii="Verdana" w:eastAsia="Verdana" w:hAnsi="Verdana" w:cs="Verdana"/>
                <w:color w:val="000000"/>
                <w:sz w:val="16"/>
                <w:szCs w:val="16"/>
                <w:lang w:val="en-US"/>
              </w:rPr>
              <w:t>programme</w:t>
            </w:r>
            <w:proofErr w:type="spellEnd"/>
            <w:r w:rsidRPr="004E38AE">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0D5F8968" w14:textId="61A0DFB6"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Sub-national departments of the National Government are responsible for sector-specific results at </w:t>
            </w:r>
            <w:r w:rsidR="00487A97">
              <w:rPr>
                <w:rFonts w:ascii="Verdana" w:eastAsia="Verdana" w:hAnsi="Verdana" w:cs="Verdana"/>
                <w:color w:val="000000"/>
                <w:sz w:val="16"/>
                <w:szCs w:val="16"/>
                <w:lang w:val="en-US"/>
              </w:rPr>
              <w:t xml:space="preserve">the </w:t>
            </w:r>
            <w:r w:rsidRPr="004E38AE">
              <w:rPr>
                <w:rFonts w:ascii="Verdana" w:eastAsia="Verdana" w:hAnsi="Verdana" w:cs="Verdana"/>
                <w:color w:val="000000"/>
                <w:sz w:val="16"/>
                <w:szCs w:val="16"/>
                <w:lang w:val="en-US"/>
              </w:rPr>
              <w:t>sub-national level and are accountable for SDG</w:t>
            </w:r>
            <w:r w:rsidR="002B7B9A" w:rsidRPr="004E38AE">
              <w:rPr>
                <w:rFonts w:ascii="Verdana" w:eastAsia="Verdana" w:hAnsi="Verdana" w:cs="Verdana"/>
                <w:color w:val="000000"/>
                <w:sz w:val="16"/>
                <w:szCs w:val="16"/>
                <w:lang w:val="en-US"/>
              </w:rPr>
              <w:t>s</w:t>
            </w:r>
            <w:r w:rsidRPr="004E38AE">
              <w:rPr>
                <w:rFonts w:ascii="Verdana" w:eastAsia="Verdana" w:hAnsi="Verdana" w:cs="Verdana"/>
                <w:color w:val="000000"/>
                <w:sz w:val="16"/>
                <w:szCs w:val="16"/>
                <w:lang w:val="en-US"/>
              </w:rPr>
              <w:t xml:space="preserve"> and other development indicators in their jurisdiction. </w:t>
            </w:r>
          </w:p>
        </w:tc>
      </w:tr>
      <w:tr w:rsidR="008D0179" w:rsidRPr="004E38AE" w14:paraId="102E3F5C"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65F28A59"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Indigenous communities, persons with disability and other vulnerable populations</w:t>
            </w:r>
          </w:p>
        </w:tc>
        <w:tc>
          <w:tcPr>
            <w:tcW w:w="3542" w:type="dxa"/>
            <w:tcBorders>
              <w:top w:val="single" w:sz="4" w:space="0" w:color="auto"/>
              <w:left w:val="single" w:sz="4" w:space="0" w:color="auto"/>
              <w:bottom w:val="single" w:sz="4" w:space="0" w:color="auto"/>
              <w:right w:val="single" w:sz="4" w:space="0" w:color="auto"/>
            </w:tcBorders>
            <w:hideMark/>
          </w:tcPr>
          <w:p w14:paraId="24B2705F" w14:textId="73B33EAD"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Ownership and sustainability of the intervention, participation </w:t>
            </w:r>
            <w:r w:rsidR="005570E2" w:rsidRPr="004E38AE">
              <w:rPr>
                <w:rFonts w:ascii="Verdana" w:eastAsia="Verdana" w:hAnsi="Verdana" w:cs="Verdana"/>
                <w:color w:val="000000"/>
                <w:sz w:val="16"/>
                <w:szCs w:val="16"/>
                <w:lang w:val="en-US"/>
              </w:rPr>
              <w:t xml:space="preserve">in </w:t>
            </w:r>
            <w:r w:rsidRPr="004E38AE">
              <w:rPr>
                <w:rFonts w:ascii="Verdana" w:eastAsia="Verdana" w:hAnsi="Verdana" w:cs="Verdana"/>
                <w:color w:val="000000"/>
                <w:sz w:val="16"/>
                <w:szCs w:val="16"/>
                <w:lang w:val="en-US"/>
              </w:rPr>
              <w:t>the consultation process and identification of specific needs and activities, support experience and best practice sharing</w:t>
            </w:r>
            <w:r w:rsidR="00487A97">
              <w:rPr>
                <w:rFonts w:ascii="Verdana" w:eastAsia="Verdana" w:hAnsi="Verdana" w:cs="Verdana"/>
                <w:color w:val="000000"/>
                <w:sz w:val="16"/>
                <w:szCs w:val="16"/>
                <w:lang w:val="en-US"/>
              </w:rPr>
              <w:t>.</w:t>
            </w:r>
          </w:p>
        </w:tc>
        <w:tc>
          <w:tcPr>
            <w:tcW w:w="4398" w:type="dxa"/>
            <w:tcBorders>
              <w:top w:val="single" w:sz="4" w:space="0" w:color="auto"/>
              <w:left w:val="single" w:sz="4" w:space="0" w:color="auto"/>
              <w:bottom w:val="single" w:sz="4" w:space="0" w:color="auto"/>
              <w:right w:val="single" w:sz="4" w:space="0" w:color="auto"/>
            </w:tcBorders>
            <w:hideMark/>
          </w:tcPr>
          <w:p w14:paraId="6C8D9F89" w14:textId="5F954DA9"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Direct beneficiaries of the intervention, social cohesion with other members of the community. Full participation </w:t>
            </w:r>
            <w:r w:rsidR="00DE6F66" w:rsidRPr="004E38AE">
              <w:rPr>
                <w:rFonts w:ascii="Verdana" w:eastAsia="Verdana" w:hAnsi="Verdana" w:cs="Verdana"/>
                <w:color w:val="000000"/>
                <w:sz w:val="16"/>
                <w:szCs w:val="16"/>
                <w:lang w:val="en-US"/>
              </w:rPr>
              <w:t xml:space="preserve">in </w:t>
            </w:r>
            <w:proofErr w:type="spellStart"/>
            <w:r w:rsidR="00720679">
              <w:rPr>
                <w:rFonts w:ascii="Verdana" w:eastAsia="Verdana" w:hAnsi="Verdana" w:cs="Verdana"/>
                <w:color w:val="000000"/>
                <w:sz w:val="16"/>
                <w:szCs w:val="16"/>
                <w:lang w:val="en-US"/>
              </w:rPr>
              <w:t>programme</w:t>
            </w:r>
            <w:proofErr w:type="spellEnd"/>
            <w:r w:rsidR="00DE6F66" w:rsidRPr="004E38AE">
              <w:rPr>
                <w:rFonts w:ascii="Verdana" w:eastAsia="Verdana" w:hAnsi="Verdana" w:cs="Verdana"/>
                <w:color w:val="000000"/>
                <w:sz w:val="16"/>
                <w:szCs w:val="16"/>
                <w:lang w:val="en-US"/>
              </w:rPr>
              <w:t xml:space="preserve"> </w:t>
            </w:r>
            <w:r w:rsidRPr="004E38AE">
              <w:rPr>
                <w:rFonts w:ascii="Verdana" w:eastAsia="Verdana" w:hAnsi="Verdana" w:cs="Verdana"/>
                <w:color w:val="000000"/>
                <w:sz w:val="16"/>
                <w:szCs w:val="16"/>
                <w:lang w:val="en-US"/>
              </w:rPr>
              <w:t>development process.</w:t>
            </w:r>
          </w:p>
        </w:tc>
      </w:tr>
      <w:tr w:rsidR="008D0179" w:rsidRPr="004E38AE" w14:paraId="26874CCA" w14:textId="77777777" w:rsidTr="00FD5BA3">
        <w:tc>
          <w:tcPr>
            <w:tcW w:w="2261" w:type="dxa"/>
            <w:tcBorders>
              <w:top w:val="single" w:sz="4" w:space="0" w:color="auto"/>
              <w:left w:val="single" w:sz="4" w:space="0" w:color="auto"/>
              <w:bottom w:val="single" w:sz="4" w:space="0" w:color="auto"/>
              <w:right w:val="single" w:sz="4" w:space="0" w:color="auto"/>
            </w:tcBorders>
            <w:hideMark/>
          </w:tcPr>
          <w:p w14:paraId="5941782C" w14:textId="542B3375"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 xml:space="preserve">Local authorities/notability </w:t>
            </w:r>
            <w:r w:rsidRPr="004E38AE">
              <w:rPr>
                <w:rFonts w:ascii="Verdana" w:eastAsia="Verdana" w:hAnsi="Verdana" w:cs="Verdana"/>
                <w:color w:val="000000"/>
                <w:sz w:val="16"/>
                <w:szCs w:val="16"/>
                <w:lang w:val="en-US"/>
              </w:rPr>
              <w:lastRenderedPageBreak/>
              <w:t>(</w:t>
            </w:r>
            <w:r w:rsidR="0005730A" w:rsidRPr="004E38AE">
              <w:rPr>
                <w:rFonts w:ascii="Verdana" w:eastAsia="Verdana" w:hAnsi="Verdana" w:cs="Verdana"/>
                <w:color w:val="000000"/>
                <w:sz w:val="16"/>
                <w:szCs w:val="16"/>
                <w:lang w:val="en-US"/>
              </w:rPr>
              <w:t>landowners</w:t>
            </w:r>
            <w:r w:rsidRPr="004E38AE">
              <w:rPr>
                <w:rFonts w:ascii="Verdana" w:eastAsia="Verdana" w:hAnsi="Verdana" w:cs="Verdana"/>
                <w:color w:val="000000"/>
                <w:sz w:val="16"/>
                <w:szCs w:val="16"/>
                <w:lang w:val="en-US"/>
              </w:rPr>
              <w:t>, community leaders, child protection committees...)</w:t>
            </w:r>
          </w:p>
        </w:tc>
        <w:tc>
          <w:tcPr>
            <w:tcW w:w="3542" w:type="dxa"/>
            <w:tcBorders>
              <w:top w:val="single" w:sz="4" w:space="0" w:color="auto"/>
              <w:left w:val="single" w:sz="4" w:space="0" w:color="auto"/>
              <w:bottom w:val="single" w:sz="4" w:space="0" w:color="auto"/>
              <w:right w:val="single" w:sz="4" w:space="0" w:color="auto"/>
            </w:tcBorders>
            <w:hideMark/>
          </w:tcPr>
          <w:p w14:paraId="3FAC2253" w14:textId="77777777"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lastRenderedPageBreak/>
              <w:t>Facilitate access to land, sensitization, community mobilization.</w:t>
            </w:r>
          </w:p>
        </w:tc>
        <w:tc>
          <w:tcPr>
            <w:tcW w:w="4398" w:type="dxa"/>
            <w:tcBorders>
              <w:top w:val="single" w:sz="4" w:space="0" w:color="auto"/>
              <w:left w:val="single" w:sz="4" w:space="0" w:color="auto"/>
              <w:bottom w:val="single" w:sz="4" w:space="0" w:color="auto"/>
              <w:right w:val="single" w:sz="4" w:space="0" w:color="auto"/>
            </w:tcBorders>
            <w:hideMark/>
          </w:tcPr>
          <w:p w14:paraId="49ADAB09" w14:textId="7DD13D02" w:rsidR="008D0179" w:rsidRPr="004E38AE" w:rsidRDefault="008D0179" w:rsidP="00EC7327">
            <w:pPr>
              <w:rPr>
                <w:rFonts w:ascii="Verdana" w:eastAsia="Verdana" w:hAnsi="Verdana" w:cs="Verdana"/>
                <w:color w:val="000000"/>
                <w:sz w:val="16"/>
                <w:szCs w:val="16"/>
                <w:lang w:val="en-US"/>
              </w:rPr>
            </w:pPr>
            <w:r w:rsidRPr="004E38AE">
              <w:rPr>
                <w:rFonts w:ascii="Verdana" w:eastAsia="Verdana" w:hAnsi="Verdana" w:cs="Verdana"/>
                <w:color w:val="000000"/>
                <w:sz w:val="16"/>
                <w:szCs w:val="16"/>
                <w:lang w:val="en-US"/>
              </w:rPr>
              <w:t>Social cohesion</w:t>
            </w:r>
            <w:r w:rsidR="00487A97">
              <w:rPr>
                <w:rFonts w:ascii="Verdana" w:eastAsia="Verdana" w:hAnsi="Verdana" w:cs="Verdana"/>
                <w:color w:val="000000"/>
                <w:sz w:val="16"/>
                <w:szCs w:val="16"/>
                <w:lang w:val="en-US"/>
              </w:rPr>
              <w:t xml:space="preserve"> and</w:t>
            </w:r>
            <w:r w:rsidRPr="004E38AE">
              <w:rPr>
                <w:rFonts w:ascii="Verdana" w:eastAsia="Verdana" w:hAnsi="Verdana" w:cs="Verdana"/>
                <w:color w:val="000000"/>
                <w:sz w:val="16"/>
                <w:szCs w:val="16"/>
                <w:lang w:val="en-US"/>
              </w:rPr>
              <w:t xml:space="preserve"> equity</w:t>
            </w:r>
            <w:r w:rsidR="00487A97">
              <w:rPr>
                <w:rFonts w:ascii="Verdana" w:eastAsia="Verdana" w:hAnsi="Verdana" w:cs="Verdana"/>
                <w:color w:val="000000"/>
                <w:sz w:val="16"/>
                <w:szCs w:val="16"/>
                <w:lang w:val="en-US"/>
              </w:rPr>
              <w:t>.</w:t>
            </w:r>
          </w:p>
        </w:tc>
      </w:tr>
      <w:bookmarkEnd w:id="6"/>
      <w:tr w:rsidR="00DA42AD" w:rsidRPr="004E38AE" w14:paraId="1E72BB52" w14:textId="77777777" w:rsidTr="00FD5BA3">
        <w:tblPrEx>
          <w:tblLook w:val="04A0" w:firstRow="1" w:lastRow="0" w:firstColumn="1" w:lastColumn="0" w:noHBand="0" w:noVBand="1"/>
        </w:tblPrEx>
        <w:trPr>
          <w:trHeight w:val="376"/>
        </w:trPr>
        <w:tc>
          <w:tcPr>
            <w:tcW w:w="2261" w:type="dxa"/>
            <w:shd w:val="clear" w:color="auto" w:fill="BFBFBF" w:themeFill="background1" w:themeFillShade="BF"/>
          </w:tcPr>
          <w:p w14:paraId="1A72F89C" w14:textId="28E07E9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b/>
                <w:color w:val="000000"/>
                <w:sz w:val="16"/>
                <w:szCs w:val="16"/>
                <w:lang w:val="en-US"/>
              </w:rPr>
              <w:t xml:space="preserve">Technical and </w:t>
            </w:r>
            <w:r w:rsidR="00487A97" w:rsidRPr="008666E2">
              <w:rPr>
                <w:rFonts w:ascii="Verdana" w:eastAsia="Verdana" w:hAnsi="Verdana" w:cs="Verdana"/>
                <w:b/>
                <w:color w:val="000000"/>
                <w:sz w:val="16"/>
                <w:szCs w:val="16"/>
                <w:lang w:val="en-US"/>
              </w:rPr>
              <w:t xml:space="preserve">Financial </w:t>
            </w:r>
            <w:r w:rsidRPr="008666E2">
              <w:rPr>
                <w:rFonts w:ascii="Verdana" w:eastAsia="Verdana" w:hAnsi="Verdana" w:cs="Verdana"/>
                <w:b/>
                <w:color w:val="000000"/>
                <w:sz w:val="16"/>
                <w:szCs w:val="16"/>
                <w:lang w:val="en-US"/>
              </w:rPr>
              <w:t>Partners</w:t>
            </w:r>
          </w:p>
        </w:tc>
        <w:tc>
          <w:tcPr>
            <w:tcW w:w="3542" w:type="dxa"/>
            <w:shd w:val="clear" w:color="auto" w:fill="BFBFBF" w:themeFill="background1" w:themeFillShade="BF"/>
          </w:tcPr>
          <w:p w14:paraId="47B845C6" w14:textId="77777777" w:rsidR="00DA42AD" w:rsidRPr="008666E2" w:rsidRDefault="00DA42AD" w:rsidP="008D1211">
            <w:pPr>
              <w:rPr>
                <w:rFonts w:ascii="Verdana" w:eastAsia="Verdana" w:hAnsi="Verdana" w:cs="Verdana"/>
                <w:color w:val="000000"/>
                <w:sz w:val="16"/>
                <w:szCs w:val="16"/>
                <w:lang w:val="en-US"/>
              </w:rPr>
            </w:pPr>
          </w:p>
        </w:tc>
        <w:tc>
          <w:tcPr>
            <w:tcW w:w="4398" w:type="dxa"/>
            <w:shd w:val="clear" w:color="auto" w:fill="BFBFBF" w:themeFill="background1" w:themeFillShade="BF"/>
          </w:tcPr>
          <w:p w14:paraId="03599340" w14:textId="77777777" w:rsidR="00DA42AD" w:rsidRPr="008666E2" w:rsidRDefault="00DA42AD" w:rsidP="008D1211">
            <w:pPr>
              <w:rPr>
                <w:rFonts w:ascii="Verdana" w:eastAsia="Verdana" w:hAnsi="Verdana" w:cs="Verdana"/>
                <w:color w:val="000000"/>
                <w:sz w:val="16"/>
                <w:szCs w:val="16"/>
                <w:lang w:val="en-US"/>
              </w:rPr>
            </w:pPr>
          </w:p>
        </w:tc>
      </w:tr>
      <w:tr w:rsidR="00DA42AD" w:rsidRPr="00890292" w14:paraId="7624ECC7" w14:textId="77777777" w:rsidTr="00FD5BA3">
        <w:tblPrEx>
          <w:tblLook w:val="04A0" w:firstRow="1" w:lastRow="0" w:firstColumn="1" w:lastColumn="0" w:noHBand="0" w:noVBand="1"/>
        </w:tblPrEx>
        <w:tc>
          <w:tcPr>
            <w:tcW w:w="2261" w:type="dxa"/>
          </w:tcPr>
          <w:p w14:paraId="3288EDB1" w14:textId="7777777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IMF</w:t>
            </w:r>
          </w:p>
        </w:tc>
        <w:tc>
          <w:tcPr>
            <w:tcW w:w="3542" w:type="dxa"/>
          </w:tcPr>
          <w:p w14:paraId="4A135BEB" w14:textId="765DC726" w:rsidR="00DA42AD" w:rsidRPr="008666E2" w:rsidRDefault="00DA42AD" w:rsidP="008D1211">
            <w:pPr>
              <w:jc w:val="both"/>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Expertise on building the integrated financing framework</w:t>
            </w:r>
            <w:r w:rsidR="00487A97" w:rsidRPr="008666E2">
              <w:rPr>
                <w:rFonts w:ascii="Verdana" w:eastAsia="Verdana" w:hAnsi="Verdana" w:cs="Verdana"/>
                <w:color w:val="000000"/>
                <w:sz w:val="16"/>
                <w:szCs w:val="16"/>
                <w:lang w:val="en-US"/>
              </w:rPr>
              <w:t>.</w:t>
            </w:r>
            <w:r w:rsidRPr="008666E2">
              <w:rPr>
                <w:rFonts w:ascii="Verdana" w:eastAsia="Verdana" w:hAnsi="Verdana" w:cs="Verdana"/>
                <w:color w:val="000000"/>
                <w:sz w:val="16"/>
                <w:szCs w:val="16"/>
                <w:lang w:val="en-US"/>
              </w:rPr>
              <w:t xml:space="preserve"> </w:t>
            </w:r>
          </w:p>
        </w:tc>
        <w:tc>
          <w:tcPr>
            <w:tcW w:w="4398" w:type="dxa"/>
          </w:tcPr>
          <w:p w14:paraId="63BA1E2F" w14:textId="12951CA8"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 xml:space="preserve">The IMF is supporting an economic </w:t>
            </w:r>
            <w:proofErr w:type="spellStart"/>
            <w:r w:rsidR="00720679">
              <w:rPr>
                <w:rFonts w:ascii="Verdana" w:eastAsia="Verdana" w:hAnsi="Verdana" w:cs="Verdana"/>
                <w:color w:val="000000"/>
                <w:sz w:val="16"/>
                <w:szCs w:val="16"/>
                <w:lang w:val="en-US"/>
              </w:rPr>
              <w:t>programme</w:t>
            </w:r>
            <w:proofErr w:type="spellEnd"/>
            <w:r w:rsidRPr="008666E2">
              <w:rPr>
                <w:rFonts w:ascii="Verdana" w:eastAsia="Verdana" w:hAnsi="Verdana" w:cs="Verdana"/>
                <w:color w:val="000000"/>
                <w:sz w:val="16"/>
                <w:szCs w:val="16"/>
                <w:lang w:val="en-US"/>
              </w:rPr>
              <w:t xml:space="preserve"> in a country</w:t>
            </w:r>
            <w:r w:rsidR="00487A97" w:rsidRPr="008666E2">
              <w:rPr>
                <w:rFonts w:ascii="Verdana" w:eastAsia="Verdana" w:hAnsi="Verdana" w:cs="Verdana"/>
                <w:color w:val="000000"/>
                <w:sz w:val="16"/>
                <w:szCs w:val="16"/>
                <w:lang w:val="en-US"/>
              </w:rPr>
              <w:t>.</w:t>
            </w:r>
          </w:p>
        </w:tc>
      </w:tr>
      <w:tr w:rsidR="00DA42AD" w:rsidRPr="00890292" w14:paraId="34CB3FD8" w14:textId="77777777" w:rsidTr="00FD5BA3">
        <w:tblPrEx>
          <w:tblLook w:val="04A0" w:firstRow="1" w:lastRow="0" w:firstColumn="1" w:lastColumn="0" w:noHBand="0" w:noVBand="1"/>
        </w:tblPrEx>
        <w:tc>
          <w:tcPr>
            <w:tcW w:w="2261" w:type="dxa"/>
          </w:tcPr>
          <w:p w14:paraId="019C8A3A" w14:textId="7777777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WORLD BANK</w:t>
            </w:r>
          </w:p>
        </w:tc>
        <w:tc>
          <w:tcPr>
            <w:tcW w:w="3542" w:type="dxa"/>
          </w:tcPr>
          <w:p w14:paraId="6D6F9754" w14:textId="67F9D498"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Expertise on building the integrated financing framework</w:t>
            </w:r>
            <w:r w:rsidR="00487A97" w:rsidRPr="008666E2">
              <w:rPr>
                <w:rFonts w:ascii="Verdana" w:eastAsia="Verdana" w:hAnsi="Verdana" w:cs="Verdana"/>
                <w:color w:val="000000"/>
                <w:sz w:val="16"/>
                <w:szCs w:val="16"/>
                <w:lang w:val="en-US"/>
              </w:rPr>
              <w:t>.</w:t>
            </w:r>
          </w:p>
        </w:tc>
        <w:tc>
          <w:tcPr>
            <w:tcW w:w="4398" w:type="dxa"/>
          </w:tcPr>
          <w:p w14:paraId="6D0D5D90" w14:textId="1C373D69" w:rsidR="00DA42AD" w:rsidRPr="008666E2" w:rsidRDefault="00DA42AD" w:rsidP="008D1211">
            <w:pPr>
              <w:spacing w:after="240"/>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 xml:space="preserve">The World Bank interventions in Cameroon cover three areas: eliminate multiple poverty traps in rural areas, </w:t>
            </w:r>
            <w:proofErr w:type="gramStart"/>
            <w:r w:rsidRPr="008666E2">
              <w:rPr>
                <w:rFonts w:ascii="Verdana" w:eastAsia="Verdana" w:hAnsi="Verdana" w:cs="Verdana"/>
                <w:color w:val="000000"/>
                <w:sz w:val="16"/>
                <w:szCs w:val="16"/>
                <w:lang w:val="en-US"/>
              </w:rPr>
              <w:t>in particular in</w:t>
            </w:r>
            <w:proofErr w:type="gramEnd"/>
            <w:r w:rsidRPr="008666E2">
              <w:rPr>
                <w:rFonts w:ascii="Verdana" w:eastAsia="Verdana" w:hAnsi="Verdana" w:cs="Verdana"/>
                <w:color w:val="000000"/>
                <w:sz w:val="16"/>
                <w:szCs w:val="16"/>
                <w:lang w:val="en-US"/>
              </w:rPr>
              <w:t xml:space="preserve"> the northern regions; strengthen infrastructure and private sector development; and improve governance</w:t>
            </w:r>
            <w:r w:rsidR="00487A97" w:rsidRPr="008666E2">
              <w:rPr>
                <w:rFonts w:ascii="Verdana" w:eastAsia="Verdana" w:hAnsi="Verdana" w:cs="Verdana"/>
                <w:color w:val="000000"/>
                <w:sz w:val="16"/>
                <w:szCs w:val="16"/>
                <w:lang w:val="en-US"/>
              </w:rPr>
              <w:t>.</w:t>
            </w:r>
          </w:p>
        </w:tc>
      </w:tr>
      <w:tr w:rsidR="00DA42AD" w:rsidRPr="00890292" w14:paraId="2200AD4A" w14:textId="77777777" w:rsidTr="00FD5BA3">
        <w:tblPrEx>
          <w:tblLook w:val="04A0" w:firstRow="1" w:lastRow="0" w:firstColumn="1" w:lastColumn="0" w:noHBand="0" w:noVBand="1"/>
        </w:tblPrEx>
        <w:tc>
          <w:tcPr>
            <w:tcW w:w="2261" w:type="dxa"/>
          </w:tcPr>
          <w:p w14:paraId="745D15E9" w14:textId="7C9C230A"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A</w:t>
            </w:r>
            <w:r w:rsidR="00FD5BA3" w:rsidRPr="008666E2">
              <w:rPr>
                <w:rFonts w:ascii="Verdana" w:eastAsia="Verdana" w:hAnsi="Verdana" w:cs="Verdana"/>
                <w:color w:val="000000"/>
                <w:sz w:val="16"/>
                <w:szCs w:val="16"/>
                <w:lang w:val="en-US"/>
              </w:rPr>
              <w:t>f</w:t>
            </w:r>
            <w:r w:rsidRPr="008666E2">
              <w:rPr>
                <w:rFonts w:ascii="Verdana" w:eastAsia="Verdana" w:hAnsi="Verdana" w:cs="Verdana"/>
                <w:color w:val="000000"/>
                <w:sz w:val="16"/>
                <w:szCs w:val="16"/>
                <w:lang w:val="en-US"/>
              </w:rPr>
              <w:t>DB</w:t>
            </w:r>
          </w:p>
        </w:tc>
        <w:tc>
          <w:tcPr>
            <w:tcW w:w="3542" w:type="dxa"/>
          </w:tcPr>
          <w:p w14:paraId="321E80AF" w14:textId="77777777" w:rsidR="00DA42AD" w:rsidRPr="008666E2" w:rsidRDefault="00DA42AD" w:rsidP="008D1211">
            <w:pPr>
              <w:rPr>
                <w:rFonts w:ascii="Verdana" w:hAnsi="Verdana"/>
                <w:sz w:val="16"/>
                <w:szCs w:val="16"/>
                <w:lang w:val="en-US"/>
              </w:rPr>
            </w:pPr>
            <w:r w:rsidRPr="008666E2">
              <w:rPr>
                <w:rFonts w:ascii="Verdana" w:eastAsia="Verdana" w:hAnsi="Verdana" w:cs="Verdana"/>
                <w:color w:val="000000"/>
                <w:sz w:val="16"/>
                <w:szCs w:val="16"/>
                <w:lang w:val="en-US"/>
              </w:rPr>
              <w:t>Expertise on building the integrated financing framework.</w:t>
            </w:r>
          </w:p>
        </w:tc>
        <w:tc>
          <w:tcPr>
            <w:tcW w:w="4398" w:type="dxa"/>
          </w:tcPr>
          <w:p w14:paraId="573B88EC" w14:textId="2B48A1B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AfDB support</w:t>
            </w:r>
            <w:r w:rsidR="00487A97">
              <w:rPr>
                <w:rFonts w:ascii="Verdana" w:eastAsia="Verdana" w:hAnsi="Verdana" w:cs="Verdana"/>
                <w:color w:val="000000"/>
                <w:sz w:val="16"/>
                <w:szCs w:val="16"/>
                <w:lang w:val="en-US"/>
              </w:rPr>
              <w:t>s</w:t>
            </w:r>
            <w:r w:rsidRPr="008666E2">
              <w:rPr>
                <w:rFonts w:ascii="Verdana" w:eastAsia="Verdana" w:hAnsi="Verdana" w:cs="Verdana"/>
                <w:color w:val="000000"/>
                <w:sz w:val="16"/>
                <w:szCs w:val="16"/>
                <w:lang w:val="en-US"/>
              </w:rPr>
              <w:t xml:space="preserve"> the country</w:t>
            </w:r>
            <w:r w:rsidR="00487A97">
              <w:rPr>
                <w:rFonts w:ascii="Verdana" w:eastAsia="Verdana" w:hAnsi="Verdana" w:cs="Verdana"/>
                <w:color w:val="000000"/>
                <w:sz w:val="16"/>
                <w:szCs w:val="16"/>
                <w:lang w:val="en-US"/>
              </w:rPr>
              <w:t>’s</w:t>
            </w:r>
            <w:r w:rsidRPr="008666E2">
              <w:rPr>
                <w:rFonts w:ascii="Verdana" w:eastAsia="Verdana" w:hAnsi="Verdana" w:cs="Verdana"/>
                <w:color w:val="000000"/>
                <w:sz w:val="16"/>
                <w:szCs w:val="16"/>
                <w:lang w:val="en-US"/>
              </w:rPr>
              <w:t xml:space="preserve"> development via sector</w:t>
            </w:r>
            <w:r w:rsidR="00487A97">
              <w:rPr>
                <w:rFonts w:ascii="Verdana" w:eastAsia="Verdana" w:hAnsi="Verdana" w:cs="Verdana"/>
                <w:color w:val="000000"/>
                <w:sz w:val="16"/>
                <w:szCs w:val="16"/>
                <w:lang w:val="en-US"/>
              </w:rPr>
              <w:t>s</w:t>
            </w:r>
            <w:r w:rsidRPr="008666E2">
              <w:rPr>
                <w:rFonts w:ascii="Verdana" w:eastAsia="Verdana" w:hAnsi="Verdana" w:cs="Verdana"/>
                <w:color w:val="000000"/>
                <w:sz w:val="16"/>
                <w:szCs w:val="16"/>
                <w:lang w:val="en-US"/>
              </w:rPr>
              <w:t xml:space="preserve"> like infrastructure, agriculture</w:t>
            </w:r>
            <w:r w:rsidR="00487A97" w:rsidRPr="008666E2">
              <w:rPr>
                <w:rFonts w:ascii="Verdana" w:eastAsia="Verdana" w:hAnsi="Verdana" w:cs="Verdana"/>
                <w:color w:val="000000"/>
                <w:sz w:val="16"/>
                <w:szCs w:val="16"/>
                <w:lang w:val="en-US"/>
              </w:rPr>
              <w:t xml:space="preserve"> and</w:t>
            </w:r>
            <w:r w:rsidRPr="008666E2">
              <w:rPr>
                <w:rFonts w:ascii="Verdana" w:eastAsia="Verdana" w:hAnsi="Verdana" w:cs="Verdana"/>
                <w:color w:val="000000"/>
                <w:sz w:val="16"/>
                <w:szCs w:val="16"/>
                <w:lang w:val="en-US"/>
              </w:rPr>
              <w:t xml:space="preserve"> energy</w:t>
            </w:r>
            <w:r w:rsidR="00487A97" w:rsidRPr="008666E2">
              <w:rPr>
                <w:rFonts w:ascii="Verdana" w:eastAsia="Verdana" w:hAnsi="Verdana" w:cs="Verdana"/>
                <w:color w:val="000000"/>
                <w:sz w:val="16"/>
                <w:szCs w:val="16"/>
                <w:lang w:val="en-US"/>
              </w:rPr>
              <w:t>.</w:t>
            </w:r>
          </w:p>
        </w:tc>
      </w:tr>
      <w:tr w:rsidR="00DA42AD" w:rsidRPr="00890292" w14:paraId="63E4AF3C" w14:textId="77777777" w:rsidTr="00FD5BA3">
        <w:tblPrEx>
          <w:tblLook w:val="04A0" w:firstRow="1" w:lastRow="0" w:firstColumn="1" w:lastColumn="0" w:noHBand="0" w:noVBand="1"/>
        </w:tblPrEx>
        <w:tc>
          <w:tcPr>
            <w:tcW w:w="2261" w:type="dxa"/>
          </w:tcPr>
          <w:p w14:paraId="0F04A469" w14:textId="7777777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EUROPEAN UNION</w:t>
            </w:r>
          </w:p>
        </w:tc>
        <w:tc>
          <w:tcPr>
            <w:tcW w:w="3542" w:type="dxa"/>
          </w:tcPr>
          <w:p w14:paraId="40241049" w14:textId="224C6635"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Expertise in public finance evaluation and reforms</w:t>
            </w:r>
            <w:r w:rsidR="00487A97" w:rsidRPr="008666E2">
              <w:rPr>
                <w:rFonts w:ascii="Verdana" w:eastAsia="Verdana" w:hAnsi="Verdana" w:cs="Verdana"/>
                <w:color w:val="000000"/>
                <w:sz w:val="16"/>
                <w:szCs w:val="16"/>
                <w:lang w:val="en-US"/>
              </w:rPr>
              <w:t>/</w:t>
            </w:r>
          </w:p>
        </w:tc>
        <w:tc>
          <w:tcPr>
            <w:tcW w:w="4398" w:type="dxa"/>
          </w:tcPr>
          <w:p w14:paraId="42918694" w14:textId="77777777" w:rsidR="00DA42AD" w:rsidRPr="008666E2" w:rsidRDefault="00DA42AD" w:rsidP="008D1211">
            <w:pPr>
              <w:rPr>
                <w:rFonts w:ascii="Verdana" w:eastAsia="Verdana" w:hAnsi="Verdana" w:cs="Verdana"/>
                <w:color w:val="000000"/>
                <w:sz w:val="16"/>
                <w:szCs w:val="16"/>
                <w:lang w:val="en-US"/>
              </w:rPr>
            </w:pPr>
            <w:r w:rsidRPr="008666E2">
              <w:rPr>
                <w:rFonts w:ascii="Verdana" w:eastAsia="Verdana" w:hAnsi="Verdana" w:cs="Verdana"/>
                <w:color w:val="000000"/>
                <w:sz w:val="16"/>
                <w:szCs w:val="16"/>
                <w:lang w:val="en-US"/>
              </w:rPr>
              <w:t>Partnership projects with Cameroon cover several sectors such as good governance and economic and institutional reforms, trade and regional integration as well as infrastructure, communications and transport.</w:t>
            </w:r>
          </w:p>
        </w:tc>
      </w:tr>
    </w:tbl>
    <w:p w14:paraId="5E5D8C70" w14:textId="2D9A4511" w:rsidR="002A4FE2" w:rsidRPr="004E38AE" w:rsidRDefault="002A4FE2" w:rsidP="00924381">
      <w:pPr>
        <w:rPr>
          <w:rFonts w:ascii="Verdana" w:hAnsi="Verdana"/>
          <w:i/>
          <w:color w:val="C45911" w:themeColor="accent2" w:themeShade="BF"/>
          <w:sz w:val="18"/>
          <w:lang w:val="en-US"/>
        </w:rPr>
      </w:pPr>
    </w:p>
    <w:p w14:paraId="12586423" w14:textId="640646B7" w:rsidR="00A04CEA" w:rsidRPr="004E38AE" w:rsidRDefault="00A04CEA" w:rsidP="00924381">
      <w:pPr>
        <w:rPr>
          <w:rFonts w:ascii="Verdana" w:hAnsi="Verdana"/>
          <w:i/>
          <w:color w:val="C45911" w:themeColor="accent2" w:themeShade="BF"/>
          <w:sz w:val="18"/>
          <w:lang w:val="en-US"/>
        </w:rPr>
      </w:pPr>
    </w:p>
    <w:p w14:paraId="5FD3B691" w14:textId="77777777" w:rsidR="00A04CEA" w:rsidRPr="004E38AE" w:rsidRDefault="00A04CEA" w:rsidP="00924381">
      <w:pPr>
        <w:rPr>
          <w:rFonts w:ascii="Verdana" w:hAnsi="Verdana"/>
          <w:i/>
          <w:color w:val="C45911" w:themeColor="accent2" w:themeShade="BF"/>
          <w:sz w:val="18"/>
          <w:lang w:val="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278"/>
        <w:gridCol w:w="1359"/>
        <w:gridCol w:w="1343"/>
        <w:gridCol w:w="1892"/>
        <w:gridCol w:w="1278"/>
        <w:gridCol w:w="1958"/>
      </w:tblGrid>
      <w:tr w:rsidR="00A04CEA" w:rsidRPr="00890292" w14:paraId="78CE40EC" w14:textId="77777777" w:rsidTr="00FD5BA3">
        <w:trPr>
          <w:trHeight w:val="948"/>
        </w:trPr>
        <w:tc>
          <w:tcPr>
            <w:tcW w:w="1093" w:type="dxa"/>
            <w:shd w:val="clear" w:color="auto" w:fill="8EAADB" w:themeFill="accent1" w:themeFillTint="99"/>
          </w:tcPr>
          <w:p w14:paraId="69E77C3B" w14:textId="77777777" w:rsidR="00A04CEA" w:rsidRPr="004E38AE" w:rsidRDefault="00A04CEA" w:rsidP="007B7631">
            <w:pPr>
              <w:rPr>
                <w:rFonts w:ascii="Verdana" w:hAnsi="Verdana"/>
                <w:sz w:val="16"/>
                <w:szCs w:val="16"/>
                <w:lang w:val="en-US"/>
              </w:rPr>
            </w:pPr>
          </w:p>
        </w:tc>
        <w:tc>
          <w:tcPr>
            <w:tcW w:w="1279" w:type="dxa"/>
            <w:shd w:val="clear" w:color="auto" w:fill="8EAADB" w:themeFill="accent1" w:themeFillTint="99"/>
          </w:tcPr>
          <w:p w14:paraId="6242FE2E" w14:textId="439D5FD6" w:rsidR="00A04CEA" w:rsidRPr="004E38AE" w:rsidRDefault="00A04CEA" w:rsidP="007B7631">
            <w:pPr>
              <w:rPr>
                <w:rFonts w:ascii="Verdana" w:hAnsi="Verdana"/>
                <w:sz w:val="16"/>
                <w:szCs w:val="16"/>
                <w:lang w:val="en-US"/>
              </w:rPr>
            </w:pPr>
            <w:r w:rsidRPr="004E38AE">
              <w:rPr>
                <w:rFonts w:ascii="Verdana" w:hAnsi="Verdana"/>
                <w:sz w:val="16"/>
                <w:szCs w:val="16"/>
                <w:lang w:val="en-US"/>
              </w:rPr>
              <w:t xml:space="preserve">Integrated Financing Frameworks for </w:t>
            </w:r>
            <w:r w:rsidR="00487A97">
              <w:rPr>
                <w:rFonts w:ascii="Verdana" w:hAnsi="Verdana"/>
                <w:sz w:val="16"/>
                <w:szCs w:val="16"/>
                <w:lang w:val="en-US"/>
              </w:rPr>
              <w:t xml:space="preserve">the </w:t>
            </w:r>
            <w:r w:rsidRPr="004E38AE">
              <w:rPr>
                <w:rFonts w:ascii="Verdana" w:hAnsi="Verdana"/>
                <w:sz w:val="16"/>
                <w:szCs w:val="16"/>
                <w:lang w:val="en-US"/>
              </w:rPr>
              <w:t>SDGs</w:t>
            </w:r>
          </w:p>
        </w:tc>
        <w:tc>
          <w:tcPr>
            <w:tcW w:w="1359" w:type="dxa"/>
            <w:shd w:val="clear" w:color="auto" w:fill="8EAADB" w:themeFill="accent1" w:themeFillTint="99"/>
          </w:tcPr>
          <w:p w14:paraId="3F1E12C9" w14:textId="1546FC20" w:rsidR="00A04CEA" w:rsidRPr="004E38AE" w:rsidRDefault="00A04CEA" w:rsidP="007B7631">
            <w:pPr>
              <w:rPr>
                <w:rFonts w:ascii="Verdana" w:hAnsi="Verdana"/>
                <w:sz w:val="16"/>
                <w:szCs w:val="16"/>
                <w:lang w:val="en-US"/>
              </w:rPr>
            </w:pPr>
            <w:r w:rsidRPr="004E38AE">
              <w:rPr>
                <w:rFonts w:ascii="Verdana" w:hAnsi="Verdana"/>
                <w:sz w:val="16"/>
                <w:szCs w:val="16"/>
                <w:lang w:val="en-US"/>
              </w:rPr>
              <w:t>SDG Budgeting</w:t>
            </w:r>
          </w:p>
        </w:tc>
        <w:tc>
          <w:tcPr>
            <w:tcW w:w="1343" w:type="dxa"/>
            <w:shd w:val="clear" w:color="auto" w:fill="8EAADB" w:themeFill="accent1" w:themeFillTint="99"/>
          </w:tcPr>
          <w:p w14:paraId="542C00F4" w14:textId="29CBD773" w:rsidR="00A04CEA" w:rsidRPr="004E38AE" w:rsidRDefault="00A04CEA" w:rsidP="007B7631">
            <w:pPr>
              <w:rPr>
                <w:rFonts w:ascii="Verdana" w:hAnsi="Verdana"/>
                <w:sz w:val="16"/>
                <w:szCs w:val="16"/>
                <w:lang w:val="en-US"/>
              </w:rPr>
            </w:pPr>
            <w:r w:rsidRPr="004E38AE">
              <w:rPr>
                <w:rFonts w:ascii="Verdana" w:hAnsi="Verdana"/>
                <w:sz w:val="16"/>
                <w:szCs w:val="16"/>
                <w:lang w:val="en-US"/>
              </w:rPr>
              <w:t xml:space="preserve">SDG Aligned </w:t>
            </w:r>
            <w:r w:rsidR="00487A97">
              <w:rPr>
                <w:rFonts w:ascii="Verdana" w:hAnsi="Verdana"/>
                <w:sz w:val="16"/>
                <w:szCs w:val="16"/>
                <w:lang w:val="en-US"/>
              </w:rPr>
              <w:t>F</w:t>
            </w:r>
            <w:r w:rsidRPr="004E38AE">
              <w:rPr>
                <w:rFonts w:ascii="Verdana" w:hAnsi="Verdana"/>
                <w:sz w:val="16"/>
                <w:szCs w:val="16"/>
                <w:lang w:val="en-US"/>
              </w:rPr>
              <w:t xml:space="preserve">iscal and </w:t>
            </w:r>
            <w:r w:rsidR="00487A97">
              <w:rPr>
                <w:rFonts w:ascii="Verdana" w:hAnsi="Verdana"/>
                <w:sz w:val="16"/>
                <w:szCs w:val="16"/>
                <w:lang w:val="en-US"/>
              </w:rPr>
              <w:t>D</w:t>
            </w:r>
            <w:r w:rsidRPr="004E38AE">
              <w:rPr>
                <w:rFonts w:ascii="Verdana" w:hAnsi="Verdana"/>
                <w:sz w:val="16"/>
                <w:szCs w:val="16"/>
                <w:lang w:val="en-US"/>
              </w:rPr>
              <w:t>ebt instruments</w:t>
            </w:r>
          </w:p>
        </w:tc>
        <w:tc>
          <w:tcPr>
            <w:tcW w:w="1892" w:type="dxa"/>
            <w:shd w:val="clear" w:color="auto" w:fill="8EAADB" w:themeFill="accent1" w:themeFillTint="99"/>
          </w:tcPr>
          <w:p w14:paraId="4F67F790" w14:textId="179DB1FE" w:rsidR="00A04CEA" w:rsidRPr="004E38AE" w:rsidRDefault="00A04CEA" w:rsidP="007B7631">
            <w:pPr>
              <w:rPr>
                <w:rFonts w:ascii="Verdana" w:hAnsi="Verdana"/>
                <w:sz w:val="16"/>
                <w:szCs w:val="16"/>
                <w:lang w:val="en-US"/>
              </w:rPr>
            </w:pPr>
            <w:r w:rsidRPr="004E38AE">
              <w:rPr>
                <w:rFonts w:ascii="Verdana" w:hAnsi="Verdana"/>
                <w:sz w:val="16"/>
                <w:szCs w:val="16"/>
                <w:lang w:val="en-US"/>
              </w:rPr>
              <w:t xml:space="preserve">Leveraging International Public Finance for </w:t>
            </w:r>
            <w:r w:rsidR="00C172FB" w:rsidRPr="004E38AE">
              <w:rPr>
                <w:rFonts w:ascii="Verdana" w:hAnsi="Verdana"/>
                <w:sz w:val="16"/>
                <w:szCs w:val="16"/>
                <w:lang w:val="en-US"/>
              </w:rPr>
              <w:t>t</w:t>
            </w:r>
            <w:r w:rsidRPr="004E38AE">
              <w:rPr>
                <w:rFonts w:ascii="Verdana" w:hAnsi="Verdana"/>
                <w:sz w:val="16"/>
                <w:szCs w:val="16"/>
                <w:lang w:val="en-US"/>
              </w:rPr>
              <w:t>he SDGs</w:t>
            </w:r>
          </w:p>
        </w:tc>
        <w:tc>
          <w:tcPr>
            <w:tcW w:w="1257" w:type="dxa"/>
            <w:shd w:val="clear" w:color="auto" w:fill="8EAADB" w:themeFill="accent1" w:themeFillTint="99"/>
          </w:tcPr>
          <w:p w14:paraId="6B7FC801" w14:textId="0C152588" w:rsidR="00A04CEA" w:rsidRPr="004E38AE" w:rsidRDefault="00A04CEA" w:rsidP="007B7631">
            <w:pPr>
              <w:rPr>
                <w:rFonts w:ascii="Verdana" w:hAnsi="Verdana"/>
                <w:sz w:val="16"/>
                <w:szCs w:val="16"/>
                <w:lang w:val="en-US"/>
              </w:rPr>
            </w:pPr>
            <w:r w:rsidRPr="004E38AE">
              <w:rPr>
                <w:rFonts w:ascii="Verdana" w:hAnsi="Verdana"/>
                <w:sz w:val="16"/>
                <w:szCs w:val="16"/>
                <w:lang w:val="en-US"/>
              </w:rPr>
              <w:t xml:space="preserve">Unlocking </w:t>
            </w:r>
            <w:r w:rsidR="00487A97">
              <w:rPr>
                <w:rFonts w:ascii="Verdana" w:hAnsi="Verdana"/>
                <w:sz w:val="16"/>
                <w:szCs w:val="16"/>
                <w:lang w:val="en-US"/>
              </w:rPr>
              <w:t>P</w:t>
            </w:r>
            <w:r w:rsidRPr="004E38AE">
              <w:rPr>
                <w:rFonts w:ascii="Verdana" w:hAnsi="Verdana"/>
                <w:sz w:val="16"/>
                <w:szCs w:val="16"/>
                <w:lang w:val="en-US"/>
              </w:rPr>
              <w:t>rivate Finance for the SDGs</w:t>
            </w:r>
          </w:p>
        </w:tc>
        <w:tc>
          <w:tcPr>
            <w:tcW w:w="1978" w:type="dxa"/>
            <w:shd w:val="clear" w:color="auto" w:fill="8EAADB" w:themeFill="accent1" w:themeFillTint="99"/>
          </w:tcPr>
          <w:p w14:paraId="55BAC2C1" w14:textId="1C3EA48E" w:rsidR="00A04CEA" w:rsidRPr="004E38AE" w:rsidRDefault="00A04CEA" w:rsidP="007B7631">
            <w:pPr>
              <w:rPr>
                <w:rFonts w:ascii="Verdana" w:hAnsi="Verdana"/>
                <w:sz w:val="16"/>
                <w:szCs w:val="16"/>
                <w:lang w:val="en-US"/>
              </w:rPr>
            </w:pPr>
            <w:r w:rsidRPr="004E38AE">
              <w:rPr>
                <w:rFonts w:ascii="Verdana" w:hAnsi="Verdana"/>
                <w:sz w:val="16"/>
                <w:szCs w:val="16"/>
                <w:lang w:val="en-US"/>
              </w:rPr>
              <w:t>Impact Measurement and SDG Finance Reporting</w:t>
            </w:r>
          </w:p>
        </w:tc>
      </w:tr>
      <w:tr w:rsidR="00382AA7" w:rsidRPr="00890292" w14:paraId="1543ADD0" w14:textId="77777777" w:rsidTr="00FD5BA3">
        <w:trPr>
          <w:trHeight w:val="481"/>
        </w:trPr>
        <w:tc>
          <w:tcPr>
            <w:tcW w:w="1093" w:type="dxa"/>
          </w:tcPr>
          <w:p w14:paraId="3CE108B6" w14:textId="7F696782" w:rsidR="00513D54" w:rsidRPr="004E38AE" w:rsidRDefault="00311482" w:rsidP="007B7631">
            <w:pPr>
              <w:rPr>
                <w:rFonts w:ascii="Verdana" w:hAnsi="Verdana"/>
                <w:sz w:val="16"/>
                <w:szCs w:val="16"/>
                <w:lang w:val="en-US"/>
              </w:rPr>
            </w:pPr>
            <w:r w:rsidRPr="004E38AE">
              <w:rPr>
                <w:rFonts w:ascii="Verdana" w:hAnsi="Verdana"/>
                <w:sz w:val="16"/>
                <w:szCs w:val="16"/>
                <w:lang w:val="en-US"/>
              </w:rPr>
              <w:t>RCO</w:t>
            </w:r>
          </w:p>
        </w:tc>
        <w:tc>
          <w:tcPr>
            <w:tcW w:w="1279" w:type="dxa"/>
          </w:tcPr>
          <w:p w14:paraId="7C602072" w14:textId="542B3371" w:rsidR="00513D54" w:rsidRPr="004E38AE" w:rsidRDefault="00311482" w:rsidP="007B7631">
            <w:pPr>
              <w:rPr>
                <w:rFonts w:ascii="Verdana" w:hAnsi="Verdana"/>
                <w:sz w:val="16"/>
                <w:szCs w:val="16"/>
                <w:lang w:val="en-US"/>
              </w:rPr>
            </w:pPr>
            <w:r w:rsidRPr="004E38AE">
              <w:rPr>
                <w:rFonts w:ascii="Verdana" w:hAnsi="Verdana"/>
                <w:sz w:val="16"/>
                <w:szCs w:val="16"/>
                <w:lang w:val="en-US"/>
              </w:rPr>
              <w:t>Coordination of activities</w:t>
            </w:r>
          </w:p>
        </w:tc>
        <w:tc>
          <w:tcPr>
            <w:tcW w:w="1359" w:type="dxa"/>
          </w:tcPr>
          <w:p w14:paraId="48873DA9" w14:textId="77777777" w:rsidR="00513D54" w:rsidRPr="004E38AE" w:rsidRDefault="00513D54" w:rsidP="007B7631">
            <w:pPr>
              <w:rPr>
                <w:rFonts w:ascii="Verdana" w:hAnsi="Verdana"/>
                <w:sz w:val="16"/>
                <w:szCs w:val="16"/>
                <w:lang w:val="en-US"/>
              </w:rPr>
            </w:pPr>
          </w:p>
        </w:tc>
        <w:tc>
          <w:tcPr>
            <w:tcW w:w="1343" w:type="dxa"/>
          </w:tcPr>
          <w:p w14:paraId="5766A73C" w14:textId="0BACD212" w:rsidR="00513D54" w:rsidRPr="004E38AE" w:rsidRDefault="00513D54" w:rsidP="007B7631">
            <w:pPr>
              <w:rPr>
                <w:rFonts w:ascii="Verdana" w:hAnsi="Verdana"/>
                <w:sz w:val="16"/>
                <w:szCs w:val="16"/>
                <w:lang w:val="en-US"/>
              </w:rPr>
            </w:pPr>
          </w:p>
        </w:tc>
        <w:tc>
          <w:tcPr>
            <w:tcW w:w="1892" w:type="dxa"/>
          </w:tcPr>
          <w:p w14:paraId="65888EC2" w14:textId="563220C9" w:rsidR="00513D54" w:rsidRPr="004E38AE" w:rsidRDefault="00311482" w:rsidP="007B7631">
            <w:pPr>
              <w:rPr>
                <w:rFonts w:ascii="Verdana" w:hAnsi="Verdana"/>
                <w:sz w:val="16"/>
                <w:szCs w:val="16"/>
                <w:lang w:val="en-US"/>
              </w:rPr>
            </w:pPr>
            <w:r w:rsidRPr="004E38AE">
              <w:rPr>
                <w:rFonts w:ascii="Verdana" w:hAnsi="Verdana"/>
                <w:sz w:val="16"/>
                <w:szCs w:val="16"/>
                <w:lang w:val="en-US"/>
              </w:rPr>
              <w:t>Coordination of partners</w:t>
            </w:r>
            <w:r w:rsidR="00487A97">
              <w:rPr>
                <w:rFonts w:ascii="Verdana" w:hAnsi="Verdana"/>
                <w:sz w:val="16"/>
                <w:szCs w:val="16"/>
                <w:lang w:val="en-US"/>
              </w:rPr>
              <w:t>’</w:t>
            </w:r>
            <w:r w:rsidRPr="004E38AE">
              <w:rPr>
                <w:rFonts w:ascii="Verdana" w:hAnsi="Verdana"/>
                <w:sz w:val="16"/>
                <w:szCs w:val="16"/>
                <w:lang w:val="en-US"/>
              </w:rPr>
              <w:t xml:space="preserve"> interventions</w:t>
            </w:r>
          </w:p>
        </w:tc>
        <w:tc>
          <w:tcPr>
            <w:tcW w:w="1257" w:type="dxa"/>
          </w:tcPr>
          <w:p w14:paraId="4E135C3D" w14:textId="77777777" w:rsidR="00513D54" w:rsidRPr="004E38AE" w:rsidRDefault="00513D54" w:rsidP="007B7631">
            <w:pPr>
              <w:rPr>
                <w:rFonts w:ascii="Verdana" w:hAnsi="Verdana"/>
                <w:sz w:val="16"/>
                <w:szCs w:val="16"/>
                <w:lang w:val="en-US"/>
              </w:rPr>
            </w:pPr>
          </w:p>
        </w:tc>
        <w:tc>
          <w:tcPr>
            <w:tcW w:w="1978" w:type="dxa"/>
          </w:tcPr>
          <w:p w14:paraId="40F86B93" w14:textId="7A599A1A" w:rsidR="00513D54" w:rsidRPr="004E38AE" w:rsidRDefault="00160135" w:rsidP="007B7631">
            <w:pPr>
              <w:rPr>
                <w:rFonts w:ascii="Verdana" w:hAnsi="Verdana"/>
                <w:sz w:val="16"/>
                <w:szCs w:val="16"/>
                <w:lang w:val="en-US"/>
              </w:rPr>
            </w:pPr>
            <w:r>
              <w:rPr>
                <w:rFonts w:ascii="Verdana" w:hAnsi="Verdana"/>
                <w:sz w:val="16"/>
                <w:szCs w:val="16"/>
                <w:lang w:val="en-US"/>
              </w:rPr>
              <w:t xml:space="preserve">Alongside UNDP, assure that all PUNOs meet up with their </w:t>
            </w:r>
            <w:r w:rsidR="00F22A9A" w:rsidRPr="004E38AE">
              <w:rPr>
                <w:rFonts w:ascii="Verdana" w:hAnsi="Verdana"/>
                <w:sz w:val="16"/>
                <w:szCs w:val="16"/>
                <w:lang w:val="en-US"/>
              </w:rPr>
              <w:t>Monitoring and evaluation</w:t>
            </w:r>
            <w:r>
              <w:rPr>
                <w:rFonts w:ascii="Verdana" w:hAnsi="Verdana"/>
                <w:sz w:val="16"/>
                <w:szCs w:val="16"/>
                <w:lang w:val="en-US"/>
              </w:rPr>
              <w:t xml:space="preserve"> obligations</w:t>
            </w:r>
            <w:r w:rsidR="00F22A9A" w:rsidRPr="004E38AE">
              <w:rPr>
                <w:rFonts w:ascii="Verdana" w:hAnsi="Verdana"/>
                <w:sz w:val="16"/>
                <w:szCs w:val="16"/>
                <w:lang w:val="en-US"/>
              </w:rPr>
              <w:t xml:space="preserve"> of </w:t>
            </w:r>
            <w:r w:rsidR="00700FF9">
              <w:rPr>
                <w:rFonts w:ascii="Verdana" w:hAnsi="Verdana"/>
                <w:sz w:val="16"/>
                <w:szCs w:val="16"/>
                <w:lang w:val="en-US"/>
              </w:rPr>
              <w:t xml:space="preserve">the </w:t>
            </w:r>
            <w:r w:rsidR="00F22A9A" w:rsidRPr="004E38AE">
              <w:rPr>
                <w:rFonts w:ascii="Verdana" w:hAnsi="Verdana"/>
                <w:sz w:val="16"/>
                <w:szCs w:val="16"/>
                <w:lang w:val="en-US"/>
              </w:rPr>
              <w:t>JP</w:t>
            </w:r>
            <w:r w:rsidR="00D814C7" w:rsidRPr="004E38AE">
              <w:rPr>
                <w:rFonts w:ascii="Verdana" w:hAnsi="Verdana"/>
                <w:sz w:val="16"/>
                <w:szCs w:val="16"/>
                <w:lang w:val="en-US"/>
              </w:rPr>
              <w:t xml:space="preserve"> </w:t>
            </w:r>
          </w:p>
        </w:tc>
      </w:tr>
      <w:tr w:rsidR="00311482" w:rsidRPr="00890292" w14:paraId="2AF1FBD8" w14:textId="77777777" w:rsidTr="00FD5BA3">
        <w:trPr>
          <w:trHeight w:val="2548"/>
        </w:trPr>
        <w:tc>
          <w:tcPr>
            <w:tcW w:w="1093" w:type="dxa"/>
            <w:vMerge w:val="restart"/>
          </w:tcPr>
          <w:p w14:paraId="76A8F738" w14:textId="5408721A" w:rsidR="00311482" w:rsidRPr="004E38AE" w:rsidRDefault="00311482" w:rsidP="007B7631">
            <w:pPr>
              <w:rPr>
                <w:rFonts w:ascii="Verdana" w:hAnsi="Verdana"/>
                <w:sz w:val="16"/>
                <w:szCs w:val="16"/>
                <w:lang w:val="en-US"/>
              </w:rPr>
            </w:pPr>
            <w:r w:rsidRPr="004E38AE">
              <w:rPr>
                <w:rFonts w:ascii="Verdana" w:hAnsi="Verdana"/>
                <w:sz w:val="16"/>
                <w:szCs w:val="16"/>
                <w:lang w:val="en-US"/>
              </w:rPr>
              <w:t>UNDP</w:t>
            </w:r>
          </w:p>
        </w:tc>
        <w:tc>
          <w:tcPr>
            <w:tcW w:w="1279" w:type="dxa"/>
          </w:tcPr>
          <w:p w14:paraId="4B211A3A" w14:textId="17C20F67" w:rsidR="00311482" w:rsidRPr="004E38AE" w:rsidRDefault="00311482" w:rsidP="007B7631">
            <w:pPr>
              <w:rPr>
                <w:rFonts w:ascii="Verdana" w:hAnsi="Verdana"/>
                <w:sz w:val="16"/>
                <w:szCs w:val="16"/>
                <w:lang w:val="en-US"/>
              </w:rPr>
            </w:pPr>
            <w:r w:rsidRPr="004E38AE">
              <w:rPr>
                <w:rFonts w:ascii="Verdana" w:hAnsi="Verdana"/>
                <w:sz w:val="16"/>
                <w:szCs w:val="16"/>
                <w:lang w:val="en-US"/>
              </w:rPr>
              <w:t>Developing SDG Financing Strategies to mobili</w:t>
            </w:r>
            <w:r w:rsidR="00702E88" w:rsidRPr="004E38AE">
              <w:rPr>
                <w:rFonts w:ascii="Verdana" w:hAnsi="Verdana"/>
                <w:sz w:val="16"/>
                <w:szCs w:val="16"/>
                <w:lang w:val="en-US"/>
              </w:rPr>
              <w:t>z</w:t>
            </w:r>
            <w:r w:rsidRPr="004E38AE">
              <w:rPr>
                <w:rFonts w:ascii="Verdana" w:hAnsi="Verdana"/>
                <w:sz w:val="16"/>
                <w:szCs w:val="16"/>
                <w:lang w:val="en-US"/>
              </w:rPr>
              <w:t>e and align public and private financial flows behind the 2030 Agenda and specific SDGs</w:t>
            </w:r>
          </w:p>
        </w:tc>
        <w:tc>
          <w:tcPr>
            <w:tcW w:w="1359" w:type="dxa"/>
          </w:tcPr>
          <w:p w14:paraId="327D99BE" w14:textId="224D8236" w:rsidR="00311482" w:rsidRPr="004E38AE" w:rsidRDefault="00311482" w:rsidP="007B7631">
            <w:pPr>
              <w:rPr>
                <w:rFonts w:ascii="Verdana" w:hAnsi="Verdana"/>
                <w:sz w:val="16"/>
                <w:szCs w:val="16"/>
                <w:lang w:val="en-US"/>
              </w:rPr>
            </w:pPr>
            <w:r w:rsidRPr="004E38AE">
              <w:rPr>
                <w:rFonts w:ascii="Verdana" w:hAnsi="Verdana"/>
                <w:sz w:val="16"/>
                <w:szCs w:val="16"/>
                <w:lang w:val="en-US"/>
              </w:rPr>
              <w:t>Integrating SDGs into medium</w:t>
            </w:r>
            <w:r w:rsidR="00487A97">
              <w:rPr>
                <w:rFonts w:ascii="Verdana" w:hAnsi="Verdana"/>
                <w:sz w:val="16"/>
                <w:szCs w:val="16"/>
                <w:lang w:val="en-US"/>
              </w:rPr>
              <w:t>-</w:t>
            </w:r>
            <w:r w:rsidRPr="004E38AE">
              <w:rPr>
                <w:rFonts w:ascii="Verdana" w:hAnsi="Verdana"/>
                <w:sz w:val="16"/>
                <w:szCs w:val="16"/>
                <w:lang w:val="en-US"/>
              </w:rPr>
              <w:t>term and annual budget policies</w:t>
            </w:r>
          </w:p>
          <w:p w14:paraId="4FF7F8B6" w14:textId="77777777" w:rsidR="00311482" w:rsidRPr="004E38AE" w:rsidRDefault="00311482" w:rsidP="007B7631">
            <w:pPr>
              <w:rPr>
                <w:rFonts w:ascii="Verdana" w:hAnsi="Verdana"/>
                <w:sz w:val="16"/>
                <w:szCs w:val="16"/>
                <w:lang w:val="en-US"/>
              </w:rPr>
            </w:pPr>
          </w:p>
        </w:tc>
        <w:tc>
          <w:tcPr>
            <w:tcW w:w="1343" w:type="dxa"/>
          </w:tcPr>
          <w:p w14:paraId="770D4F8E" w14:textId="1289271D" w:rsidR="00311482" w:rsidRPr="004E38AE" w:rsidRDefault="00311482" w:rsidP="007B7631">
            <w:pPr>
              <w:rPr>
                <w:rFonts w:ascii="Verdana" w:hAnsi="Verdana"/>
                <w:sz w:val="16"/>
                <w:szCs w:val="16"/>
                <w:lang w:val="en-US"/>
              </w:rPr>
            </w:pPr>
            <w:r w:rsidRPr="004E38AE">
              <w:rPr>
                <w:rFonts w:ascii="Verdana" w:hAnsi="Verdana"/>
                <w:sz w:val="16"/>
                <w:szCs w:val="16"/>
                <w:lang w:val="en-US"/>
              </w:rPr>
              <w:t>Developing SDG</w:t>
            </w:r>
            <w:r w:rsidR="00487A97">
              <w:rPr>
                <w:rFonts w:ascii="Verdana" w:hAnsi="Verdana"/>
                <w:sz w:val="16"/>
                <w:szCs w:val="16"/>
                <w:lang w:val="en-US"/>
              </w:rPr>
              <w:t>-</w:t>
            </w:r>
            <w:r w:rsidRPr="004E38AE">
              <w:rPr>
                <w:rFonts w:ascii="Verdana" w:hAnsi="Verdana"/>
                <w:sz w:val="16"/>
                <w:szCs w:val="16"/>
                <w:lang w:val="en-US"/>
              </w:rPr>
              <w:t>related bond frameworks and their monitoring; programmatic bonds and project pipelines</w:t>
            </w:r>
          </w:p>
        </w:tc>
        <w:tc>
          <w:tcPr>
            <w:tcW w:w="1892" w:type="dxa"/>
          </w:tcPr>
          <w:p w14:paraId="0877E0AD" w14:textId="7CEFEBB2" w:rsidR="00311482" w:rsidRPr="004E38AE" w:rsidRDefault="00311482" w:rsidP="007B7631">
            <w:pPr>
              <w:rPr>
                <w:rFonts w:ascii="Verdana" w:hAnsi="Verdana"/>
                <w:sz w:val="16"/>
                <w:szCs w:val="16"/>
                <w:lang w:val="en-US"/>
              </w:rPr>
            </w:pPr>
            <w:r w:rsidRPr="004E38AE">
              <w:rPr>
                <w:rFonts w:ascii="Verdana" w:hAnsi="Verdana"/>
                <w:sz w:val="16"/>
                <w:szCs w:val="16"/>
                <w:lang w:val="en-US"/>
              </w:rPr>
              <w:t>Co-financing from international/vertical funds to improve climate resilience from</w:t>
            </w:r>
            <w:r w:rsidR="00E17640" w:rsidRPr="004E38AE">
              <w:rPr>
                <w:rFonts w:ascii="Verdana" w:hAnsi="Verdana"/>
                <w:sz w:val="16"/>
                <w:szCs w:val="16"/>
                <w:lang w:val="en-US"/>
              </w:rPr>
              <w:t xml:space="preserve"> </w:t>
            </w:r>
            <w:r w:rsidRPr="004E38AE">
              <w:rPr>
                <w:rFonts w:ascii="Verdana" w:hAnsi="Verdana"/>
                <w:sz w:val="16"/>
                <w:szCs w:val="16"/>
                <w:lang w:val="en-US"/>
              </w:rPr>
              <w:t>private sector investments</w:t>
            </w:r>
          </w:p>
          <w:p w14:paraId="54B1FAF0" w14:textId="77777777" w:rsidR="00311482" w:rsidRPr="004E38AE" w:rsidRDefault="00311482" w:rsidP="007B7631">
            <w:pPr>
              <w:rPr>
                <w:rFonts w:ascii="Verdana" w:hAnsi="Verdana"/>
                <w:sz w:val="16"/>
                <w:szCs w:val="16"/>
                <w:lang w:val="en-US"/>
              </w:rPr>
            </w:pPr>
          </w:p>
        </w:tc>
        <w:tc>
          <w:tcPr>
            <w:tcW w:w="1257" w:type="dxa"/>
          </w:tcPr>
          <w:p w14:paraId="79F2F7DA" w14:textId="32AE40AE" w:rsidR="00311482" w:rsidRPr="004E38AE" w:rsidRDefault="00311482" w:rsidP="007B7631">
            <w:pPr>
              <w:rPr>
                <w:rFonts w:ascii="Verdana" w:hAnsi="Verdana"/>
                <w:sz w:val="16"/>
                <w:szCs w:val="16"/>
                <w:lang w:val="en-US"/>
              </w:rPr>
            </w:pPr>
            <w:r w:rsidRPr="004E38AE">
              <w:rPr>
                <w:rFonts w:ascii="Verdana" w:hAnsi="Verdana"/>
                <w:sz w:val="16"/>
                <w:szCs w:val="16"/>
                <w:lang w:val="en-US"/>
              </w:rPr>
              <w:t xml:space="preserve">Policy </w:t>
            </w:r>
            <w:r w:rsidR="007C766F">
              <w:rPr>
                <w:rFonts w:ascii="Verdana" w:hAnsi="Verdana"/>
                <w:sz w:val="16"/>
                <w:szCs w:val="16"/>
                <w:lang w:val="en-US"/>
              </w:rPr>
              <w:t>d</w:t>
            </w:r>
            <w:r w:rsidRPr="004E38AE">
              <w:rPr>
                <w:rFonts w:ascii="Verdana" w:hAnsi="Verdana"/>
                <w:sz w:val="16"/>
                <w:szCs w:val="16"/>
                <w:lang w:val="en-US"/>
              </w:rPr>
              <w:t>ialogue and ecosystem development</w:t>
            </w:r>
          </w:p>
          <w:p w14:paraId="4AF4A8DF" w14:textId="77777777" w:rsidR="00311482" w:rsidRPr="004E38AE" w:rsidRDefault="00311482" w:rsidP="007B7631">
            <w:pPr>
              <w:rPr>
                <w:rFonts w:ascii="Verdana" w:hAnsi="Verdana"/>
                <w:sz w:val="16"/>
                <w:szCs w:val="16"/>
                <w:lang w:val="en-US"/>
              </w:rPr>
            </w:pPr>
          </w:p>
        </w:tc>
        <w:tc>
          <w:tcPr>
            <w:tcW w:w="1978" w:type="dxa"/>
          </w:tcPr>
          <w:p w14:paraId="26FF4B21" w14:textId="37B00816" w:rsidR="00311482" w:rsidRPr="004E38AE" w:rsidRDefault="00311482" w:rsidP="007B7631">
            <w:pPr>
              <w:rPr>
                <w:rFonts w:ascii="Verdana" w:hAnsi="Verdana"/>
                <w:sz w:val="16"/>
                <w:szCs w:val="16"/>
                <w:lang w:val="en-US"/>
              </w:rPr>
            </w:pPr>
            <w:r w:rsidRPr="004E38AE">
              <w:rPr>
                <w:rFonts w:ascii="Verdana" w:hAnsi="Verdana"/>
                <w:sz w:val="16"/>
                <w:szCs w:val="16"/>
                <w:lang w:val="en-US"/>
              </w:rPr>
              <w:t>Establishing data and information</w:t>
            </w:r>
            <w:r w:rsidR="00E17640" w:rsidRPr="004E38AE">
              <w:rPr>
                <w:rFonts w:ascii="Verdana" w:hAnsi="Verdana"/>
                <w:sz w:val="16"/>
                <w:szCs w:val="16"/>
                <w:lang w:val="en-US"/>
              </w:rPr>
              <w:t xml:space="preserve"> </w:t>
            </w:r>
            <w:r w:rsidRPr="004E38AE">
              <w:rPr>
                <w:rFonts w:ascii="Verdana" w:hAnsi="Verdana"/>
                <w:sz w:val="16"/>
                <w:szCs w:val="16"/>
                <w:lang w:val="en-US"/>
              </w:rPr>
              <w:t xml:space="preserve">management systems that enable tracking of private and public finance towards the SDGs </w:t>
            </w:r>
          </w:p>
        </w:tc>
      </w:tr>
      <w:tr w:rsidR="00311482" w:rsidRPr="00890292" w14:paraId="2A66507C" w14:textId="77777777" w:rsidTr="00FD5BA3">
        <w:tc>
          <w:tcPr>
            <w:tcW w:w="1093" w:type="dxa"/>
            <w:vMerge/>
          </w:tcPr>
          <w:p w14:paraId="5626C5F7" w14:textId="77777777" w:rsidR="00311482" w:rsidRPr="004E38AE" w:rsidRDefault="00311482" w:rsidP="007B7631">
            <w:pPr>
              <w:rPr>
                <w:rFonts w:ascii="Verdana" w:hAnsi="Verdana"/>
                <w:sz w:val="16"/>
                <w:szCs w:val="16"/>
                <w:lang w:val="en-US"/>
              </w:rPr>
            </w:pPr>
          </w:p>
        </w:tc>
        <w:tc>
          <w:tcPr>
            <w:tcW w:w="1279" w:type="dxa"/>
          </w:tcPr>
          <w:p w14:paraId="5E755AEE" w14:textId="74B48731" w:rsidR="00311482" w:rsidRPr="004E38AE" w:rsidRDefault="00311482" w:rsidP="007B7631">
            <w:pPr>
              <w:rPr>
                <w:rFonts w:ascii="Verdana" w:hAnsi="Verdana"/>
                <w:sz w:val="16"/>
                <w:szCs w:val="16"/>
                <w:lang w:val="en-US"/>
              </w:rPr>
            </w:pPr>
            <w:r w:rsidRPr="004E38AE">
              <w:rPr>
                <w:rFonts w:ascii="Verdana" w:hAnsi="Verdana"/>
                <w:sz w:val="16"/>
                <w:szCs w:val="16"/>
                <w:lang w:val="en-US"/>
              </w:rPr>
              <w:t>Building evidence-based Platforms for dialogue on SDG Financing</w:t>
            </w:r>
          </w:p>
        </w:tc>
        <w:tc>
          <w:tcPr>
            <w:tcW w:w="1359" w:type="dxa"/>
          </w:tcPr>
          <w:p w14:paraId="4DE8884E" w14:textId="3434C31F" w:rsidR="00311482" w:rsidRPr="004E38AE" w:rsidRDefault="00311482" w:rsidP="007B7631">
            <w:pPr>
              <w:rPr>
                <w:rFonts w:ascii="Verdana" w:hAnsi="Verdana"/>
                <w:sz w:val="16"/>
                <w:szCs w:val="16"/>
                <w:lang w:val="en-US"/>
              </w:rPr>
            </w:pPr>
            <w:r w:rsidRPr="004E38AE">
              <w:rPr>
                <w:rFonts w:ascii="Verdana" w:hAnsi="Verdana"/>
                <w:sz w:val="16"/>
                <w:szCs w:val="16"/>
                <w:lang w:val="en-US"/>
              </w:rPr>
              <w:t>Strengthening SDG budget expenditure monitoring and reporting systems</w:t>
            </w:r>
          </w:p>
        </w:tc>
        <w:tc>
          <w:tcPr>
            <w:tcW w:w="1343" w:type="dxa"/>
          </w:tcPr>
          <w:p w14:paraId="66242926" w14:textId="1D0A4BE0" w:rsidR="00311482" w:rsidRPr="004E38AE" w:rsidRDefault="00311482" w:rsidP="007B7631">
            <w:pPr>
              <w:rPr>
                <w:rFonts w:ascii="Verdana" w:hAnsi="Verdana"/>
                <w:sz w:val="16"/>
                <w:szCs w:val="16"/>
                <w:lang w:val="en-US"/>
              </w:rPr>
            </w:pPr>
            <w:r w:rsidRPr="004E38AE">
              <w:rPr>
                <w:rFonts w:ascii="Verdana" w:hAnsi="Verdana"/>
                <w:sz w:val="16"/>
                <w:szCs w:val="16"/>
                <w:lang w:val="en-US"/>
              </w:rPr>
              <w:t>Formulating SDG supportive tax policy and instruments</w:t>
            </w:r>
          </w:p>
        </w:tc>
        <w:tc>
          <w:tcPr>
            <w:tcW w:w="1892" w:type="dxa"/>
          </w:tcPr>
          <w:p w14:paraId="6DFF1C27" w14:textId="6AF3511F" w:rsidR="00311482" w:rsidRPr="004E38AE" w:rsidRDefault="00311482" w:rsidP="007B7631">
            <w:pPr>
              <w:rPr>
                <w:rFonts w:ascii="Verdana" w:hAnsi="Verdana"/>
                <w:sz w:val="16"/>
                <w:szCs w:val="16"/>
                <w:lang w:val="en-US"/>
              </w:rPr>
            </w:pPr>
            <w:r w:rsidRPr="004E38AE">
              <w:rPr>
                <w:rFonts w:ascii="Verdana" w:hAnsi="Verdana"/>
                <w:sz w:val="16"/>
                <w:szCs w:val="16"/>
                <w:lang w:val="en-US"/>
              </w:rPr>
              <w:t xml:space="preserve">Accessing and managing </w:t>
            </w:r>
            <w:r w:rsidR="00487A97">
              <w:rPr>
                <w:rFonts w:ascii="Verdana" w:hAnsi="Verdana"/>
                <w:sz w:val="16"/>
                <w:szCs w:val="16"/>
                <w:lang w:val="en-US"/>
              </w:rPr>
              <w:t>S</w:t>
            </w:r>
            <w:r w:rsidRPr="004E38AE">
              <w:rPr>
                <w:rFonts w:ascii="Verdana" w:hAnsi="Verdana"/>
                <w:sz w:val="16"/>
                <w:szCs w:val="16"/>
                <w:lang w:val="en-US"/>
              </w:rPr>
              <w:t>outh</w:t>
            </w:r>
            <w:r w:rsidR="000D211C" w:rsidRPr="004E38AE">
              <w:rPr>
                <w:rFonts w:ascii="Verdana" w:hAnsi="Verdana"/>
                <w:sz w:val="16"/>
                <w:szCs w:val="16"/>
                <w:lang w:val="en-US"/>
              </w:rPr>
              <w:t>-</w:t>
            </w:r>
            <w:r w:rsidR="00487A97">
              <w:rPr>
                <w:rFonts w:ascii="Verdana" w:hAnsi="Verdana"/>
                <w:sz w:val="16"/>
                <w:szCs w:val="16"/>
                <w:lang w:val="en-US"/>
              </w:rPr>
              <w:t>S</w:t>
            </w:r>
            <w:r w:rsidRPr="004E38AE">
              <w:rPr>
                <w:rFonts w:ascii="Verdana" w:hAnsi="Verdana"/>
                <w:sz w:val="16"/>
                <w:szCs w:val="16"/>
                <w:lang w:val="en-US"/>
              </w:rPr>
              <w:t>outh</w:t>
            </w:r>
            <w:r w:rsidR="006A6A4A" w:rsidRPr="004E38AE">
              <w:rPr>
                <w:rFonts w:ascii="Verdana" w:hAnsi="Verdana"/>
                <w:sz w:val="16"/>
                <w:szCs w:val="16"/>
                <w:lang w:val="en-US"/>
              </w:rPr>
              <w:t xml:space="preserve"> </w:t>
            </w:r>
            <w:r w:rsidRPr="004E38AE">
              <w:rPr>
                <w:rFonts w:ascii="Verdana" w:hAnsi="Verdana"/>
                <w:sz w:val="16"/>
                <w:szCs w:val="16"/>
                <w:lang w:val="en-US"/>
              </w:rPr>
              <w:t>cooperation for the SDGs</w:t>
            </w:r>
          </w:p>
        </w:tc>
        <w:tc>
          <w:tcPr>
            <w:tcW w:w="1257" w:type="dxa"/>
          </w:tcPr>
          <w:p w14:paraId="530E4416" w14:textId="6EE253D1" w:rsidR="00311482" w:rsidRPr="004E38AE" w:rsidRDefault="00311482" w:rsidP="007B7631">
            <w:pPr>
              <w:rPr>
                <w:rFonts w:ascii="Verdana" w:hAnsi="Verdana"/>
                <w:sz w:val="16"/>
                <w:szCs w:val="16"/>
                <w:lang w:val="en-US"/>
              </w:rPr>
            </w:pPr>
            <w:r w:rsidRPr="004E38AE">
              <w:rPr>
                <w:rFonts w:ascii="Verdana" w:hAnsi="Verdana"/>
                <w:sz w:val="16"/>
                <w:szCs w:val="16"/>
                <w:lang w:val="en-US"/>
              </w:rPr>
              <w:t>Innovative technology and digital finance for the SDGs</w:t>
            </w:r>
          </w:p>
        </w:tc>
        <w:tc>
          <w:tcPr>
            <w:tcW w:w="1978" w:type="dxa"/>
          </w:tcPr>
          <w:p w14:paraId="18A91A65" w14:textId="21A260B3" w:rsidR="00311482" w:rsidRPr="004E38AE" w:rsidRDefault="00311482" w:rsidP="007B7631">
            <w:pPr>
              <w:rPr>
                <w:rFonts w:ascii="Verdana" w:hAnsi="Verdana"/>
                <w:sz w:val="16"/>
                <w:szCs w:val="16"/>
                <w:lang w:val="en-US"/>
              </w:rPr>
            </w:pPr>
            <w:r w:rsidRPr="004E38AE">
              <w:rPr>
                <w:rFonts w:ascii="Verdana" w:hAnsi="Verdana"/>
                <w:sz w:val="16"/>
                <w:szCs w:val="16"/>
                <w:lang w:val="en-US"/>
              </w:rPr>
              <w:t>Supporting incorporation of financial reports across public and private sectors into SDG Voluntary National Reviews</w:t>
            </w:r>
          </w:p>
        </w:tc>
      </w:tr>
      <w:tr w:rsidR="00311482" w:rsidRPr="00890292" w14:paraId="02B4B16B" w14:textId="77777777" w:rsidTr="00FD5BA3">
        <w:trPr>
          <w:trHeight w:val="1088"/>
        </w:trPr>
        <w:tc>
          <w:tcPr>
            <w:tcW w:w="1093" w:type="dxa"/>
            <w:vMerge/>
          </w:tcPr>
          <w:p w14:paraId="256500E1" w14:textId="77777777" w:rsidR="00311482" w:rsidRPr="004E38AE" w:rsidRDefault="00311482" w:rsidP="007B7631">
            <w:pPr>
              <w:rPr>
                <w:rFonts w:ascii="Verdana" w:hAnsi="Verdana"/>
                <w:sz w:val="16"/>
                <w:szCs w:val="16"/>
                <w:lang w:val="en-US"/>
              </w:rPr>
            </w:pPr>
          </w:p>
        </w:tc>
        <w:tc>
          <w:tcPr>
            <w:tcW w:w="1279" w:type="dxa"/>
          </w:tcPr>
          <w:p w14:paraId="677BE8C2" w14:textId="545FFAB8" w:rsidR="00311482" w:rsidRPr="004E38AE" w:rsidRDefault="00311482" w:rsidP="007B7631">
            <w:pPr>
              <w:rPr>
                <w:rFonts w:ascii="Verdana" w:hAnsi="Verdana"/>
                <w:sz w:val="16"/>
                <w:szCs w:val="16"/>
                <w:lang w:val="en-US"/>
              </w:rPr>
            </w:pPr>
            <w:r w:rsidRPr="004E38AE">
              <w:rPr>
                <w:rFonts w:ascii="Verdana" w:hAnsi="Verdana"/>
                <w:sz w:val="16"/>
                <w:szCs w:val="16"/>
                <w:lang w:val="en-US"/>
              </w:rPr>
              <w:t xml:space="preserve">Designing government strategies to </w:t>
            </w:r>
            <w:proofErr w:type="spellStart"/>
            <w:r w:rsidRPr="004E38AE">
              <w:rPr>
                <w:rFonts w:ascii="Verdana" w:hAnsi="Verdana"/>
                <w:sz w:val="16"/>
                <w:szCs w:val="16"/>
                <w:lang w:val="en-US"/>
              </w:rPr>
              <w:t>mobilise</w:t>
            </w:r>
            <w:proofErr w:type="spellEnd"/>
            <w:r w:rsidRPr="004E38AE">
              <w:rPr>
                <w:rFonts w:ascii="Verdana" w:hAnsi="Verdana"/>
                <w:sz w:val="16"/>
                <w:szCs w:val="16"/>
                <w:lang w:val="en-US"/>
              </w:rPr>
              <w:t xml:space="preserve"> and manage Islamic finance</w:t>
            </w:r>
          </w:p>
        </w:tc>
        <w:tc>
          <w:tcPr>
            <w:tcW w:w="1359" w:type="dxa"/>
          </w:tcPr>
          <w:p w14:paraId="0AC9633B" w14:textId="791C79B1" w:rsidR="00311482" w:rsidRPr="004E38AE" w:rsidRDefault="00311482" w:rsidP="007B7631">
            <w:pPr>
              <w:rPr>
                <w:rFonts w:ascii="Verdana" w:hAnsi="Verdana"/>
                <w:sz w:val="16"/>
                <w:szCs w:val="16"/>
                <w:lang w:val="en-US"/>
              </w:rPr>
            </w:pPr>
            <w:r w:rsidRPr="004E38AE">
              <w:rPr>
                <w:rFonts w:ascii="Verdana" w:hAnsi="Verdana"/>
                <w:sz w:val="16"/>
                <w:szCs w:val="16"/>
                <w:lang w:val="en-US"/>
              </w:rPr>
              <w:t>Strengthening accountability for SDG aligned budgets</w:t>
            </w:r>
          </w:p>
        </w:tc>
        <w:tc>
          <w:tcPr>
            <w:tcW w:w="1343" w:type="dxa"/>
          </w:tcPr>
          <w:p w14:paraId="278C5B21" w14:textId="38353294" w:rsidR="00311482" w:rsidRPr="004E38AE" w:rsidRDefault="00311482" w:rsidP="007B7631">
            <w:pPr>
              <w:rPr>
                <w:rFonts w:ascii="Verdana" w:hAnsi="Verdana"/>
                <w:sz w:val="16"/>
                <w:szCs w:val="16"/>
                <w:lang w:val="en-US"/>
              </w:rPr>
            </w:pPr>
            <w:r w:rsidRPr="004E38AE">
              <w:rPr>
                <w:rFonts w:ascii="Verdana" w:hAnsi="Verdana"/>
                <w:sz w:val="16"/>
                <w:szCs w:val="16"/>
                <w:lang w:val="en-US"/>
              </w:rPr>
              <w:t>Develop municipal finance instruments and policies</w:t>
            </w:r>
          </w:p>
          <w:p w14:paraId="4E90C758" w14:textId="77777777" w:rsidR="00311482" w:rsidRPr="004E38AE" w:rsidRDefault="00311482" w:rsidP="007B7631">
            <w:pPr>
              <w:rPr>
                <w:rFonts w:ascii="Verdana" w:hAnsi="Verdana"/>
                <w:sz w:val="16"/>
                <w:szCs w:val="16"/>
                <w:lang w:val="en-US"/>
              </w:rPr>
            </w:pPr>
          </w:p>
        </w:tc>
        <w:tc>
          <w:tcPr>
            <w:tcW w:w="1892" w:type="dxa"/>
          </w:tcPr>
          <w:p w14:paraId="75C785D6" w14:textId="54756805" w:rsidR="00311482" w:rsidRPr="004E38AE" w:rsidRDefault="00311482" w:rsidP="007B7631">
            <w:pPr>
              <w:rPr>
                <w:rFonts w:ascii="Verdana" w:hAnsi="Verdana"/>
                <w:sz w:val="16"/>
                <w:szCs w:val="16"/>
                <w:lang w:val="en-US"/>
              </w:rPr>
            </w:pPr>
            <w:r w:rsidRPr="004E38AE">
              <w:rPr>
                <w:rFonts w:ascii="Verdana" w:hAnsi="Verdana"/>
                <w:sz w:val="16"/>
                <w:szCs w:val="16"/>
                <w:lang w:val="en-US"/>
              </w:rPr>
              <w:t>Support to governments on effective use and leveraging of development cooperation</w:t>
            </w:r>
          </w:p>
        </w:tc>
        <w:tc>
          <w:tcPr>
            <w:tcW w:w="1257" w:type="dxa"/>
          </w:tcPr>
          <w:p w14:paraId="026647AD" w14:textId="77777777" w:rsidR="00311482" w:rsidRPr="004E38AE" w:rsidRDefault="00311482" w:rsidP="007B7631">
            <w:pPr>
              <w:rPr>
                <w:rFonts w:ascii="Verdana" w:hAnsi="Verdana"/>
                <w:sz w:val="16"/>
                <w:szCs w:val="16"/>
                <w:lang w:val="en-US"/>
              </w:rPr>
            </w:pPr>
          </w:p>
        </w:tc>
        <w:tc>
          <w:tcPr>
            <w:tcW w:w="1978" w:type="dxa"/>
          </w:tcPr>
          <w:p w14:paraId="0FB7368E" w14:textId="31593E23" w:rsidR="00311482" w:rsidRPr="004E38AE" w:rsidRDefault="00311482" w:rsidP="007B7631">
            <w:pPr>
              <w:rPr>
                <w:rFonts w:ascii="Verdana" w:hAnsi="Verdana"/>
                <w:sz w:val="16"/>
                <w:szCs w:val="16"/>
                <w:lang w:val="en-US"/>
              </w:rPr>
            </w:pPr>
            <w:r w:rsidRPr="004E38AE">
              <w:rPr>
                <w:rFonts w:ascii="Verdana" w:hAnsi="Verdana"/>
                <w:sz w:val="16"/>
                <w:szCs w:val="16"/>
                <w:lang w:val="en-US"/>
              </w:rPr>
              <w:t>Private sector reporting for SDGs</w:t>
            </w:r>
          </w:p>
        </w:tc>
      </w:tr>
      <w:tr w:rsidR="00311482" w:rsidRPr="00890292" w14:paraId="4ACB976A" w14:textId="77777777" w:rsidTr="00FD5BA3">
        <w:tc>
          <w:tcPr>
            <w:tcW w:w="1093" w:type="dxa"/>
            <w:vMerge/>
          </w:tcPr>
          <w:p w14:paraId="5150F2E7" w14:textId="77777777" w:rsidR="00311482" w:rsidRPr="004E38AE" w:rsidRDefault="00311482" w:rsidP="007B7631">
            <w:pPr>
              <w:rPr>
                <w:rFonts w:ascii="Verdana" w:hAnsi="Verdana"/>
                <w:sz w:val="16"/>
                <w:szCs w:val="16"/>
                <w:lang w:val="en-US"/>
              </w:rPr>
            </w:pPr>
          </w:p>
        </w:tc>
        <w:tc>
          <w:tcPr>
            <w:tcW w:w="1279" w:type="dxa"/>
          </w:tcPr>
          <w:p w14:paraId="69070274" w14:textId="2EDF8DD5" w:rsidR="00311482" w:rsidRPr="004E38AE" w:rsidRDefault="00311482" w:rsidP="007B7631">
            <w:pPr>
              <w:rPr>
                <w:rFonts w:ascii="Verdana" w:hAnsi="Verdana"/>
                <w:sz w:val="16"/>
                <w:szCs w:val="16"/>
                <w:lang w:val="en-US"/>
              </w:rPr>
            </w:pPr>
          </w:p>
        </w:tc>
        <w:tc>
          <w:tcPr>
            <w:tcW w:w="1359" w:type="dxa"/>
          </w:tcPr>
          <w:p w14:paraId="4CF5F8E7" w14:textId="77777777" w:rsidR="00311482" w:rsidRPr="004E38AE" w:rsidRDefault="00311482" w:rsidP="007B7631">
            <w:pPr>
              <w:rPr>
                <w:rFonts w:ascii="Verdana" w:hAnsi="Verdana"/>
                <w:sz w:val="16"/>
                <w:szCs w:val="16"/>
                <w:lang w:val="en-US"/>
              </w:rPr>
            </w:pPr>
          </w:p>
        </w:tc>
        <w:tc>
          <w:tcPr>
            <w:tcW w:w="1343" w:type="dxa"/>
          </w:tcPr>
          <w:p w14:paraId="401955D8" w14:textId="137C10D2" w:rsidR="00311482" w:rsidRPr="004E38AE" w:rsidRDefault="00311482" w:rsidP="007B7631">
            <w:pPr>
              <w:rPr>
                <w:rFonts w:ascii="Verdana" w:hAnsi="Verdana"/>
                <w:sz w:val="16"/>
                <w:szCs w:val="16"/>
                <w:lang w:val="en-US"/>
              </w:rPr>
            </w:pPr>
            <w:r w:rsidRPr="004E38AE">
              <w:rPr>
                <w:rFonts w:ascii="Verdana" w:hAnsi="Verdana"/>
                <w:sz w:val="16"/>
                <w:szCs w:val="16"/>
                <w:lang w:val="en-US"/>
              </w:rPr>
              <w:t xml:space="preserve">Assessing fiscal transfers to </w:t>
            </w:r>
            <w:r w:rsidR="00487A97">
              <w:rPr>
                <w:rFonts w:ascii="Verdana" w:hAnsi="Verdana"/>
                <w:sz w:val="16"/>
                <w:szCs w:val="16"/>
                <w:lang w:val="en-US"/>
              </w:rPr>
              <w:lastRenderedPageBreak/>
              <w:t>sub-national</w:t>
            </w:r>
            <w:r w:rsidRPr="004E38AE">
              <w:rPr>
                <w:rFonts w:ascii="Verdana" w:hAnsi="Verdana"/>
                <w:sz w:val="16"/>
                <w:szCs w:val="16"/>
                <w:lang w:val="en-US"/>
              </w:rPr>
              <w:t xml:space="preserve"> governments</w:t>
            </w:r>
          </w:p>
        </w:tc>
        <w:tc>
          <w:tcPr>
            <w:tcW w:w="1892" w:type="dxa"/>
          </w:tcPr>
          <w:p w14:paraId="26FF1B42" w14:textId="77777777" w:rsidR="00311482" w:rsidRPr="004E38AE" w:rsidRDefault="00311482" w:rsidP="007B7631">
            <w:pPr>
              <w:rPr>
                <w:rFonts w:ascii="Verdana" w:hAnsi="Verdana"/>
                <w:sz w:val="16"/>
                <w:szCs w:val="16"/>
                <w:lang w:val="en-US"/>
              </w:rPr>
            </w:pPr>
          </w:p>
        </w:tc>
        <w:tc>
          <w:tcPr>
            <w:tcW w:w="1257" w:type="dxa"/>
          </w:tcPr>
          <w:p w14:paraId="23C57A03" w14:textId="77777777" w:rsidR="00311482" w:rsidRPr="004E38AE" w:rsidRDefault="00311482" w:rsidP="007B7631">
            <w:pPr>
              <w:rPr>
                <w:rFonts w:ascii="Verdana" w:hAnsi="Verdana"/>
                <w:sz w:val="16"/>
                <w:szCs w:val="16"/>
                <w:lang w:val="en-US"/>
              </w:rPr>
            </w:pPr>
          </w:p>
        </w:tc>
        <w:tc>
          <w:tcPr>
            <w:tcW w:w="1978" w:type="dxa"/>
          </w:tcPr>
          <w:p w14:paraId="69E6800E" w14:textId="77777777" w:rsidR="00311482" w:rsidRPr="004E38AE" w:rsidRDefault="00311482" w:rsidP="007B7631">
            <w:pPr>
              <w:rPr>
                <w:rFonts w:ascii="Verdana" w:hAnsi="Verdana"/>
                <w:sz w:val="16"/>
                <w:szCs w:val="16"/>
                <w:lang w:val="en-US"/>
              </w:rPr>
            </w:pPr>
          </w:p>
        </w:tc>
      </w:tr>
      <w:tr w:rsidR="009670AE" w:rsidRPr="00890292" w14:paraId="7EB60399" w14:textId="77777777" w:rsidTr="00FD5BA3">
        <w:tc>
          <w:tcPr>
            <w:tcW w:w="1093" w:type="dxa"/>
          </w:tcPr>
          <w:p w14:paraId="325B095B" w14:textId="23AFBE6A" w:rsidR="009670AE" w:rsidRPr="004E38AE" w:rsidRDefault="009670AE" w:rsidP="007B7631">
            <w:pPr>
              <w:rPr>
                <w:rFonts w:ascii="Verdana" w:hAnsi="Verdana"/>
                <w:sz w:val="16"/>
                <w:szCs w:val="16"/>
                <w:lang w:val="en-US"/>
              </w:rPr>
            </w:pPr>
            <w:r w:rsidRPr="004E38AE">
              <w:rPr>
                <w:rFonts w:ascii="Verdana" w:hAnsi="Verdana"/>
                <w:sz w:val="16"/>
                <w:szCs w:val="16"/>
                <w:lang w:val="en-US"/>
              </w:rPr>
              <w:t>UNICEF</w:t>
            </w:r>
          </w:p>
        </w:tc>
        <w:tc>
          <w:tcPr>
            <w:tcW w:w="1279" w:type="dxa"/>
          </w:tcPr>
          <w:p w14:paraId="7F7CA0C9" w14:textId="59CFCF72" w:rsidR="009670AE" w:rsidRPr="004E38AE" w:rsidRDefault="009670AE" w:rsidP="007B7631">
            <w:pPr>
              <w:rPr>
                <w:rFonts w:ascii="Verdana" w:hAnsi="Verdana"/>
                <w:sz w:val="16"/>
                <w:szCs w:val="16"/>
                <w:lang w:val="en-US"/>
              </w:rPr>
            </w:pPr>
            <w:r w:rsidRPr="004E38AE">
              <w:rPr>
                <w:rFonts w:ascii="Verdana" w:hAnsi="Verdana"/>
                <w:sz w:val="16"/>
                <w:szCs w:val="16"/>
                <w:lang w:val="en-US"/>
              </w:rPr>
              <w:t>Equity for development</w:t>
            </w:r>
            <w:r w:rsidR="00FE480B" w:rsidRPr="004E38AE">
              <w:rPr>
                <w:rFonts w:ascii="Verdana" w:hAnsi="Verdana"/>
                <w:sz w:val="16"/>
                <w:szCs w:val="16"/>
                <w:lang w:val="en-US"/>
              </w:rPr>
              <w:t xml:space="preserve"> </w:t>
            </w:r>
            <w:r w:rsidRPr="004E38AE">
              <w:rPr>
                <w:rFonts w:ascii="Verdana" w:hAnsi="Verdana"/>
                <w:sz w:val="16"/>
                <w:szCs w:val="16"/>
                <w:lang w:val="en-US"/>
              </w:rPr>
              <w:t>Public Finance for Children</w:t>
            </w:r>
          </w:p>
        </w:tc>
        <w:tc>
          <w:tcPr>
            <w:tcW w:w="1359" w:type="dxa"/>
          </w:tcPr>
          <w:p w14:paraId="6B3132B5" w14:textId="199DF3D3" w:rsidR="009670AE" w:rsidRPr="004E38AE" w:rsidRDefault="009670AE" w:rsidP="007B7631">
            <w:pPr>
              <w:rPr>
                <w:rFonts w:ascii="Verdana" w:hAnsi="Verdana"/>
                <w:sz w:val="16"/>
                <w:szCs w:val="16"/>
                <w:lang w:val="en-US"/>
              </w:rPr>
            </w:pPr>
            <w:r w:rsidRPr="004E38AE">
              <w:rPr>
                <w:rFonts w:ascii="Verdana" w:hAnsi="Verdana"/>
                <w:sz w:val="16"/>
                <w:szCs w:val="16"/>
                <w:lang w:val="en-US"/>
              </w:rPr>
              <w:t xml:space="preserve">Integration of the SDG budget into the activities of the </w:t>
            </w:r>
            <w:proofErr w:type="spellStart"/>
            <w:r w:rsidR="00720679">
              <w:rPr>
                <w:rFonts w:ascii="Verdana" w:hAnsi="Verdana"/>
                <w:sz w:val="16"/>
                <w:szCs w:val="16"/>
                <w:lang w:val="en-US"/>
              </w:rPr>
              <w:t>programme</w:t>
            </w:r>
            <w:proofErr w:type="spellEnd"/>
            <w:r w:rsidRPr="004E38AE">
              <w:rPr>
                <w:rFonts w:ascii="Verdana" w:hAnsi="Verdana"/>
                <w:sz w:val="16"/>
                <w:szCs w:val="16"/>
                <w:lang w:val="en-US"/>
              </w:rPr>
              <w:t xml:space="preserve"> components</w:t>
            </w:r>
          </w:p>
        </w:tc>
        <w:tc>
          <w:tcPr>
            <w:tcW w:w="1343" w:type="dxa"/>
          </w:tcPr>
          <w:p w14:paraId="597334FA" w14:textId="4EA6CBD6" w:rsidR="009670AE" w:rsidRPr="004E38AE" w:rsidRDefault="009670AE" w:rsidP="007B7631">
            <w:pPr>
              <w:rPr>
                <w:rFonts w:ascii="Verdana" w:hAnsi="Verdana"/>
                <w:sz w:val="16"/>
                <w:szCs w:val="16"/>
                <w:lang w:val="en-US"/>
              </w:rPr>
            </w:pPr>
            <w:r w:rsidRPr="004E38AE">
              <w:rPr>
                <w:rFonts w:ascii="Verdana" w:hAnsi="Verdana"/>
                <w:sz w:val="16"/>
                <w:szCs w:val="16"/>
                <w:lang w:val="en-US"/>
              </w:rPr>
              <w:t>Support from municipalities for the development of local taxation</w:t>
            </w:r>
          </w:p>
        </w:tc>
        <w:tc>
          <w:tcPr>
            <w:tcW w:w="1892" w:type="dxa"/>
          </w:tcPr>
          <w:p w14:paraId="33C431F7" w14:textId="6FE6AA6E" w:rsidR="009670AE" w:rsidRPr="004E38AE" w:rsidRDefault="009670AE" w:rsidP="007B7631">
            <w:pPr>
              <w:rPr>
                <w:rFonts w:ascii="Verdana" w:hAnsi="Verdana"/>
                <w:sz w:val="16"/>
                <w:szCs w:val="16"/>
                <w:lang w:val="en-US"/>
              </w:rPr>
            </w:pPr>
            <w:r w:rsidRPr="004E38AE">
              <w:rPr>
                <w:rFonts w:ascii="Verdana" w:hAnsi="Verdana"/>
                <w:sz w:val="16"/>
                <w:szCs w:val="16"/>
                <w:lang w:val="en-US"/>
              </w:rPr>
              <w:t>Seek funding from donors to accelerate the achievement of the SDGs for children</w:t>
            </w:r>
          </w:p>
        </w:tc>
        <w:tc>
          <w:tcPr>
            <w:tcW w:w="1257" w:type="dxa"/>
          </w:tcPr>
          <w:p w14:paraId="08BD8DBA" w14:textId="7F25280E" w:rsidR="009670AE" w:rsidRPr="004E38AE" w:rsidRDefault="009670AE" w:rsidP="007B7631">
            <w:pPr>
              <w:rPr>
                <w:rFonts w:ascii="Verdana" w:hAnsi="Verdana"/>
                <w:sz w:val="16"/>
                <w:szCs w:val="16"/>
                <w:lang w:val="en-US"/>
              </w:rPr>
            </w:pPr>
            <w:r w:rsidRPr="004E38AE">
              <w:rPr>
                <w:rFonts w:ascii="Verdana" w:hAnsi="Verdana"/>
                <w:sz w:val="16"/>
                <w:szCs w:val="16"/>
                <w:lang w:val="en-US"/>
              </w:rPr>
              <w:t>Seeks funding with GICAM in the context of corporate social responsibility</w:t>
            </w:r>
          </w:p>
        </w:tc>
        <w:tc>
          <w:tcPr>
            <w:tcW w:w="1978" w:type="dxa"/>
          </w:tcPr>
          <w:p w14:paraId="6AF2C680" w14:textId="592BE4DB" w:rsidR="009670AE" w:rsidRPr="004E38AE" w:rsidRDefault="009670AE" w:rsidP="007B7631">
            <w:pPr>
              <w:rPr>
                <w:rFonts w:ascii="Verdana" w:hAnsi="Verdana"/>
                <w:sz w:val="16"/>
                <w:szCs w:val="16"/>
                <w:lang w:val="en-US"/>
              </w:rPr>
            </w:pPr>
            <w:r w:rsidRPr="004E38AE">
              <w:rPr>
                <w:rFonts w:ascii="Verdana" w:hAnsi="Verdana"/>
                <w:sz w:val="16"/>
                <w:szCs w:val="16"/>
                <w:lang w:val="en-US"/>
              </w:rPr>
              <w:t>Expenditure tracking surveys (PETS) in four sector</w:t>
            </w:r>
            <w:r w:rsidR="00D34A19" w:rsidRPr="004E38AE">
              <w:rPr>
                <w:rFonts w:ascii="Verdana" w:hAnsi="Verdana"/>
                <w:sz w:val="16"/>
                <w:szCs w:val="16"/>
                <w:lang w:val="en-US"/>
              </w:rPr>
              <w:t>s</w:t>
            </w:r>
            <w:r w:rsidRPr="004E38AE">
              <w:rPr>
                <w:rFonts w:ascii="Verdana" w:hAnsi="Verdana"/>
                <w:sz w:val="16"/>
                <w:szCs w:val="16"/>
                <w:lang w:val="en-US"/>
              </w:rPr>
              <w:t xml:space="preserve"> (Health, Nutrition, WASH, Education) (2019)</w:t>
            </w:r>
          </w:p>
        </w:tc>
      </w:tr>
      <w:tr w:rsidR="00311482" w:rsidRPr="00890292" w14:paraId="2E9F0DD7" w14:textId="77777777" w:rsidTr="00FD5BA3">
        <w:tc>
          <w:tcPr>
            <w:tcW w:w="1093" w:type="dxa"/>
            <w:vMerge w:val="restart"/>
          </w:tcPr>
          <w:p w14:paraId="53DD59B3" w14:textId="5016343A" w:rsidR="00311482" w:rsidRPr="004E38AE" w:rsidRDefault="00311482" w:rsidP="007B7631">
            <w:pPr>
              <w:rPr>
                <w:rFonts w:ascii="Verdana" w:hAnsi="Verdana"/>
                <w:sz w:val="16"/>
                <w:szCs w:val="16"/>
                <w:lang w:val="en-US"/>
              </w:rPr>
            </w:pPr>
            <w:r w:rsidRPr="004E38AE">
              <w:rPr>
                <w:rFonts w:ascii="Verdana" w:hAnsi="Verdana"/>
                <w:sz w:val="16"/>
                <w:szCs w:val="16"/>
                <w:lang w:val="en-US"/>
              </w:rPr>
              <w:t>UNWOMEN</w:t>
            </w:r>
          </w:p>
        </w:tc>
        <w:tc>
          <w:tcPr>
            <w:tcW w:w="1279" w:type="dxa"/>
          </w:tcPr>
          <w:p w14:paraId="27B50263" w14:textId="6B55F376" w:rsidR="00311482" w:rsidRPr="004E38AE" w:rsidRDefault="00311482" w:rsidP="007B7631">
            <w:pPr>
              <w:rPr>
                <w:rFonts w:ascii="Verdana" w:hAnsi="Verdana"/>
                <w:sz w:val="16"/>
                <w:szCs w:val="16"/>
                <w:lang w:val="en-US"/>
              </w:rPr>
            </w:pPr>
            <w:r w:rsidRPr="004E38AE">
              <w:rPr>
                <w:rFonts w:ascii="Verdana" w:hAnsi="Verdana"/>
                <w:sz w:val="16"/>
                <w:szCs w:val="16"/>
                <w:lang w:val="en-US"/>
              </w:rPr>
              <w:t>Gender Responsive budgeting</w:t>
            </w:r>
          </w:p>
        </w:tc>
        <w:tc>
          <w:tcPr>
            <w:tcW w:w="1359" w:type="dxa"/>
          </w:tcPr>
          <w:p w14:paraId="662968E7" w14:textId="7CD42E80" w:rsidR="00311482" w:rsidRPr="004E38AE" w:rsidRDefault="00311482" w:rsidP="007B7631">
            <w:pPr>
              <w:rPr>
                <w:rFonts w:ascii="Verdana" w:hAnsi="Verdana"/>
                <w:sz w:val="16"/>
                <w:szCs w:val="16"/>
                <w:lang w:val="en-US"/>
              </w:rPr>
            </w:pPr>
            <w:r w:rsidRPr="004E38AE">
              <w:rPr>
                <w:rFonts w:ascii="Verdana" w:hAnsi="Verdana"/>
                <w:sz w:val="16"/>
                <w:szCs w:val="16"/>
                <w:lang w:val="en-US"/>
              </w:rPr>
              <w:t>Capacity development and technical assistance on</w:t>
            </w:r>
            <w:r w:rsidR="006A6A4A" w:rsidRPr="004E38AE">
              <w:rPr>
                <w:rFonts w:ascii="Verdana" w:hAnsi="Verdana"/>
                <w:sz w:val="16"/>
                <w:szCs w:val="16"/>
                <w:lang w:val="en-US"/>
              </w:rPr>
              <w:t xml:space="preserve"> </w:t>
            </w:r>
            <w:r w:rsidRPr="004E38AE">
              <w:rPr>
                <w:rFonts w:ascii="Verdana" w:hAnsi="Verdana"/>
                <w:sz w:val="16"/>
                <w:szCs w:val="16"/>
                <w:lang w:val="en-US"/>
              </w:rPr>
              <w:t>Gender Responsive Budgeting to track</w:t>
            </w:r>
            <w:r w:rsidR="006A6A4A" w:rsidRPr="004E38AE">
              <w:rPr>
                <w:rFonts w:ascii="Verdana" w:hAnsi="Verdana"/>
                <w:sz w:val="16"/>
                <w:szCs w:val="16"/>
                <w:lang w:val="en-US"/>
              </w:rPr>
              <w:t xml:space="preserve"> </w:t>
            </w:r>
            <w:r w:rsidRPr="004E38AE">
              <w:rPr>
                <w:rFonts w:ascii="Verdana" w:hAnsi="Verdana"/>
                <w:sz w:val="16"/>
                <w:szCs w:val="16"/>
                <w:lang w:val="en-US"/>
              </w:rPr>
              <w:t>gender budget allocations</w:t>
            </w:r>
            <w:r w:rsidR="00E25FC9" w:rsidRPr="004E38AE">
              <w:rPr>
                <w:rFonts w:ascii="Verdana" w:hAnsi="Verdana"/>
                <w:sz w:val="16"/>
                <w:szCs w:val="16"/>
                <w:lang w:val="en-US"/>
              </w:rPr>
              <w:t xml:space="preserve"> </w:t>
            </w:r>
            <w:r w:rsidRPr="004E38AE">
              <w:rPr>
                <w:rFonts w:ascii="Verdana" w:hAnsi="Verdana"/>
                <w:sz w:val="16"/>
                <w:szCs w:val="16"/>
                <w:lang w:val="en-US"/>
              </w:rPr>
              <w:t>and expenditures;</w:t>
            </w:r>
          </w:p>
        </w:tc>
        <w:tc>
          <w:tcPr>
            <w:tcW w:w="1343" w:type="dxa"/>
          </w:tcPr>
          <w:p w14:paraId="5DAA570F" w14:textId="77777777" w:rsidR="00311482" w:rsidRPr="004E38AE" w:rsidRDefault="00311482" w:rsidP="007B7631">
            <w:pPr>
              <w:rPr>
                <w:rFonts w:ascii="Verdana" w:hAnsi="Verdana"/>
                <w:sz w:val="16"/>
                <w:szCs w:val="16"/>
                <w:lang w:val="en-US"/>
              </w:rPr>
            </w:pPr>
          </w:p>
        </w:tc>
        <w:tc>
          <w:tcPr>
            <w:tcW w:w="1892" w:type="dxa"/>
          </w:tcPr>
          <w:p w14:paraId="6ADABEED" w14:textId="77777777" w:rsidR="00311482" w:rsidRPr="004E38AE" w:rsidRDefault="00311482" w:rsidP="007B7631">
            <w:pPr>
              <w:rPr>
                <w:rFonts w:ascii="Verdana" w:hAnsi="Verdana"/>
                <w:sz w:val="16"/>
                <w:szCs w:val="16"/>
                <w:lang w:val="en-US"/>
              </w:rPr>
            </w:pPr>
          </w:p>
        </w:tc>
        <w:tc>
          <w:tcPr>
            <w:tcW w:w="1257" w:type="dxa"/>
          </w:tcPr>
          <w:p w14:paraId="64DB7A30" w14:textId="77777777" w:rsidR="00311482" w:rsidRPr="004E38AE" w:rsidRDefault="00311482" w:rsidP="007B7631">
            <w:pPr>
              <w:rPr>
                <w:rFonts w:ascii="Verdana" w:hAnsi="Verdana"/>
                <w:sz w:val="16"/>
                <w:szCs w:val="16"/>
                <w:lang w:val="en-US"/>
              </w:rPr>
            </w:pPr>
          </w:p>
        </w:tc>
        <w:tc>
          <w:tcPr>
            <w:tcW w:w="1978" w:type="dxa"/>
          </w:tcPr>
          <w:p w14:paraId="52EB7973" w14:textId="5B9FAD95" w:rsidR="00311482" w:rsidRPr="004E38AE" w:rsidRDefault="00487A97" w:rsidP="007B7631">
            <w:pPr>
              <w:rPr>
                <w:rFonts w:ascii="Verdana" w:hAnsi="Verdana"/>
                <w:sz w:val="16"/>
                <w:szCs w:val="16"/>
                <w:lang w:val="en-US"/>
              </w:rPr>
            </w:pPr>
            <w:r>
              <w:rPr>
                <w:rFonts w:ascii="Verdana" w:hAnsi="Verdana"/>
                <w:sz w:val="16"/>
                <w:szCs w:val="16"/>
                <w:lang w:val="en-US"/>
              </w:rPr>
              <w:t>S</w:t>
            </w:r>
            <w:r w:rsidR="00311482" w:rsidRPr="004E38AE">
              <w:rPr>
                <w:rFonts w:ascii="Verdana" w:hAnsi="Verdana"/>
                <w:sz w:val="16"/>
                <w:szCs w:val="16"/>
                <w:lang w:val="en-US"/>
              </w:rPr>
              <w:t>upport in developing</w:t>
            </w:r>
            <w:r w:rsidR="006A6A4A" w:rsidRPr="004E38AE">
              <w:rPr>
                <w:rFonts w:ascii="Verdana" w:hAnsi="Verdana"/>
                <w:sz w:val="16"/>
                <w:szCs w:val="16"/>
                <w:lang w:val="en-US"/>
              </w:rPr>
              <w:t xml:space="preserve"> </w:t>
            </w:r>
            <w:r w:rsidR="00311482" w:rsidRPr="004E38AE">
              <w:rPr>
                <w:rFonts w:ascii="Verdana" w:hAnsi="Verdana"/>
                <w:sz w:val="16"/>
                <w:szCs w:val="16"/>
                <w:lang w:val="en-US"/>
              </w:rPr>
              <w:t>national monitoring mechanisms (e.g. reviews,</w:t>
            </w:r>
            <w:r w:rsidR="006A6A4A" w:rsidRPr="004E38AE">
              <w:rPr>
                <w:rFonts w:ascii="Verdana" w:hAnsi="Verdana"/>
                <w:sz w:val="16"/>
                <w:szCs w:val="16"/>
                <w:lang w:val="en-US"/>
              </w:rPr>
              <w:t xml:space="preserve"> </w:t>
            </w:r>
            <w:r w:rsidR="00311482" w:rsidRPr="004E38AE">
              <w:rPr>
                <w:rFonts w:ascii="Verdana" w:hAnsi="Verdana"/>
                <w:sz w:val="16"/>
                <w:szCs w:val="16"/>
                <w:lang w:val="en-US"/>
              </w:rPr>
              <w:t>parliamentary debates, evaluation); citizen</w:t>
            </w:r>
            <w:r w:rsidR="006A6A4A" w:rsidRPr="004E38AE">
              <w:rPr>
                <w:rFonts w:ascii="Verdana" w:hAnsi="Verdana"/>
                <w:sz w:val="16"/>
                <w:szCs w:val="16"/>
                <w:lang w:val="en-US"/>
              </w:rPr>
              <w:t xml:space="preserve"> </w:t>
            </w:r>
            <w:r w:rsidR="00311482" w:rsidRPr="004E38AE">
              <w:rPr>
                <w:rFonts w:ascii="Verdana" w:hAnsi="Verdana"/>
                <w:sz w:val="16"/>
                <w:szCs w:val="16"/>
                <w:lang w:val="en-US"/>
              </w:rPr>
              <w:t>budgeting/gender budget watchdog reports.</w:t>
            </w:r>
          </w:p>
        </w:tc>
      </w:tr>
      <w:tr w:rsidR="00311482" w:rsidRPr="004E38AE" w14:paraId="79E4DA0F" w14:textId="77777777" w:rsidTr="00FD5BA3">
        <w:tc>
          <w:tcPr>
            <w:tcW w:w="1093" w:type="dxa"/>
            <w:vMerge/>
          </w:tcPr>
          <w:p w14:paraId="05240465" w14:textId="77777777" w:rsidR="00311482" w:rsidRPr="004E38AE" w:rsidRDefault="00311482" w:rsidP="007B7631">
            <w:pPr>
              <w:rPr>
                <w:rFonts w:ascii="Verdana" w:hAnsi="Verdana"/>
                <w:sz w:val="16"/>
                <w:szCs w:val="16"/>
                <w:lang w:val="en-US"/>
              </w:rPr>
            </w:pPr>
          </w:p>
        </w:tc>
        <w:tc>
          <w:tcPr>
            <w:tcW w:w="1279" w:type="dxa"/>
          </w:tcPr>
          <w:p w14:paraId="26E2BB83" w14:textId="6DC6F7F9" w:rsidR="00311482" w:rsidRPr="004E38AE" w:rsidRDefault="00311482" w:rsidP="007B7631">
            <w:pPr>
              <w:rPr>
                <w:rFonts w:ascii="Verdana" w:hAnsi="Verdana"/>
                <w:sz w:val="16"/>
                <w:szCs w:val="16"/>
                <w:lang w:val="en-US"/>
              </w:rPr>
            </w:pPr>
          </w:p>
        </w:tc>
        <w:tc>
          <w:tcPr>
            <w:tcW w:w="1359" w:type="dxa"/>
          </w:tcPr>
          <w:p w14:paraId="6340523A" w14:textId="77777777" w:rsidR="00311482" w:rsidRPr="004E38AE" w:rsidRDefault="00311482" w:rsidP="007B7631">
            <w:pPr>
              <w:rPr>
                <w:rFonts w:ascii="Verdana" w:hAnsi="Verdana"/>
                <w:sz w:val="16"/>
                <w:szCs w:val="16"/>
                <w:lang w:val="en-US"/>
              </w:rPr>
            </w:pPr>
          </w:p>
        </w:tc>
        <w:tc>
          <w:tcPr>
            <w:tcW w:w="1343" w:type="dxa"/>
          </w:tcPr>
          <w:p w14:paraId="359F5968" w14:textId="77777777" w:rsidR="00311482" w:rsidRPr="004E38AE" w:rsidRDefault="00311482" w:rsidP="007B7631">
            <w:pPr>
              <w:rPr>
                <w:rFonts w:ascii="Verdana" w:hAnsi="Verdana"/>
                <w:sz w:val="16"/>
                <w:szCs w:val="16"/>
                <w:lang w:val="en-US"/>
              </w:rPr>
            </w:pPr>
          </w:p>
        </w:tc>
        <w:tc>
          <w:tcPr>
            <w:tcW w:w="1892" w:type="dxa"/>
          </w:tcPr>
          <w:p w14:paraId="3D35B88F" w14:textId="77777777" w:rsidR="00311482" w:rsidRPr="004E38AE" w:rsidRDefault="00311482" w:rsidP="007B7631">
            <w:pPr>
              <w:rPr>
                <w:rFonts w:ascii="Verdana" w:hAnsi="Verdana"/>
                <w:sz w:val="16"/>
                <w:szCs w:val="16"/>
                <w:lang w:val="en-US"/>
              </w:rPr>
            </w:pPr>
          </w:p>
        </w:tc>
        <w:tc>
          <w:tcPr>
            <w:tcW w:w="1257" w:type="dxa"/>
          </w:tcPr>
          <w:p w14:paraId="50F60E41" w14:textId="77777777" w:rsidR="00311482" w:rsidRPr="004E38AE" w:rsidRDefault="00311482" w:rsidP="007B7631">
            <w:pPr>
              <w:rPr>
                <w:rFonts w:ascii="Verdana" w:hAnsi="Verdana"/>
                <w:sz w:val="16"/>
                <w:szCs w:val="16"/>
                <w:lang w:val="en-US"/>
              </w:rPr>
            </w:pPr>
          </w:p>
        </w:tc>
        <w:tc>
          <w:tcPr>
            <w:tcW w:w="1978" w:type="dxa"/>
          </w:tcPr>
          <w:p w14:paraId="0A8DB852" w14:textId="17E710F0" w:rsidR="00311482" w:rsidRPr="004E38AE" w:rsidRDefault="00311482" w:rsidP="007B7631">
            <w:pPr>
              <w:rPr>
                <w:rFonts w:ascii="Verdana" w:hAnsi="Verdana"/>
                <w:sz w:val="16"/>
                <w:szCs w:val="16"/>
                <w:lang w:val="en-US"/>
              </w:rPr>
            </w:pPr>
            <w:r w:rsidRPr="004E38AE">
              <w:rPr>
                <w:rFonts w:ascii="Verdana" w:hAnsi="Verdana"/>
                <w:sz w:val="16"/>
                <w:szCs w:val="16"/>
                <w:lang w:val="en-US"/>
              </w:rPr>
              <w:t xml:space="preserve">Gender </w:t>
            </w:r>
            <w:r w:rsidR="007B6766">
              <w:rPr>
                <w:rFonts w:ascii="Verdana" w:hAnsi="Verdana"/>
                <w:sz w:val="16"/>
                <w:szCs w:val="16"/>
                <w:lang w:val="en-US"/>
              </w:rPr>
              <w:t>e</w:t>
            </w:r>
            <w:r w:rsidRPr="004E38AE">
              <w:rPr>
                <w:rFonts w:ascii="Verdana" w:hAnsi="Verdana"/>
                <w:sz w:val="16"/>
                <w:szCs w:val="16"/>
                <w:lang w:val="en-US"/>
              </w:rPr>
              <w:t xml:space="preserve">quality </w:t>
            </w:r>
            <w:r w:rsidR="007B6766">
              <w:rPr>
                <w:rFonts w:ascii="Verdana" w:hAnsi="Verdana"/>
                <w:sz w:val="16"/>
                <w:szCs w:val="16"/>
                <w:lang w:val="en-US"/>
              </w:rPr>
              <w:t>e</w:t>
            </w:r>
            <w:r w:rsidRPr="004E38AE">
              <w:rPr>
                <w:rFonts w:ascii="Verdana" w:hAnsi="Verdana"/>
                <w:sz w:val="16"/>
                <w:szCs w:val="16"/>
                <w:lang w:val="en-US"/>
              </w:rPr>
              <w:t>xpenditure survey</w:t>
            </w:r>
          </w:p>
        </w:tc>
      </w:tr>
      <w:tr w:rsidR="00311482" w:rsidRPr="00890292" w14:paraId="051A2476" w14:textId="77777777" w:rsidTr="00FD5BA3">
        <w:tc>
          <w:tcPr>
            <w:tcW w:w="1093" w:type="dxa"/>
            <w:vMerge/>
          </w:tcPr>
          <w:p w14:paraId="046CA1F4" w14:textId="77777777" w:rsidR="00311482" w:rsidRPr="004E38AE" w:rsidRDefault="00311482" w:rsidP="007B7631">
            <w:pPr>
              <w:rPr>
                <w:rFonts w:ascii="Verdana" w:hAnsi="Verdana"/>
                <w:sz w:val="16"/>
                <w:szCs w:val="16"/>
                <w:lang w:val="en-US"/>
              </w:rPr>
            </w:pPr>
          </w:p>
        </w:tc>
        <w:tc>
          <w:tcPr>
            <w:tcW w:w="1279" w:type="dxa"/>
          </w:tcPr>
          <w:p w14:paraId="568DD0C6" w14:textId="77777777" w:rsidR="00311482" w:rsidRPr="004E38AE" w:rsidRDefault="00311482" w:rsidP="007B7631">
            <w:pPr>
              <w:rPr>
                <w:rFonts w:ascii="Verdana" w:hAnsi="Verdana"/>
                <w:sz w:val="16"/>
                <w:szCs w:val="16"/>
                <w:lang w:val="en-US"/>
              </w:rPr>
            </w:pPr>
          </w:p>
        </w:tc>
        <w:tc>
          <w:tcPr>
            <w:tcW w:w="1359" w:type="dxa"/>
          </w:tcPr>
          <w:p w14:paraId="198F328B" w14:textId="77777777" w:rsidR="00311482" w:rsidRPr="004E38AE" w:rsidRDefault="00311482" w:rsidP="007B7631">
            <w:pPr>
              <w:rPr>
                <w:rFonts w:ascii="Verdana" w:hAnsi="Verdana"/>
                <w:sz w:val="16"/>
                <w:szCs w:val="16"/>
                <w:lang w:val="en-US"/>
              </w:rPr>
            </w:pPr>
          </w:p>
        </w:tc>
        <w:tc>
          <w:tcPr>
            <w:tcW w:w="1343" w:type="dxa"/>
          </w:tcPr>
          <w:p w14:paraId="2592C694" w14:textId="77777777" w:rsidR="00311482" w:rsidRPr="004E38AE" w:rsidRDefault="00311482" w:rsidP="007B7631">
            <w:pPr>
              <w:rPr>
                <w:rFonts w:ascii="Verdana" w:hAnsi="Verdana"/>
                <w:sz w:val="16"/>
                <w:szCs w:val="16"/>
                <w:lang w:val="en-US"/>
              </w:rPr>
            </w:pPr>
          </w:p>
        </w:tc>
        <w:tc>
          <w:tcPr>
            <w:tcW w:w="1892" w:type="dxa"/>
          </w:tcPr>
          <w:p w14:paraId="0AD8EB91" w14:textId="77777777" w:rsidR="00311482" w:rsidRPr="004E38AE" w:rsidRDefault="00311482" w:rsidP="007B7631">
            <w:pPr>
              <w:rPr>
                <w:rFonts w:ascii="Verdana" w:hAnsi="Verdana"/>
                <w:sz w:val="16"/>
                <w:szCs w:val="16"/>
                <w:lang w:val="en-US"/>
              </w:rPr>
            </w:pPr>
          </w:p>
        </w:tc>
        <w:tc>
          <w:tcPr>
            <w:tcW w:w="1257" w:type="dxa"/>
          </w:tcPr>
          <w:p w14:paraId="3ED1DE4F" w14:textId="77777777" w:rsidR="00311482" w:rsidRPr="004E38AE" w:rsidRDefault="00311482" w:rsidP="007B7631">
            <w:pPr>
              <w:rPr>
                <w:rFonts w:ascii="Verdana" w:hAnsi="Verdana"/>
                <w:sz w:val="16"/>
                <w:szCs w:val="16"/>
                <w:lang w:val="en-US"/>
              </w:rPr>
            </w:pPr>
          </w:p>
        </w:tc>
        <w:tc>
          <w:tcPr>
            <w:tcW w:w="1978" w:type="dxa"/>
          </w:tcPr>
          <w:p w14:paraId="144A653A" w14:textId="1681889A" w:rsidR="00311482" w:rsidRPr="004E38AE" w:rsidRDefault="00311482" w:rsidP="007B7631">
            <w:pPr>
              <w:jc w:val="both"/>
              <w:rPr>
                <w:rFonts w:ascii="Verdana" w:hAnsi="Verdana"/>
                <w:color w:val="C45911" w:themeColor="accent2" w:themeShade="BF"/>
                <w:sz w:val="16"/>
                <w:szCs w:val="16"/>
                <w:lang w:val="en-US"/>
              </w:rPr>
            </w:pPr>
            <w:r w:rsidRPr="004E38AE">
              <w:rPr>
                <w:rFonts w:ascii="Verdana" w:hAnsi="Verdana"/>
                <w:sz w:val="16"/>
                <w:szCs w:val="16"/>
                <w:lang w:val="en-US"/>
              </w:rPr>
              <w:t xml:space="preserve">Monitoring of the </w:t>
            </w:r>
            <w:r w:rsidR="007B6766">
              <w:rPr>
                <w:rFonts w:ascii="Verdana" w:hAnsi="Verdana"/>
                <w:sz w:val="16"/>
                <w:szCs w:val="16"/>
                <w:lang w:val="en-US"/>
              </w:rPr>
              <w:t>m</w:t>
            </w:r>
            <w:r w:rsidRPr="004E38AE">
              <w:rPr>
                <w:rFonts w:ascii="Verdana" w:hAnsi="Verdana"/>
                <w:sz w:val="16"/>
                <w:szCs w:val="16"/>
                <w:lang w:val="en-US"/>
              </w:rPr>
              <w:t>ultisectoral action plan for gender equality</w:t>
            </w:r>
          </w:p>
        </w:tc>
      </w:tr>
    </w:tbl>
    <w:p w14:paraId="5B8E5B19" w14:textId="77777777" w:rsidR="00C040B5" w:rsidRPr="004E38AE" w:rsidRDefault="00C040B5" w:rsidP="00924381">
      <w:pPr>
        <w:rPr>
          <w:lang w:val="en-US"/>
        </w:rPr>
      </w:pPr>
    </w:p>
    <w:p w14:paraId="67917551" w14:textId="77777777" w:rsidR="002A4FE2" w:rsidRPr="004E38AE" w:rsidRDefault="002A4FE2" w:rsidP="00924381">
      <w:pPr>
        <w:rPr>
          <w:rFonts w:ascii="Verdana" w:hAnsi="Verdana"/>
          <w:color w:val="000000" w:themeColor="text1"/>
          <w:sz w:val="20"/>
          <w:lang w:val="en-US"/>
        </w:rPr>
      </w:pPr>
    </w:p>
    <w:p w14:paraId="4AEDF915" w14:textId="404DC690" w:rsidR="0042144B" w:rsidRPr="004E38AE" w:rsidRDefault="00C54169" w:rsidP="00924381">
      <w:pPr>
        <w:rPr>
          <w:rFonts w:ascii="Verdana" w:hAnsi="Verdana"/>
          <w:b/>
          <w:color w:val="0070C0"/>
          <w:szCs w:val="28"/>
          <w:lang w:val="en-US"/>
        </w:rPr>
      </w:pPr>
      <w:r w:rsidRPr="004E38AE">
        <w:rPr>
          <w:rFonts w:ascii="Verdana" w:hAnsi="Verdana"/>
          <w:b/>
          <w:color w:val="0070C0"/>
          <w:szCs w:val="28"/>
          <w:lang w:val="en-US"/>
        </w:rPr>
        <w:t>2</w:t>
      </w:r>
      <w:r w:rsidR="0057528B" w:rsidRPr="004E38AE">
        <w:rPr>
          <w:rFonts w:ascii="Verdana" w:hAnsi="Verdana"/>
          <w:b/>
          <w:color w:val="0070C0"/>
          <w:szCs w:val="28"/>
          <w:lang w:val="en-US"/>
        </w:rPr>
        <w:t xml:space="preserve">. </w:t>
      </w:r>
      <w:proofErr w:type="spellStart"/>
      <w:r w:rsidR="0057528B" w:rsidRPr="004E38AE">
        <w:rPr>
          <w:rFonts w:ascii="Verdana" w:hAnsi="Verdana"/>
          <w:b/>
          <w:color w:val="0070C0"/>
          <w:szCs w:val="28"/>
          <w:lang w:val="en-US"/>
        </w:rPr>
        <w:t>Programme</w:t>
      </w:r>
      <w:proofErr w:type="spellEnd"/>
      <w:r w:rsidR="0057528B" w:rsidRPr="004E38AE">
        <w:rPr>
          <w:rFonts w:ascii="Verdana" w:hAnsi="Verdana"/>
          <w:b/>
          <w:color w:val="0070C0"/>
          <w:szCs w:val="28"/>
          <w:lang w:val="en-US"/>
        </w:rPr>
        <w:t xml:space="preserve"> </w:t>
      </w:r>
      <w:r w:rsidR="000741B7" w:rsidRPr="004E38AE">
        <w:rPr>
          <w:rFonts w:ascii="Verdana" w:hAnsi="Verdana"/>
          <w:b/>
          <w:color w:val="0070C0"/>
          <w:szCs w:val="28"/>
          <w:lang w:val="en-US"/>
        </w:rPr>
        <w:t xml:space="preserve">Strategy </w:t>
      </w:r>
    </w:p>
    <w:p w14:paraId="729772E9" w14:textId="6B2094C3" w:rsidR="009A4EA4" w:rsidRPr="004E38AE" w:rsidRDefault="009A4EA4" w:rsidP="00924381">
      <w:pPr>
        <w:rPr>
          <w:rFonts w:ascii="Verdana" w:hAnsi="Verdana"/>
          <w:color w:val="000000" w:themeColor="text1"/>
          <w:lang w:val="en-US"/>
        </w:rPr>
      </w:pPr>
    </w:p>
    <w:p w14:paraId="208C6505" w14:textId="4E3CB8EA" w:rsidR="0042144B"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2</w:t>
      </w:r>
      <w:r w:rsidR="0057528B" w:rsidRPr="004E38AE">
        <w:rPr>
          <w:rFonts w:ascii="Verdana" w:hAnsi="Verdana"/>
          <w:b/>
          <w:bCs/>
          <w:color w:val="000000" w:themeColor="text1"/>
          <w:sz w:val="20"/>
          <w:lang w:val="en-US"/>
        </w:rPr>
        <w:t xml:space="preserve">.1. </w:t>
      </w:r>
      <w:r w:rsidR="008C098B" w:rsidRPr="004E38AE">
        <w:rPr>
          <w:rFonts w:ascii="Verdana" w:hAnsi="Verdana"/>
          <w:b/>
          <w:bCs/>
          <w:color w:val="000000" w:themeColor="text1"/>
          <w:sz w:val="20"/>
          <w:lang w:val="en-US"/>
        </w:rPr>
        <w:t>Over</w:t>
      </w:r>
      <w:r w:rsidR="00811779" w:rsidRPr="004E38AE">
        <w:rPr>
          <w:rFonts w:ascii="Verdana" w:hAnsi="Verdana"/>
          <w:b/>
          <w:bCs/>
          <w:color w:val="000000" w:themeColor="text1"/>
          <w:sz w:val="20"/>
          <w:lang w:val="en-US"/>
        </w:rPr>
        <w:t xml:space="preserve">all </w:t>
      </w:r>
      <w:r w:rsidR="00E37CB4" w:rsidRPr="004E38AE">
        <w:rPr>
          <w:rFonts w:ascii="Verdana" w:hAnsi="Verdana"/>
          <w:b/>
          <w:bCs/>
          <w:color w:val="000000" w:themeColor="text1"/>
          <w:sz w:val="20"/>
          <w:lang w:val="en-US"/>
        </w:rPr>
        <w:t>strategy</w:t>
      </w:r>
      <w:r w:rsidR="0042144B" w:rsidRPr="004E38AE">
        <w:rPr>
          <w:rFonts w:ascii="Verdana" w:hAnsi="Verdana"/>
          <w:b/>
          <w:bCs/>
          <w:color w:val="000000" w:themeColor="text1"/>
          <w:sz w:val="20"/>
          <w:lang w:val="en-US"/>
        </w:rPr>
        <w:t xml:space="preserve"> </w:t>
      </w:r>
    </w:p>
    <w:p w14:paraId="682E3074" w14:textId="39B704CB" w:rsidR="00E77304" w:rsidRPr="004E38AE" w:rsidRDefault="008C098B"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a) why it is transformational (will deliver results at scale); </w:t>
      </w:r>
    </w:p>
    <w:p w14:paraId="5BC4ADD8" w14:textId="3168E7EA" w:rsidR="002362BF" w:rsidRPr="004E38AE" w:rsidRDefault="002362BF" w:rsidP="00924381">
      <w:pPr>
        <w:rPr>
          <w:rFonts w:ascii="Verdana" w:hAnsi="Verdana"/>
          <w:i/>
          <w:color w:val="70AD47" w:themeColor="accent6"/>
          <w:sz w:val="18"/>
          <w:lang w:val="en-US"/>
        </w:rPr>
      </w:pPr>
    </w:p>
    <w:p w14:paraId="4F5F2BB5" w14:textId="709A7148" w:rsidR="00CF1637" w:rsidRPr="004E38AE" w:rsidRDefault="00D955F3" w:rsidP="00924381">
      <w:pPr>
        <w:autoSpaceDE w:val="0"/>
        <w:autoSpaceDN w:val="0"/>
        <w:adjustRightInd w:val="0"/>
        <w:jc w:val="both"/>
        <w:rPr>
          <w:rFonts w:ascii="Verdana" w:eastAsiaTheme="minorHAnsi" w:hAnsi="Verdana" w:cs="MyriadPro-Light"/>
          <w:sz w:val="20"/>
          <w:szCs w:val="20"/>
          <w:lang w:val="en-US"/>
        </w:rPr>
      </w:pPr>
      <w:r w:rsidRPr="004E38AE">
        <w:rPr>
          <w:rFonts w:ascii="Verdana" w:hAnsi="Verdana"/>
          <w:sz w:val="20"/>
          <w:szCs w:val="20"/>
          <w:lang w:val="en-US" w:eastAsia="en-GB"/>
        </w:rPr>
        <w:t>S</w:t>
      </w:r>
      <w:r w:rsidR="00A04CEA" w:rsidRPr="004E38AE">
        <w:rPr>
          <w:rFonts w:ascii="Verdana" w:hAnsi="Verdana"/>
          <w:sz w:val="20"/>
          <w:szCs w:val="20"/>
          <w:lang w:val="en-US" w:eastAsia="en-GB"/>
        </w:rPr>
        <w:t xml:space="preserve">lower and non-inclusive growth is one of the biggest challenges to the achievement of the SDGs in Cameroon. The new National Development Strategy (2020-2030) is fully aligned to </w:t>
      </w:r>
      <w:r w:rsidR="00D72AA8" w:rsidRPr="004E38AE">
        <w:rPr>
          <w:rFonts w:ascii="Verdana" w:hAnsi="Verdana"/>
          <w:sz w:val="20"/>
          <w:szCs w:val="20"/>
          <w:lang w:val="en-US" w:eastAsia="en-GB"/>
        </w:rPr>
        <w:t xml:space="preserve">the </w:t>
      </w:r>
      <w:r w:rsidR="00A04CEA" w:rsidRPr="004E38AE">
        <w:rPr>
          <w:rFonts w:ascii="Verdana" w:hAnsi="Verdana"/>
          <w:sz w:val="20"/>
          <w:szCs w:val="20"/>
          <w:lang w:val="en-US" w:eastAsia="en-GB"/>
        </w:rPr>
        <w:t>SDG</w:t>
      </w:r>
      <w:r w:rsidR="00D72AA8" w:rsidRPr="004E38AE">
        <w:rPr>
          <w:rFonts w:ascii="Verdana" w:hAnsi="Verdana"/>
          <w:sz w:val="20"/>
          <w:szCs w:val="20"/>
          <w:lang w:val="en-US" w:eastAsia="en-GB"/>
        </w:rPr>
        <w:t>s</w:t>
      </w:r>
      <w:r w:rsidR="00A04CEA" w:rsidRPr="004E38AE">
        <w:rPr>
          <w:rFonts w:ascii="Verdana" w:hAnsi="Verdana"/>
          <w:sz w:val="20"/>
          <w:szCs w:val="20"/>
          <w:lang w:val="en-US" w:eastAsia="en-GB"/>
        </w:rPr>
        <w:t xml:space="preserve"> and envisages actions to promote inclusive growth. It</w:t>
      </w:r>
      <w:r w:rsidR="00A04CEA" w:rsidRPr="004E38AE">
        <w:rPr>
          <w:rFonts w:ascii="Verdana" w:eastAsiaTheme="minorHAnsi" w:hAnsi="Verdana" w:cs="MyriadPro-Light"/>
          <w:sz w:val="20"/>
          <w:szCs w:val="20"/>
          <w:lang w:val="en-US"/>
        </w:rPr>
        <w:t xml:space="preserve"> aims to place Cameroon on the path of Newly Industrialized Countries (NICs)</w:t>
      </w:r>
      <w:r w:rsidR="00FC7B01" w:rsidRPr="004E38AE">
        <w:rPr>
          <w:rFonts w:ascii="Verdana" w:eastAsiaTheme="minorHAnsi" w:hAnsi="Verdana" w:cs="MyriadPro-Light"/>
          <w:sz w:val="20"/>
          <w:szCs w:val="20"/>
          <w:lang w:val="en-US"/>
        </w:rPr>
        <w:t xml:space="preserve"> in line with the country’s vision of becoming an Emerging Economy by 2035</w:t>
      </w:r>
      <w:r w:rsidR="00A04CEA" w:rsidRPr="004E38AE">
        <w:rPr>
          <w:rFonts w:ascii="Verdana" w:eastAsiaTheme="minorHAnsi" w:hAnsi="Verdana" w:cs="MyriadPro-Light"/>
          <w:sz w:val="20"/>
          <w:szCs w:val="20"/>
          <w:lang w:val="en-US"/>
        </w:rPr>
        <w:t xml:space="preserve">. The NDS lays emphasis on agribusiness as an engine for industrialization, structural transformation and decent employment. The NDS highlights that the creation of decent employment in Cameroon requires the expansion and enhancement of job opportunities in the economy. The promotion of </w:t>
      </w:r>
      <w:proofErr w:type="spellStart"/>
      <w:r w:rsidR="00A04CEA" w:rsidRPr="004E38AE">
        <w:rPr>
          <w:rFonts w:ascii="Verdana" w:eastAsiaTheme="minorHAnsi" w:hAnsi="Verdana" w:cs="MyriadPro-Light"/>
          <w:sz w:val="20"/>
          <w:szCs w:val="20"/>
          <w:lang w:val="en-US"/>
        </w:rPr>
        <w:t>agro</w:t>
      </w:r>
      <w:proofErr w:type="spellEnd"/>
      <w:r w:rsidR="00A04CEA" w:rsidRPr="004E38AE">
        <w:rPr>
          <w:rFonts w:ascii="Verdana" w:eastAsiaTheme="minorHAnsi" w:hAnsi="Verdana" w:cs="MyriadPro-Light"/>
          <w:sz w:val="20"/>
          <w:szCs w:val="20"/>
          <w:lang w:val="en-US"/>
        </w:rPr>
        <w:t xml:space="preserve">-industry will be based on the improvement of its competitiveness, the development of value chains and </w:t>
      </w:r>
      <w:r w:rsidR="00487A97">
        <w:rPr>
          <w:rFonts w:ascii="Verdana" w:eastAsiaTheme="minorHAnsi" w:hAnsi="Verdana" w:cs="MyriadPro-Light"/>
          <w:sz w:val="20"/>
          <w:szCs w:val="20"/>
          <w:lang w:val="en-US"/>
        </w:rPr>
        <w:t xml:space="preserve">export </w:t>
      </w:r>
      <w:r w:rsidR="00A04CEA" w:rsidRPr="004E38AE">
        <w:rPr>
          <w:rFonts w:ascii="Verdana" w:eastAsiaTheme="minorHAnsi" w:hAnsi="Verdana" w:cs="MyriadPro-Light"/>
          <w:sz w:val="20"/>
          <w:szCs w:val="20"/>
          <w:lang w:val="en-US"/>
        </w:rPr>
        <w:t>promotion to reap the benefits of the new African Continental Free Trade Area (</w:t>
      </w:r>
      <w:proofErr w:type="spellStart"/>
      <w:r w:rsidR="00A04CEA" w:rsidRPr="004E38AE">
        <w:rPr>
          <w:rFonts w:ascii="Verdana" w:eastAsiaTheme="minorHAnsi" w:hAnsi="Verdana" w:cs="MyriadPro-Light"/>
          <w:sz w:val="20"/>
          <w:szCs w:val="20"/>
          <w:lang w:val="en-US"/>
        </w:rPr>
        <w:t>AfCFTA</w:t>
      </w:r>
      <w:proofErr w:type="spellEnd"/>
      <w:r w:rsidR="00A04CEA" w:rsidRPr="004E38AE">
        <w:rPr>
          <w:rFonts w:ascii="Verdana" w:eastAsiaTheme="minorHAnsi" w:hAnsi="Verdana" w:cs="MyriadPro-Light"/>
          <w:sz w:val="20"/>
          <w:szCs w:val="20"/>
          <w:lang w:val="en-US"/>
        </w:rPr>
        <w:t>). It will also rely on the development of human capital, specifically youth and women as key elements in promoting inclusive growth. Specifically, the strategic guidelines for employment set out in the National Employment Policy (adopted in 2017) aims to "</w:t>
      </w:r>
      <w:r w:rsidR="007B6766">
        <w:rPr>
          <w:rFonts w:ascii="Verdana" w:eastAsiaTheme="minorHAnsi" w:hAnsi="Verdana" w:cs="MyriadPro-Light"/>
          <w:sz w:val="20"/>
          <w:szCs w:val="20"/>
          <w:lang w:val="en-US"/>
        </w:rPr>
        <w:t>p</w:t>
      </w:r>
      <w:r w:rsidR="00A04CEA" w:rsidRPr="004E38AE">
        <w:rPr>
          <w:rFonts w:ascii="Verdana" w:eastAsiaTheme="minorHAnsi" w:hAnsi="Verdana" w:cs="MyriadPro-Light"/>
          <w:sz w:val="20"/>
          <w:szCs w:val="20"/>
          <w:lang w:val="en-US"/>
        </w:rPr>
        <w:t xml:space="preserve">romote the full participation of women in the labor market". </w:t>
      </w:r>
    </w:p>
    <w:p w14:paraId="30AEB33B" w14:textId="7DC18713" w:rsidR="002156A3" w:rsidRPr="004E38AE" w:rsidRDefault="002156A3" w:rsidP="00924381">
      <w:pPr>
        <w:autoSpaceDE w:val="0"/>
        <w:autoSpaceDN w:val="0"/>
        <w:adjustRightInd w:val="0"/>
        <w:jc w:val="both"/>
        <w:rPr>
          <w:rFonts w:ascii="Verdana" w:eastAsiaTheme="minorHAnsi" w:hAnsi="Verdana" w:cs="MyriadPro-Light"/>
          <w:sz w:val="20"/>
          <w:szCs w:val="20"/>
          <w:lang w:val="en-US"/>
        </w:rPr>
      </w:pPr>
    </w:p>
    <w:p w14:paraId="0467E4A2" w14:textId="6FF8BC02" w:rsidR="002156A3" w:rsidRPr="004E38AE" w:rsidRDefault="002156A3" w:rsidP="00924381">
      <w:p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The diagram below illustrates our </w:t>
      </w:r>
      <w:proofErr w:type="spellStart"/>
      <w:r w:rsidR="00720679">
        <w:rPr>
          <w:rFonts w:ascii="Verdana" w:eastAsiaTheme="minorHAnsi" w:hAnsi="Verdana" w:cs="MyriadPro-Light"/>
          <w:sz w:val="20"/>
          <w:szCs w:val="20"/>
          <w:lang w:val="en-US"/>
        </w:rPr>
        <w:t>programme</w:t>
      </w:r>
      <w:proofErr w:type="spellEnd"/>
      <w:r w:rsidRPr="004E38AE">
        <w:rPr>
          <w:rFonts w:ascii="Verdana" w:eastAsiaTheme="minorHAnsi" w:hAnsi="Verdana" w:cs="MyriadPro-Light"/>
          <w:sz w:val="20"/>
          <w:szCs w:val="20"/>
          <w:lang w:val="en-US"/>
        </w:rPr>
        <w:t xml:space="preserve"> strategy: 1. the design and implementation of INFF to create an enabling environment and capacities for integrated financing of the SDGs; the actions to be implemented and their outcomes. 2. a feasibility study for an SDG One Fund in Cameroon as an innovative funding mechanism for VSE/SMEs. The Fund is expected to unlock both public and private finance for the SDGs. The study will specifically map out opportunities in the agriculture and </w:t>
      </w:r>
      <w:proofErr w:type="spellStart"/>
      <w:r w:rsidRPr="004E38AE">
        <w:rPr>
          <w:rFonts w:ascii="Verdana" w:eastAsiaTheme="minorHAnsi" w:hAnsi="Verdana" w:cs="MyriadPro-Light"/>
          <w:sz w:val="20"/>
          <w:szCs w:val="20"/>
          <w:lang w:val="en-US"/>
        </w:rPr>
        <w:t>agro</w:t>
      </w:r>
      <w:proofErr w:type="spellEnd"/>
      <w:r w:rsidRPr="004E38AE">
        <w:rPr>
          <w:rFonts w:ascii="Verdana" w:eastAsiaTheme="minorHAnsi" w:hAnsi="Verdana" w:cs="MyriadPro-Light"/>
          <w:sz w:val="20"/>
          <w:szCs w:val="20"/>
          <w:lang w:val="en-US"/>
        </w:rPr>
        <w:t xml:space="preserve">-industry, including capacity needs and identification of local innovations and technologies. </w:t>
      </w:r>
    </w:p>
    <w:p w14:paraId="043D1DE9" w14:textId="77777777" w:rsidR="002362BF" w:rsidRPr="004E38AE" w:rsidRDefault="002362BF" w:rsidP="00924381">
      <w:pPr>
        <w:rPr>
          <w:rFonts w:ascii="Verdana" w:hAnsi="Verdana"/>
          <w:i/>
          <w:color w:val="70AD47" w:themeColor="accent6"/>
          <w:sz w:val="18"/>
          <w:lang w:val="en-US"/>
        </w:rPr>
      </w:pPr>
    </w:p>
    <w:p w14:paraId="22A99CC3" w14:textId="357786A2" w:rsidR="002362BF" w:rsidRPr="004E38AE" w:rsidRDefault="00DA42AD" w:rsidP="00924381">
      <w:pPr>
        <w:ind w:left="-284"/>
        <w:rPr>
          <w:rFonts w:ascii="Verdana" w:hAnsi="Verdana"/>
          <w:i/>
          <w:color w:val="C45911" w:themeColor="accent2" w:themeShade="BF"/>
          <w:sz w:val="18"/>
          <w:lang w:val="en-US"/>
        </w:rPr>
      </w:pPr>
      <w:r w:rsidRPr="004E38AE">
        <w:rPr>
          <w:rFonts w:ascii="Verdana" w:hAnsi="Verdana"/>
          <w:i/>
          <w:noProof/>
          <w:color w:val="C45911" w:themeColor="accent2" w:themeShade="BF"/>
          <w:sz w:val="18"/>
          <w:lang w:val="en-US"/>
        </w:rPr>
        <w:lastRenderedPageBreak/>
        <mc:AlternateContent>
          <mc:Choice Requires="wps">
            <w:drawing>
              <wp:anchor distT="0" distB="0" distL="114300" distR="114300" simplePos="0" relativeHeight="251655680" behindDoc="0" locked="0" layoutInCell="1" allowOverlap="1" wp14:anchorId="13E98C55" wp14:editId="18EC4BC6">
                <wp:simplePos x="0" y="0"/>
                <wp:positionH relativeFrom="page">
                  <wp:posOffset>5069581</wp:posOffset>
                </wp:positionH>
                <wp:positionV relativeFrom="paragraph">
                  <wp:posOffset>2099774</wp:posOffset>
                </wp:positionV>
                <wp:extent cx="2416203" cy="635994"/>
                <wp:effectExtent l="0" t="0" r="0" b="0"/>
                <wp:wrapNone/>
                <wp:docPr id="12" name="ZoneTexte 11">
                  <a:extLst xmlns:a="http://schemas.openxmlformats.org/drawingml/2006/main">
                    <a:ext uri="{FF2B5EF4-FFF2-40B4-BE49-F238E27FC236}">
                      <a16:creationId xmlns:a16="http://schemas.microsoft.com/office/drawing/2014/main" id="{770640AC-6179-4DCE-9A7F-68E6DA285257}"/>
                    </a:ext>
                  </a:extLst>
                </wp:docPr>
                <wp:cNvGraphicFramePr/>
                <a:graphic xmlns:a="http://schemas.openxmlformats.org/drawingml/2006/main">
                  <a:graphicData uri="http://schemas.microsoft.com/office/word/2010/wordprocessingShape">
                    <wps:wsp>
                      <wps:cNvSpPr txBox="1"/>
                      <wps:spPr>
                        <a:xfrm>
                          <a:off x="0" y="0"/>
                          <a:ext cx="2416203" cy="635994"/>
                        </a:xfrm>
                        <a:prstGeom prst="rect">
                          <a:avLst/>
                        </a:prstGeom>
                        <a:noFill/>
                      </wps:spPr>
                      <wps:txbx>
                        <w:txbxContent>
                          <w:p w14:paraId="605F3CCA" w14:textId="5896AA3D" w:rsidR="007C7126" w:rsidRPr="007F3EDF" w:rsidRDefault="007C7126" w:rsidP="008D1211">
                            <w:pPr>
                              <w:pStyle w:val="Paragraphedeliste"/>
                              <w:numPr>
                                <w:ilvl w:val="0"/>
                                <w:numId w:val="14"/>
                              </w:numPr>
                              <w:tabs>
                                <w:tab w:val="clear" w:pos="720"/>
                                <w:tab w:val="num" w:pos="567"/>
                              </w:tabs>
                              <w:ind w:left="426" w:hanging="426"/>
                              <w:jc w:val="both"/>
                              <w:rPr>
                                <w:rFonts w:ascii="Verdana" w:hAnsi="Verdana"/>
                                <w:sz w:val="14"/>
                                <w:szCs w:val="14"/>
                                <w:lang w:val="en-US"/>
                              </w:rPr>
                            </w:pPr>
                            <w:r w:rsidRPr="00DA42AD">
                              <w:rPr>
                                <w:rFonts w:ascii="Verdana" w:hAnsi="Verdana"/>
                                <w:b/>
                                <w:bCs/>
                                <w:sz w:val="14"/>
                                <w:szCs w:val="14"/>
                                <w:lang w:val="en-US"/>
                              </w:rPr>
                              <w:t>Outcome 3</w:t>
                            </w:r>
                            <w:r w:rsidRPr="00DA42AD">
                              <w:rPr>
                                <w:rFonts w:ascii="Verdana" w:hAnsi="Verdana"/>
                                <w:sz w:val="14"/>
                                <w:szCs w:val="14"/>
                                <w:lang w:val="en-US"/>
                              </w:rPr>
                              <w:t>. Feasibility studies for an Innovative Funding Mechanism for Very Small, Small and Medium-sized Enterprises and Farmer groups are completed and the Fund is ready to go operational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E98C55" id="_x0000_t202" coordsize="21600,21600" o:spt="202" path="m,l,21600r21600,l21600,xe">
                <v:stroke joinstyle="miter"/>
                <v:path gradientshapeok="t" o:connecttype="rect"/>
              </v:shapetype>
              <v:shape id="ZoneTexte 11" o:spid="_x0000_s1026" type="#_x0000_t202" style="position:absolute;left:0;text-align:left;margin-left:399.2pt;margin-top:165.35pt;width:190.25pt;height:50.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" filled="f" stroked="f">
                <v:textbox>
                  <w:txbxContent>
                    <w:p w14:paraId="605F3CCA" w14:textId="5896AA3D" w:rsidR="007C7126" w:rsidRPr="007F3EDF" w:rsidRDefault="007C7126" w:rsidP="008D1211">
                      <w:pPr>
                        <w:pStyle w:val="ListParagraph"/>
                        <w:numPr>
                          <w:ilvl w:val="0"/>
                          <w:numId w:val="14"/>
                        </w:numPr>
                        <w:tabs>
                          <w:tab w:val="clear" w:pos="720"/>
                          <w:tab w:val="num" w:pos="567"/>
                        </w:tabs>
                        <w:ind w:left="426" w:hanging="426"/>
                        <w:jc w:val="both"/>
                        <w:rPr>
                          <w:rFonts w:ascii="Verdana" w:hAnsi="Verdana"/>
                          <w:sz w:val="14"/>
                          <w:szCs w:val="14"/>
                          <w:lang w:val="en-US"/>
                        </w:rPr>
                      </w:pPr>
                      <w:r w:rsidRPr="00DA42AD">
                        <w:rPr>
                          <w:rFonts w:ascii="Verdana" w:hAnsi="Verdana"/>
                          <w:b/>
                          <w:bCs/>
                          <w:sz w:val="14"/>
                          <w:szCs w:val="14"/>
                          <w:lang w:val="en-US"/>
                        </w:rPr>
                        <w:t>Outcome 3</w:t>
                      </w:r>
                      <w:r w:rsidRPr="00DA42AD">
                        <w:rPr>
                          <w:rFonts w:ascii="Verdana" w:hAnsi="Verdana"/>
                          <w:sz w:val="14"/>
                          <w:szCs w:val="14"/>
                          <w:lang w:val="en-US"/>
                        </w:rPr>
                        <w:t>. Feasibility studies for an Innovative Funding Mechanism for Very Small, Small and Medium-sized Enterprises and Farmer groups are completed and the Fund is ready to go operational</w:t>
                      </w:r>
                    </w:p>
                  </w:txbxContent>
                </v:textbox>
                <w10:wrap anchorx="page"/>
              </v:shape>
            </w:pict>
          </mc:Fallback>
        </mc:AlternateContent>
      </w:r>
      <w:r w:rsidR="00AB34C9" w:rsidRPr="004E38AE">
        <w:rPr>
          <w:rFonts w:ascii="Verdana" w:hAnsi="Verdana"/>
          <w:i/>
          <w:noProof/>
          <w:color w:val="C45911" w:themeColor="accent2" w:themeShade="BF"/>
          <w:sz w:val="18"/>
          <w:lang w:val="en-US"/>
        </w:rPr>
        <mc:AlternateContent>
          <mc:Choice Requires="wps">
            <w:drawing>
              <wp:anchor distT="0" distB="0" distL="114300" distR="114300" simplePos="0" relativeHeight="251654656" behindDoc="0" locked="0" layoutInCell="1" allowOverlap="1" wp14:anchorId="23683ECB" wp14:editId="545A9E64">
                <wp:simplePos x="0" y="0"/>
                <wp:positionH relativeFrom="column">
                  <wp:posOffset>4046853</wp:posOffset>
                </wp:positionH>
                <wp:positionV relativeFrom="paragraph">
                  <wp:posOffset>273293</wp:posOffset>
                </wp:positionV>
                <wp:extent cx="2734310" cy="1559317"/>
                <wp:effectExtent l="0" t="0" r="0" b="0"/>
                <wp:wrapNone/>
                <wp:docPr id="7" name="ZoneTexte 6">
                  <a:extLst xmlns:a="http://schemas.openxmlformats.org/drawingml/2006/main">
                    <a:ext uri="{FF2B5EF4-FFF2-40B4-BE49-F238E27FC236}">
                      <a16:creationId xmlns:a16="http://schemas.microsoft.com/office/drawing/2014/main" id="{1772C0C5-7237-4CDE-B892-E448D24892F2}"/>
                    </a:ext>
                  </a:extLst>
                </wp:docPr>
                <wp:cNvGraphicFramePr/>
                <a:graphic xmlns:a="http://schemas.openxmlformats.org/drawingml/2006/main">
                  <a:graphicData uri="http://schemas.microsoft.com/office/word/2010/wordprocessingShape">
                    <wps:wsp>
                      <wps:cNvSpPr txBox="1"/>
                      <wps:spPr>
                        <a:xfrm>
                          <a:off x="0" y="0"/>
                          <a:ext cx="2734310" cy="1559317"/>
                        </a:xfrm>
                        <a:prstGeom prst="rect">
                          <a:avLst/>
                        </a:prstGeom>
                        <a:noFill/>
                      </wps:spPr>
                      <wps:txbx>
                        <w:txbxContent>
                          <w:p w14:paraId="080D5F06" w14:textId="00D2F49C" w:rsidR="007C7126" w:rsidRPr="00DA42AD" w:rsidRDefault="007C7126" w:rsidP="007F3EDF">
                            <w:pPr>
                              <w:pStyle w:val="Paragraphedeliste"/>
                              <w:numPr>
                                <w:ilvl w:val="0"/>
                                <w:numId w:val="13"/>
                              </w:numPr>
                              <w:tabs>
                                <w:tab w:val="clear" w:pos="720"/>
                                <w:tab w:val="num" w:pos="284"/>
                              </w:tabs>
                              <w:ind w:left="567" w:hanging="720"/>
                              <w:jc w:val="both"/>
                              <w:rPr>
                                <w:rFonts w:ascii="Verdana" w:hAnsi="Verdana"/>
                                <w:sz w:val="14"/>
                                <w:szCs w:val="14"/>
                                <w:lang w:val="en-US"/>
                              </w:rPr>
                            </w:pPr>
                            <w:r w:rsidRPr="007F3EDF">
                              <w:rPr>
                                <w:rFonts w:ascii="Verdana" w:hAnsi="Verdana" w:cstheme="minorBidi"/>
                                <w:b/>
                                <w:bCs/>
                                <w:color w:val="000000" w:themeColor="text1"/>
                                <w:kern w:val="24"/>
                                <w:sz w:val="14"/>
                                <w:szCs w:val="14"/>
                                <w:lang w:val="en-US"/>
                              </w:rPr>
                              <w:t>Outcome 1</w:t>
                            </w:r>
                            <w:r w:rsidRPr="007F3EDF">
                              <w:rPr>
                                <w:rFonts w:ascii="Verdana" w:hAnsi="Verdana" w:cstheme="minorBidi"/>
                                <w:color w:val="000000" w:themeColor="text1"/>
                                <w:kern w:val="24"/>
                                <w:sz w:val="14"/>
                                <w:szCs w:val="14"/>
                                <w:lang w:val="en-US"/>
                              </w:rPr>
                              <w:t xml:space="preserve">. </w:t>
                            </w:r>
                            <w:r w:rsidRPr="00DA42AD">
                              <w:rPr>
                                <w:rFonts w:ascii="Verdana" w:hAnsi="Verdana" w:cstheme="minorBidi"/>
                                <w:color w:val="000000" w:themeColor="text1"/>
                                <w:kern w:val="24"/>
                                <w:sz w:val="14"/>
                                <w:szCs w:val="14"/>
                                <w:lang w:val="en-US"/>
                              </w:rPr>
                              <w:t xml:space="preserve">The Government of Cameroon implements Financing Strategy and reforms its core institutional components, including </w:t>
                            </w:r>
                            <w:r>
                              <w:rPr>
                                <w:rFonts w:ascii="Verdana" w:hAnsi="Verdana" w:cstheme="minorBidi"/>
                                <w:color w:val="000000" w:themeColor="text1"/>
                                <w:kern w:val="24"/>
                                <w:sz w:val="14"/>
                                <w:szCs w:val="14"/>
                                <w:lang w:val="en-US"/>
                              </w:rPr>
                              <w:t xml:space="preserve">an </w:t>
                            </w:r>
                            <w:r w:rsidRPr="00DA42AD">
                              <w:rPr>
                                <w:rFonts w:ascii="Verdana" w:hAnsi="Verdana" w:cstheme="minorBidi"/>
                                <w:color w:val="000000" w:themeColor="text1"/>
                                <w:kern w:val="24"/>
                                <w:sz w:val="14"/>
                                <w:szCs w:val="14"/>
                                <w:lang w:val="en-US"/>
                              </w:rPr>
                              <w:t>SDG financing dialogue and coordination mechanisms for SDG achievement</w:t>
                            </w:r>
                            <w:r w:rsidRPr="007F3EDF">
                              <w:rPr>
                                <w:rFonts w:ascii="Verdana" w:hAnsi="Verdana" w:cstheme="minorBidi"/>
                                <w:color w:val="000000" w:themeColor="text1"/>
                                <w:kern w:val="24"/>
                                <w:sz w:val="14"/>
                                <w:szCs w:val="14"/>
                                <w:lang w:val="en-US"/>
                              </w:rPr>
                              <w:t xml:space="preserve"> </w:t>
                            </w:r>
                          </w:p>
                          <w:p w14:paraId="765A9B91" w14:textId="2C715EC5" w:rsidR="007C7126" w:rsidRDefault="007C7126" w:rsidP="00DA42AD">
                            <w:pPr>
                              <w:tabs>
                                <w:tab w:val="num" w:pos="284"/>
                              </w:tabs>
                              <w:jc w:val="both"/>
                              <w:rPr>
                                <w:rFonts w:ascii="Verdana" w:hAnsi="Verdana"/>
                                <w:sz w:val="14"/>
                                <w:szCs w:val="14"/>
                                <w:lang w:val="en-US"/>
                              </w:rPr>
                            </w:pPr>
                          </w:p>
                          <w:p w14:paraId="144D6DCE" w14:textId="797A4130" w:rsidR="007C7126" w:rsidRDefault="007C7126" w:rsidP="00DA42AD">
                            <w:pPr>
                              <w:tabs>
                                <w:tab w:val="num" w:pos="284"/>
                              </w:tabs>
                              <w:jc w:val="both"/>
                              <w:rPr>
                                <w:rFonts w:ascii="Verdana" w:hAnsi="Verdana"/>
                                <w:sz w:val="14"/>
                                <w:szCs w:val="14"/>
                                <w:lang w:val="en-US"/>
                              </w:rPr>
                            </w:pPr>
                          </w:p>
                          <w:p w14:paraId="6223C7F8" w14:textId="77777777" w:rsidR="007C7126" w:rsidRPr="00DA42AD" w:rsidRDefault="007C7126" w:rsidP="00DA42AD">
                            <w:pPr>
                              <w:tabs>
                                <w:tab w:val="num" w:pos="284"/>
                              </w:tabs>
                              <w:jc w:val="both"/>
                              <w:rPr>
                                <w:rFonts w:ascii="Verdana" w:hAnsi="Verdana"/>
                                <w:sz w:val="14"/>
                                <w:szCs w:val="14"/>
                                <w:lang w:val="en-US"/>
                              </w:rPr>
                            </w:pPr>
                          </w:p>
                          <w:p w14:paraId="04032FD7" w14:textId="34518573" w:rsidR="007C7126" w:rsidRPr="007F3EDF" w:rsidRDefault="007C7126" w:rsidP="007F3EDF">
                            <w:pPr>
                              <w:pStyle w:val="Paragraphedeliste"/>
                              <w:numPr>
                                <w:ilvl w:val="0"/>
                                <w:numId w:val="13"/>
                              </w:numPr>
                              <w:tabs>
                                <w:tab w:val="clear" w:pos="720"/>
                                <w:tab w:val="num" w:pos="284"/>
                              </w:tabs>
                              <w:ind w:left="567" w:hanging="720"/>
                              <w:jc w:val="both"/>
                              <w:rPr>
                                <w:rFonts w:ascii="Verdana" w:hAnsi="Verdana"/>
                                <w:sz w:val="14"/>
                                <w:szCs w:val="14"/>
                                <w:lang w:val="en-US"/>
                              </w:rPr>
                            </w:pPr>
                            <w:r w:rsidRPr="007F3EDF">
                              <w:rPr>
                                <w:rFonts w:ascii="Verdana" w:hAnsi="Verdana" w:cstheme="minorBidi"/>
                                <w:b/>
                                <w:bCs/>
                                <w:color w:val="000000" w:themeColor="text1"/>
                                <w:kern w:val="24"/>
                                <w:sz w:val="14"/>
                                <w:szCs w:val="14"/>
                                <w:lang w:val="en-ZA"/>
                              </w:rPr>
                              <w:t>Outcome 2</w:t>
                            </w:r>
                            <w:r w:rsidRPr="007F3EDF">
                              <w:rPr>
                                <w:rFonts w:ascii="Verdana" w:hAnsi="Verdana" w:cstheme="minorBidi"/>
                                <w:color w:val="000000" w:themeColor="text1"/>
                                <w:kern w:val="24"/>
                                <w:sz w:val="14"/>
                                <w:szCs w:val="14"/>
                                <w:lang w:val="en-ZA"/>
                              </w:rPr>
                              <w:t xml:space="preserve">. </w:t>
                            </w:r>
                            <w:r w:rsidRPr="00DA42AD">
                              <w:rPr>
                                <w:rFonts w:ascii="Verdana" w:hAnsi="Verdana" w:cstheme="minorBidi"/>
                                <w:color w:val="000000" w:themeColor="text1"/>
                                <w:kern w:val="24"/>
                                <w:sz w:val="14"/>
                                <w:szCs w:val="14"/>
                                <w:lang w:val="en-ZA"/>
                              </w:rPr>
                              <w:t xml:space="preserve">Integrated </w:t>
                            </w:r>
                            <w:r>
                              <w:rPr>
                                <w:rFonts w:ascii="Verdana" w:hAnsi="Verdana" w:cstheme="minorBidi"/>
                                <w:color w:val="000000" w:themeColor="text1"/>
                                <w:kern w:val="24"/>
                                <w:sz w:val="14"/>
                                <w:szCs w:val="14"/>
                                <w:lang w:val="en-ZA"/>
                              </w:rPr>
                              <w:t>p</w:t>
                            </w:r>
                            <w:r w:rsidRPr="00DA42AD">
                              <w:rPr>
                                <w:rFonts w:ascii="Verdana" w:hAnsi="Verdana" w:cstheme="minorBidi"/>
                                <w:color w:val="000000" w:themeColor="text1"/>
                                <w:kern w:val="24"/>
                                <w:sz w:val="14"/>
                                <w:szCs w:val="14"/>
                                <w:lang w:val="en-ZA"/>
                              </w:rPr>
                              <w:t>lanning and finance policy functions, processes and systems strengthens accountability for SDG acceleration and attractivity for private - domestic and international - resources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683ECB" id="ZoneTexte 6" o:spid="_x0000_s1027" type="#_x0000_t202" style="position:absolute;left:0;text-align:left;margin-left:318.65pt;margin-top:21.5pt;width:215.3pt;height:1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" filled="f" stroked="f">
                <v:textbox>
                  <w:txbxContent>
                    <w:p w14:paraId="080D5F06" w14:textId="00D2F49C" w:rsidR="007C7126" w:rsidRPr="00DA42AD" w:rsidRDefault="007C7126" w:rsidP="007F3EDF">
                      <w:pPr>
                        <w:pStyle w:val="ListParagraph"/>
                        <w:numPr>
                          <w:ilvl w:val="0"/>
                          <w:numId w:val="13"/>
                        </w:numPr>
                        <w:tabs>
                          <w:tab w:val="clear" w:pos="720"/>
                          <w:tab w:val="num" w:pos="284"/>
                        </w:tabs>
                        <w:ind w:left="567" w:hanging="720"/>
                        <w:jc w:val="both"/>
                        <w:rPr>
                          <w:rFonts w:ascii="Verdana" w:hAnsi="Verdana"/>
                          <w:sz w:val="14"/>
                          <w:szCs w:val="14"/>
                          <w:lang w:val="en-US"/>
                        </w:rPr>
                      </w:pPr>
                      <w:r w:rsidRPr="007F3EDF">
                        <w:rPr>
                          <w:rFonts w:ascii="Verdana" w:hAnsi="Verdana" w:cstheme="minorBidi"/>
                          <w:b/>
                          <w:bCs/>
                          <w:color w:val="000000" w:themeColor="text1"/>
                          <w:kern w:val="24"/>
                          <w:sz w:val="14"/>
                          <w:szCs w:val="14"/>
                          <w:lang w:val="en-US"/>
                        </w:rPr>
                        <w:t>Outcome 1</w:t>
                      </w:r>
                      <w:r w:rsidRPr="007F3EDF">
                        <w:rPr>
                          <w:rFonts w:ascii="Verdana" w:hAnsi="Verdana" w:cstheme="minorBidi"/>
                          <w:color w:val="000000" w:themeColor="text1"/>
                          <w:kern w:val="24"/>
                          <w:sz w:val="14"/>
                          <w:szCs w:val="14"/>
                          <w:lang w:val="en-US"/>
                        </w:rPr>
                        <w:t xml:space="preserve">. </w:t>
                      </w:r>
                      <w:r w:rsidRPr="00DA42AD">
                        <w:rPr>
                          <w:rFonts w:ascii="Verdana" w:hAnsi="Verdana" w:cstheme="minorBidi"/>
                          <w:color w:val="000000" w:themeColor="text1"/>
                          <w:kern w:val="24"/>
                          <w:sz w:val="14"/>
                          <w:szCs w:val="14"/>
                          <w:lang w:val="en-US"/>
                        </w:rPr>
                        <w:t xml:space="preserve">The Government of Cameroon implements Financing Strategy and reforms its core institutional components, including </w:t>
                      </w:r>
                      <w:r>
                        <w:rPr>
                          <w:rFonts w:ascii="Verdana" w:hAnsi="Verdana" w:cstheme="minorBidi"/>
                          <w:color w:val="000000" w:themeColor="text1"/>
                          <w:kern w:val="24"/>
                          <w:sz w:val="14"/>
                          <w:szCs w:val="14"/>
                          <w:lang w:val="en-US"/>
                        </w:rPr>
                        <w:t xml:space="preserve">an </w:t>
                      </w:r>
                      <w:r w:rsidRPr="00DA42AD">
                        <w:rPr>
                          <w:rFonts w:ascii="Verdana" w:hAnsi="Verdana" w:cstheme="minorBidi"/>
                          <w:color w:val="000000" w:themeColor="text1"/>
                          <w:kern w:val="24"/>
                          <w:sz w:val="14"/>
                          <w:szCs w:val="14"/>
                          <w:lang w:val="en-US"/>
                        </w:rPr>
                        <w:t>SDG financing dialogue and coordination mechanisms for SDG achievement</w:t>
                      </w:r>
                      <w:r w:rsidRPr="007F3EDF">
                        <w:rPr>
                          <w:rFonts w:ascii="Verdana" w:hAnsi="Verdana" w:cstheme="minorBidi"/>
                          <w:color w:val="000000" w:themeColor="text1"/>
                          <w:kern w:val="24"/>
                          <w:sz w:val="14"/>
                          <w:szCs w:val="14"/>
                          <w:lang w:val="en-US"/>
                        </w:rPr>
                        <w:t xml:space="preserve"> </w:t>
                      </w:r>
                    </w:p>
                    <w:p w14:paraId="765A9B91" w14:textId="2C715EC5" w:rsidR="007C7126" w:rsidRDefault="007C7126" w:rsidP="00DA42AD">
                      <w:pPr>
                        <w:tabs>
                          <w:tab w:val="num" w:pos="284"/>
                        </w:tabs>
                        <w:jc w:val="both"/>
                        <w:rPr>
                          <w:rFonts w:ascii="Verdana" w:hAnsi="Verdana"/>
                          <w:sz w:val="14"/>
                          <w:szCs w:val="14"/>
                          <w:lang w:val="en-US"/>
                        </w:rPr>
                      </w:pPr>
                    </w:p>
                    <w:p w14:paraId="144D6DCE" w14:textId="797A4130" w:rsidR="007C7126" w:rsidRDefault="007C7126" w:rsidP="00DA42AD">
                      <w:pPr>
                        <w:tabs>
                          <w:tab w:val="num" w:pos="284"/>
                        </w:tabs>
                        <w:jc w:val="both"/>
                        <w:rPr>
                          <w:rFonts w:ascii="Verdana" w:hAnsi="Verdana"/>
                          <w:sz w:val="14"/>
                          <w:szCs w:val="14"/>
                          <w:lang w:val="en-US"/>
                        </w:rPr>
                      </w:pPr>
                    </w:p>
                    <w:p w14:paraId="6223C7F8" w14:textId="77777777" w:rsidR="007C7126" w:rsidRPr="00DA42AD" w:rsidRDefault="007C7126" w:rsidP="00DA42AD">
                      <w:pPr>
                        <w:tabs>
                          <w:tab w:val="num" w:pos="284"/>
                        </w:tabs>
                        <w:jc w:val="both"/>
                        <w:rPr>
                          <w:rFonts w:ascii="Verdana" w:hAnsi="Verdana"/>
                          <w:sz w:val="14"/>
                          <w:szCs w:val="14"/>
                          <w:lang w:val="en-US"/>
                        </w:rPr>
                      </w:pPr>
                    </w:p>
                    <w:p w14:paraId="04032FD7" w14:textId="34518573" w:rsidR="007C7126" w:rsidRPr="007F3EDF" w:rsidRDefault="007C7126" w:rsidP="007F3EDF">
                      <w:pPr>
                        <w:pStyle w:val="ListParagraph"/>
                        <w:numPr>
                          <w:ilvl w:val="0"/>
                          <w:numId w:val="13"/>
                        </w:numPr>
                        <w:tabs>
                          <w:tab w:val="clear" w:pos="720"/>
                          <w:tab w:val="num" w:pos="284"/>
                        </w:tabs>
                        <w:ind w:left="567" w:hanging="720"/>
                        <w:jc w:val="both"/>
                        <w:rPr>
                          <w:rFonts w:ascii="Verdana" w:hAnsi="Verdana"/>
                          <w:sz w:val="14"/>
                          <w:szCs w:val="14"/>
                          <w:lang w:val="en-US"/>
                        </w:rPr>
                      </w:pPr>
                      <w:r w:rsidRPr="007F3EDF">
                        <w:rPr>
                          <w:rFonts w:ascii="Verdana" w:hAnsi="Verdana" w:cstheme="minorBidi"/>
                          <w:b/>
                          <w:bCs/>
                          <w:color w:val="000000" w:themeColor="text1"/>
                          <w:kern w:val="24"/>
                          <w:sz w:val="14"/>
                          <w:szCs w:val="14"/>
                          <w:lang w:val="en-ZA"/>
                        </w:rPr>
                        <w:t>Outcome 2</w:t>
                      </w:r>
                      <w:r w:rsidRPr="007F3EDF">
                        <w:rPr>
                          <w:rFonts w:ascii="Verdana" w:hAnsi="Verdana" w:cstheme="minorBidi"/>
                          <w:color w:val="000000" w:themeColor="text1"/>
                          <w:kern w:val="24"/>
                          <w:sz w:val="14"/>
                          <w:szCs w:val="14"/>
                          <w:lang w:val="en-ZA"/>
                        </w:rPr>
                        <w:t xml:space="preserve">. </w:t>
                      </w:r>
                      <w:r w:rsidRPr="00DA42AD">
                        <w:rPr>
                          <w:rFonts w:ascii="Verdana" w:hAnsi="Verdana" w:cstheme="minorBidi"/>
                          <w:color w:val="000000" w:themeColor="text1"/>
                          <w:kern w:val="24"/>
                          <w:sz w:val="14"/>
                          <w:szCs w:val="14"/>
                          <w:lang w:val="en-ZA"/>
                        </w:rPr>
                        <w:t xml:space="preserve">Integrated </w:t>
                      </w:r>
                      <w:r>
                        <w:rPr>
                          <w:rFonts w:ascii="Verdana" w:hAnsi="Verdana" w:cstheme="minorBidi"/>
                          <w:color w:val="000000" w:themeColor="text1"/>
                          <w:kern w:val="24"/>
                          <w:sz w:val="14"/>
                          <w:szCs w:val="14"/>
                          <w:lang w:val="en-ZA"/>
                        </w:rPr>
                        <w:t>p</w:t>
                      </w:r>
                      <w:r w:rsidRPr="00DA42AD">
                        <w:rPr>
                          <w:rFonts w:ascii="Verdana" w:hAnsi="Verdana" w:cstheme="minorBidi"/>
                          <w:color w:val="000000" w:themeColor="text1"/>
                          <w:kern w:val="24"/>
                          <w:sz w:val="14"/>
                          <w:szCs w:val="14"/>
                          <w:lang w:val="en-ZA"/>
                        </w:rPr>
                        <w:t>lanning and finance policy functions, processes and systems strengthens accountability for SDG acceleration and attractivity for private - domestic and international - resources</w:t>
                      </w:r>
                    </w:p>
                  </w:txbxContent>
                </v:textbox>
              </v:shape>
            </w:pict>
          </mc:Fallback>
        </mc:AlternateContent>
      </w:r>
      <w:r w:rsidR="00A04CEA" w:rsidRPr="004E38AE">
        <w:rPr>
          <w:rFonts w:ascii="Verdana" w:hAnsi="Verdana"/>
          <w:i/>
          <w:noProof/>
          <w:color w:val="C45911" w:themeColor="accent2" w:themeShade="BF"/>
          <w:sz w:val="18"/>
          <w:lang w:val="en-US"/>
        </w:rPr>
        <w:drawing>
          <wp:inline distT="0" distB="0" distL="0" distR="0" wp14:anchorId="0C14BE29" wp14:editId="5D7844F0">
            <wp:extent cx="4533900" cy="3276600"/>
            <wp:effectExtent l="0" t="19050" r="38100" b="38100"/>
            <wp:docPr id="1" name="Diagramme 1">
              <a:extLst xmlns:a="http://schemas.openxmlformats.org/drawingml/2006/main">
                <a:ext uri="{FF2B5EF4-FFF2-40B4-BE49-F238E27FC236}">
                  <a16:creationId xmlns:a16="http://schemas.microsoft.com/office/drawing/2014/main" id="{952EAC7E-DD0F-4294-9551-D6DFD76FE56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17618A3" w14:textId="046D2B82" w:rsidR="00325146" w:rsidRPr="004E38AE" w:rsidRDefault="00325146" w:rsidP="00924381">
      <w:pPr>
        <w:rPr>
          <w:rFonts w:ascii="Verdana" w:hAnsi="Verdana"/>
          <w:i/>
          <w:color w:val="C45911" w:themeColor="accent2" w:themeShade="BF"/>
          <w:sz w:val="18"/>
          <w:lang w:val="en-US"/>
        </w:rPr>
      </w:pPr>
    </w:p>
    <w:p w14:paraId="6B2AC4EF" w14:textId="77777777" w:rsidR="00F22A9A" w:rsidRPr="004E38AE" w:rsidRDefault="00F22A9A" w:rsidP="00924381">
      <w:pPr>
        <w:rPr>
          <w:rFonts w:ascii="Verdana" w:hAnsi="Verdana"/>
          <w:i/>
          <w:color w:val="C45911" w:themeColor="accent2" w:themeShade="BF"/>
          <w:sz w:val="18"/>
          <w:lang w:val="en-US"/>
        </w:rPr>
      </w:pPr>
    </w:p>
    <w:p w14:paraId="49D767D3" w14:textId="6EC6375E" w:rsidR="00E77304" w:rsidRPr="004E38AE" w:rsidRDefault="008C098B"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b) how it is different from conventional </w:t>
      </w:r>
      <w:r w:rsidR="00E77304" w:rsidRPr="004E38AE">
        <w:rPr>
          <w:rFonts w:ascii="Verdana" w:hAnsi="Verdana"/>
          <w:i/>
          <w:color w:val="C45911" w:themeColor="accent2" w:themeShade="BF"/>
          <w:sz w:val="18"/>
          <w:lang w:val="en-US"/>
        </w:rPr>
        <w:t xml:space="preserve">and/or alternative </w:t>
      </w:r>
      <w:r w:rsidRPr="004E38AE">
        <w:rPr>
          <w:rFonts w:ascii="Verdana" w:hAnsi="Verdana"/>
          <w:i/>
          <w:color w:val="C45911" w:themeColor="accent2" w:themeShade="BF"/>
          <w:sz w:val="18"/>
          <w:lang w:val="en-US"/>
        </w:rPr>
        <w:t>approach</w:t>
      </w:r>
      <w:r w:rsidR="00E77304" w:rsidRPr="004E38AE">
        <w:rPr>
          <w:rFonts w:ascii="Verdana" w:hAnsi="Verdana"/>
          <w:i/>
          <w:color w:val="C45911" w:themeColor="accent2" w:themeShade="BF"/>
          <w:sz w:val="18"/>
          <w:lang w:val="en-US"/>
        </w:rPr>
        <w:t xml:space="preserve">es; </w:t>
      </w:r>
    </w:p>
    <w:p w14:paraId="4546F6FA" w14:textId="77777777" w:rsidR="00A04CEA" w:rsidRPr="004E38AE" w:rsidRDefault="00A04CEA" w:rsidP="00924381">
      <w:pPr>
        <w:rPr>
          <w:rFonts w:ascii="Verdana" w:hAnsi="Verdana"/>
          <w:i/>
          <w:color w:val="C45911" w:themeColor="accent2" w:themeShade="BF"/>
          <w:sz w:val="18"/>
          <w:lang w:val="en-US"/>
        </w:rPr>
      </w:pPr>
    </w:p>
    <w:p w14:paraId="35F99A08" w14:textId="563FFFF0" w:rsidR="007048C0" w:rsidRPr="004E38AE" w:rsidRDefault="007048C0" w:rsidP="007048C0">
      <w:pPr>
        <w:jc w:val="both"/>
        <w:rPr>
          <w:rFonts w:ascii="Verdana" w:hAnsi="Verdana"/>
          <w:iCs/>
          <w:sz w:val="20"/>
          <w:szCs w:val="20"/>
          <w:lang w:val="en-US"/>
        </w:rPr>
      </w:pPr>
      <w:r w:rsidRPr="004E38AE">
        <w:rPr>
          <w:rFonts w:ascii="Verdana" w:hAnsi="Verdana"/>
          <w:iCs/>
          <w:sz w:val="20"/>
          <w:szCs w:val="20"/>
          <w:lang w:val="en-US"/>
        </w:rPr>
        <w:t xml:space="preserve">1. It will develop innovative tools and services to support the UN and Cameroon’s development partners </w:t>
      </w:r>
      <w:r w:rsidR="00487A97">
        <w:rPr>
          <w:rFonts w:ascii="Verdana" w:hAnsi="Verdana"/>
          <w:iCs/>
          <w:sz w:val="20"/>
          <w:szCs w:val="20"/>
          <w:lang w:val="en-US"/>
        </w:rPr>
        <w:t xml:space="preserve">and </w:t>
      </w:r>
      <w:r w:rsidRPr="004E38AE">
        <w:rPr>
          <w:rFonts w:ascii="Verdana" w:hAnsi="Verdana"/>
          <w:iCs/>
          <w:sz w:val="20"/>
          <w:szCs w:val="20"/>
          <w:lang w:val="en-US"/>
        </w:rPr>
        <w:t>implement the recommendations of the Addis Ababa Action Agenda;</w:t>
      </w:r>
    </w:p>
    <w:p w14:paraId="4396EC17" w14:textId="77777777" w:rsidR="007048C0" w:rsidRPr="004E38AE" w:rsidRDefault="007048C0" w:rsidP="007048C0">
      <w:pPr>
        <w:jc w:val="both"/>
        <w:rPr>
          <w:rFonts w:ascii="Verdana" w:hAnsi="Verdana"/>
          <w:iCs/>
          <w:sz w:val="20"/>
          <w:szCs w:val="20"/>
          <w:lang w:val="en-US"/>
        </w:rPr>
      </w:pPr>
      <w:r w:rsidRPr="004E38AE">
        <w:rPr>
          <w:rFonts w:ascii="Verdana" w:hAnsi="Verdana"/>
          <w:iCs/>
          <w:sz w:val="20"/>
          <w:szCs w:val="20"/>
          <w:lang w:val="en-US"/>
        </w:rPr>
        <w:t>2. It will define new financing instruments that directly respond to the financing needs and contribute to some of the key SDGs;</w:t>
      </w:r>
    </w:p>
    <w:p w14:paraId="0FEBF744" w14:textId="704A6AF5" w:rsidR="007048C0" w:rsidRPr="004E38AE" w:rsidRDefault="007048C0" w:rsidP="007048C0">
      <w:pPr>
        <w:jc w:val="both"/>
        <w:rPr>
          <w:rFonts w:ascii="Verdana" w:eastAsia="Verdana" w:hAnsi="Verdana" w:cs="Verdana"/>
          <w:sz w:val="20"/>
          <w:szCs w:val="20"/>
          <w:lang w:val="en-US"/>
        </w:rPr>
      </w:pPr>
      <w:r w:rsidRPr="004E38AE">
        <w:rPr>
          <w:rFonts w:ascii="Verdana" w:hAnsi="Verdana"/>
          <w:iCs/>
          <w:sz w:val="20"/>
          <w:szCs w:val="20"/>
          <w:lang w:val="en-US"/>
        </w:rPr>
        <w:t xml:space="preserve">3. </w:t>
      </w:r>
      <w:r w:rsidRPr="004E38AE">
        <w:rPr>
          <w:rFonts w:ascii="Verdana" w:eastAsia="Verdana" w:hAnsi="Verdana" w:cs="Verdana"/>
          <w:sz w:val="20"/>
          <w:szCs w:val="20"/>
          <w:lang w:val="en-US"/>
        </w:rPr>
        <w:t>It will focus on SDG accelerators recently agree</w:t>
      </w:r>
      <w:r w:rsidR="00487A97">
        <w:rPr>
          <w:rFonts w:ascii="Verdana" w:eastAsia="Verdana" w:hAnsi="Verdana" w:cs="Verdana"/>
          <w:sz w:val="20"/>
          <w:szCs w:val="20"/>
          <w:lang w:val="en-US"/>
        </w:rPr>
        <w:t>d</w:t>
      </w:r>
      <w:r w:rsidRPr="004E38AE">
        <w:rPr>
          <w:rFonts w:ascii="Verdana" w:eastAsia="Verdana" w:hAnsi="Verdana" w:cs="Verdana"/>
          <w:sz w:val="20"/>
          <w:szCs w:val="20"/>
          <w:lang w:val="en-US"/>
        </w:rPr>
        <w:t xml:space="preserve"> upon</w:t>
      </w:r>
    </w:p>
    <w:p w14:paraId="6A799510" w14:textId="77777777" w:rsidR="007048C0" w:rsidRPr="004E38AE" w:rsidRDefault="007048C0" w:rsidP="007048C0">
      <w:pPr>
        <w:jc w:val="both"/>
        <w:rPr>
          <w:rFonts w:ascii="Verdana" w:eastAsia="Verdana" w:hAnsi="Verdana" w:cs="Verdana"/>
          <w:sz w:val="20"/>
          <w:szCs w:val="20"/>
          <w:lang w:val="en-US"/>
        </w:rPr>
      </w:pPr>
      <w:r w:rsidRPr="004E38AE">
        <w:rPr>
          <w:rFonts w:ascii="Verdana" w:eastAsia="Verdana" w:hAnsi="Verdana" w:cs="Verdana"/>
          <w:sz w:val="20"/>
          <w:szCs w:val="20"/>
          <w:lang w:val="en-US"/>
        </w:rPr>
        <w:t xml:space="preserve">4. It will enable a gender and youth perspective </w:t>
      </w:r>
    </w:p>
    <w:p w14:paraId="6AFF8FBA" w14:textId="77777777" w:rsidR="00B87831" w:rsidRPr="004E38AE" w:rsidRDefault="00B87831" w:rsidP="00924381">
      <w:pPr>
        <w:rPr>
          <w:rFonts w:ascii="Verdana" w:hAnsi="Verdana"/>
          <w:i/>
          <w:color w:val="C45911" w:themeColor="accent2" w:themeShade="BF"/>
          <w:sz w:val="18"/>
          <w:lang w:val="en-US"/>
        </w:rPr>
      </w:pPr>
    </w:p>
    <w:p w14:paraId="1F14973D" w14:textId="7EAB12A9" w:rsidR="00E77304" w:rsidRPr="004E38AE" w:rsidRDefault="008C098B"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c) how it </w:t>
      </w:r>
      <w:r w:rsidR="00C851FC" w:rsidRPr="004E38AE">
        <w:rPr>
          <w:rFonts w:ascii="Verdana" w:hAnsi="Verdana"/>
          <w:i/>
          <w:color w:val="C45911" w:themeColor="accent2" w:themeShade="BF"/>
          <w:sz w:val="18"/>
          <w:lang w:val="en-US"/>
        </w:rPr>
        <w:t>contributes</w:t>
      </w:r>
      <w:r w:rsidRPr="004E38AE">
        <w:rPr>
          <w:rFonts w:ascii="Verdana" w:hAnsi="Verdana"/>
          <w:i/>
          <w:color w:val="C45911" w:themeColor="accent2" w:themeShade="BF"/>
          <w:sz w:val="18"/>
          <w:lang w:val="en-US"/>
        </w:rPr>
        <w:t xml:space="preserve"> to accelerate the progress on achieving the SDG</w:t>
      </w:r>
      <w:r w:rsidR="00E77304" w:rsidRPr="004E38AE">
        <w:rPr>
          <w:rFonts w:ascii="Verdana" w:hAnsi="Verdana"/>
          <w:i/>
          <w:color w:val="C45911" w:themeColor="accent2" w:themeShade="BF"/>
          <w:sz w:val="18"/>
          <w:lang w:val="en-US"/>
        </w:rPr>
        <w:t>s</w:t>
      </w:r>
      <w:r w:rsidRPr="004E38AE">
        <w:rPr>
          <w:rFonts w:ascii="Verdana" w:hAnsi="Verdana"/>
          <w:i/>
          <w:color w:val="C45911" w:themeColor="accent2" w:themeShade="BF"/>
          <w:sz w:val="18"/>
          <w:lang w:val="en-US"/>
        </w:rPr>
        <w:t xml:space="preserve">; </w:t>
      </w:r>
    </w:p>
    <w:p w14:paraId="213E8CC3" w14:textId="77777777" w:rsidR="009517AB" w:rsidRPr="004E38AE" w:rsidRDefault="009517AB" w:rsidP="00924381">
      <w:pPr>
        <w:rPr>
          <w:rFonts w:ascii="Verdana" w:hAnsi="Verdana"/>
          <w:i/>
          <w:color w:val="C45911" w:themeColor="accent2" w:themeShade="BF"/>
          <w:sz w:val="18"/>
          <w:lang w:val="en-US"/>
        </w:rPr>
      </w:pPr>
    </w:p>
    <w:p w14:paraId="059DB5AC" w14:textId="5C7D9DE6" w:rsidR="007048C0" w:rsidRPr="004E38AE" w:rsidRDefault="007048C0" w:rsidP="007048C0">
      <w:pPr>
        <w:autoSpaceDE w:val="0"/>
        <w:autoSpaceDN w:val="0"/>
        <w:adjustRightInd w:val="0"/>
        <w:jc w:val="both"/>
        <w:rPr>
          <w:rFonts w:ascii="Verdana" w:hAnsi="Verdana"/>
          <w:sz w:val="20"/>
          <w:szCs w:val="20"/>
          <w:lang w:val="en-US" w:eastAsia="en-GB"/>
        </w:rPr>
      </w:pPr>
      <w:r w:rsidRPr="004E38AE">
        <w:rPr>
          <w:rFonts w:ascii="Verdana" w:hAnsi="Verdana"/>
          <w:sz w:val="20"/>
          <w:szCs w:val="20"/>
          <w:lang w:val="en-US" w:eastAsia="en-GB"/>
        </w:rPr>
        <w:t xml:space="preserve">Financing the implementation of the NDS is critical for SDG achievement. Public and private resources are not currently well </w:t>
      </w:r>
      <w:proofErr w:type="spellStart"/>
      <w:r w:rsidRPr="004E38AE">
        <w:rPr>
          <w:rFonts w:ascii="Verdana" w:hAnsi="Verdana"/>
          <w:sz w:val="20"/>
          <w:szCs w:val="20"/>
          <w:lang w:val="en-US" w:eastAsia="en-GB"/>
        </w:rPr>
        <w:t>channe</w:t>
      </w:r>
      <w:r w:rsidR="00487A97">
        <w:rPr>
          <w:rFonts w:ascii="Verdana" w:hAnsi="Verdana"/>
          <w:sz w:val="20"/>
          <w:szCs w:val="20"/>
          <w:lang w:val="en-US" w:eastAsia="en-GB"/>
        </w:rPr>
        <w:t>l</w:t>
      </w:r>
      <w:r w:rsidRPr="004E38AE">
        <w:rPr>
          <w:rFonts w:ascii="Verdana" w:hAnsi="Verdana"/>
          <w:sz w:val="20"/>
          <w:szCs w:val="20"/>
          <w:lang w:val="en-US" w:eastAsia="en-GB"/>
        </w:rPr>
        <w:t>led</w:t>
      </w:r>
      <w:proofErr w:type="spellEnd"/>
      <w:r w:rsidRPr="004E38AE">
        <w:rPr>
          <w:rFonts w:ascii="Verdana" w:hAnsi="Verdana"/>
          <w:sz w:val="20"/>
          <w:szCs w:val="20"/>
          <w:lang w:val="en-US" w:eastAsia="en-GB"/>
        </w:rPr>
        <w:t xml:space="preserve"> to support the achievement of the SDGs and public investment is often ineffective. The contribution of this project to the achievement of the SDGs is twofold. First, it contributes to SDG 17 by mobilizing resources to advance the rest of </w:t>
      </w:r>
      <w:r w:rsidR="00487A97">
        <w:rPr>
          <w:rFonts w:ascii="Verdana" w:hAnsi="Verdana"/>
          <w:sz w:val="20"/>
          <w:szCs w:val="20"/>
          <w:lang w:val="en-US" w:eastAsia="en-GB"/>
        </w:rPr>
        <w:t xml:space="preserve">the </w:t>
      </w:r>
      <w:r w:rsidRPr="004E38AE">
        <w:rPr>
          <w:rFonts w:ascii="Verdana" w:hAnsi="Verdana"/>
          <w:sz w:val="20"/>
          <w:szCs w:val="20"/>
          <w:lang w:val="en-US" w:eastAsia="en-GB"/>
        </w:rPr>
        <w:t>16 Goals. Secondly, b</w:t>
      </w:r>
      <w:r w:rsidRPr="004E38AE">
        <w:rPr>
          <w:rFonts w:ascii="Verdana" w:hAnsi="Verdana"/>
          <w:sz w:val="20"/>
          <w:lang w:val="en-US" w:eastAsia="en-GB"/>
        </w:rPr>
        <w:t>eyond the approach of being the financing strategy of the NDS (2020-2030), the underlying approach of INFF is to mobilize substantial resources and effectively channel them into the five identified SDG accelerators for Cameroon</w:t>
      </w:r>
      <w:r w:rsidRPr="004E38AE">
        <w:rPr>
          <w:rFonts w:ascii="Verdana" w:hAnsi="Verdana"/>
          <w:lang w:val="en-US"/>
        </w:rPr>
        <w:t xml:space="preserve"> </w:t>
      </w:r>
      <w:r w:rsidRPr="004E38AE">
        <w:rPr>
          <w:rFonts w:ascii="Verdana" w:hAnsi="Verdana"/>
          <w:sz w:val="20"/>
          <w:szCs w:val="20"/>
          <w:lang w:val="en-US" w:eastAsia="en-GB"/>
        </w:rPr>
        <w:t xml:space="preserve">that can trigger positive multiplier effects across the SDGs. </w:t>
      </w:r>
    </w:p>
    <w:p w14:paraId="063171B0" w14:textId="77777777" w:rsidR="007048C0" w:rsidRPr="004E38AE" w:rsidRDefault="007048C0" w:rsidP="007048C0">
      <w:pPr>
        <w:autoSpaceDE w:val="0"/>
        <w:autoSpaceDN w:val="0"/>
        <w:adjustRightInd w:val="0"/>
        <w:jc w:val="both"/>
        <w:rPr>
          <w:rFonts w:ascii="Verdana" w:hAnsi="Verdana"/>
          <w:sz w:val="20"/>
          <w:szCs w:val="20"/>
          <w:lang w:val="en-US" w:eastAsia="en-GB"/>
        </w:rPr>
      </w:pPr>
    </w:p>
    <w:p w14:paraId="0E4F4095" w14:textId="7B8FFD82" w:rsidR="007048C0" w:rsidRPr="004E38AE" w:rsidRDefault="007048C0" w:rsidP="007048C0">
      <w:p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Results from the </w:t>
      </w:r>
      <w:proofErr w:type="spellStart"/>
      <w:r w:rsidRPr="004E38AE">
        <w:rPr>
          <w:rFonts w:ascii="Verdana" w:eastAsiaTheme="minorHAnsi" w:hAnsi="Verdana" w:cs="MyriadPro-Light"/>
          <w:sz w:val="20"/>
          <w:szCs w:val="20"/>
          <w:lang w:val="en-US"/>
        </w:rPr>
        <w:t>iSDG</w:t>
      </w:r>
      <w:proofErr w:type="spellEnd"/>
      <w:r w:rsidRPr="004E38AE">
        <w:rPr>
          <w:rFonts w:ascii="Verdana" w:eastAsiaTheme="minorHAnsi" w:hAnsi="Verdana" w:cs="MyriadPro-Light"/>
          <w:sz w:val="20"/>
          <w:szCs w:val="20"/>
          <w:lang w:val="en-US"/>
        </w:rPr>
        <w:t xml:space="preserve"> model elaborated to monitor the achievement of </w:t>
      </w:r>
      <w:r w:rsidR="00D57707">
        <w:rPr>
          <w:rFonts w:ascii="Verdana" w:eastAsiaTheme="minorHAnsi" w:hAnsi="Verdana" w:cs="MyriadPro-Light"/>
          <w:sz w:val="20"/>
          <w:szCs w:val="20"/>
          <w:lang w:val="en-US"/>
        </w:rPr>
        <w:t xml:space="preserve">the </w:t>
      </w:r>
      <w:r w:rsidRPr="004E38AE">
        <w:rPr>
          <w:rFonts w:ascii="Verdana" w:eastAsiaTheme="minorHAnsi" w:hAnsi="Verdana" w:cs="MyriadPro-Light"/>
          <w:sz w:val="20"/>
          <w:szCs w:val="20"/>
          <w:lang w:val="en-US"/>
        </w:rPr>
        <w:t>SDG</w:t>
      </w:r>
      <w:r w:rsidR="00D57707">
        <w:rPr>
          <w:rFonts w:ascii="Verdana" w:eastAsiaTheme="minorHAnsi" w:hAnsi="Verdana" w:cs="MyriadPro-Light"/>
          <w:sz w:val="20"/>
          <w:szCs w:val="20"/>
          <w:lang w:val="en-US"/>
        </w:rPr>
        <w:t>s</w:t>
      </w:r>
      <w:r w:rsidRPr="004E38AE">
        <w:rPr>
          <w:rFonts w:ascii="Verdana" w:eastAsiaTheme="minorHAnsi" w:hAnsi="Verdana" w:cs="MyriadPro-Light"/>
          <w:sz w:val="20"/>
          <w:szCs w:val="20"/>
          <w:lang w:val="en-US"/>
        </w:rPr>
        <w:t xml:space="preserve"> in Cameroon suggest the following as accelerators:</w:t>
      </w:r>
    </w:p>
    <w:p w14:paraId="116D5758" w14:textId="77777777" w:rsidR="007048C0" w:rsidRPr="004E38AE" w:rsidRDefault="007048C0" w:rsidP="007048C0">
      <w:pPr>
        <w:autoSpaceDE w:val="0"/>
        <w:autoSpaceDN w:val="0"/>
        <w:adjustRightInd w:val="0"/>
        <w:jc w:val="both"/>
        <w:rPr>
          <w:rFonts w:ascii="Verdana" w:eastAsiaTheme="minorHAnsi" w:hAnsi="Verdana" w:cs="MyriadPro-Light"/>
          <w:sz w:val="20"/>
          <w:szCs w:val="20"/>
          <w:lang w:val="en-US"/>
        </w:rPr>
      </w:pPr>
    </w:p>
    <w:p w14:paraId="68A3805C" w14:textId="63803577" w:rsidR="001C6B4B" w:rsidRPr="001C6B4B" w:rsidRDefault="007048C0" w:rsidP="001C6B4B">
      <w:pPr>
        <w:pStyle w:val="Paragraphedeliste"/>
        <w:numPr>
          <w:ilvl w:val="0"/>
          <w:numId w:val="43"/>
        </w:numPr>
        <w:autoSpaceDE w:val="0"/>
        <w:autoSpaceDN w:val="0"/>
        <w:adjustRightInd w:val="0"/>
        <w:ind w:left="426" w:hanging="437"/>
        <w:jc w:val="both"/>
        <w:rPr>
          <w:rFonts w:ascii="Verdana" w:eastAsiaTheme="minorHAnsi" w:hAnsi="Verdana" w:cs="MyriadPro-Light"/>
          <w:sz w:val="20"/>
          <w:szCs w:val="20"/>
          <w:lang w:val="en-US"/>
        </w:rPr>
      </w:pPr>
      <w:r w:rsidRPr="001C6B4B">
        <w:rPr>
          <w:rFonts w:ascii="Verdana" w:eastAsiaTheme="minorHAnsi" w:hAnsi="Verdana" w:cs="MyriadPro-Light"/>
          <w:sz w:val="20"/>
          <w:szCs w:val="20"/>
          <w:lang w:val="en-US"/>
        </w:rPr>
        <w:t xml:space="preserve">Strengthening institutional processes resulting from </w:t>
      </w:r>
      <w:r w:rsidRPr="001C6B4B">
        <w:rPr>
          <w:rFonts w:ascii="Verdana" w:eastAsiaTheme="minorHAnsi" w:hAnsi="Verdana" w:cs="MyriadPro-Light"/>
          <w:b/>
          <w:bCs/>
          <w:sz w:val="20"/>
          <w:szCs w:val="20"/>
          <w:lang w:val="en-US"/>
        </w:rPr>
        <w:t>improved</w:t>
      </w:r>
      <w:r w:rsidRPr="001C6B4B">
        <w:rPr>
          <w:rFonts w:ascii="Verdana" w:eastAsiaTheme="minorHAnsi" w:hAnsi="Verdana" w:cs="MyriadPro-Light"/>
          <w:sz w:val="20"/>
          <w:szCs w:val="20"/>
          <w:lang w:val="en-US"/>
        </w:rPr>
        <w:t xml:space="preserve"> </w:t>
      </w:r>
      <w:r w:rsidRPr="001C6B4B">
        <w:rPr>
          <w:rFonts w:ascii="Verdana" w:eastAsiaTheme="minorHAnsi" w:hAnsi="Verdana" w:cs="MyriadPro-Light"/>
          <w:b/>
          <w:bCs/>
          <w:sz w:val="20"/>
          <w:szCs w:val="20"/>
          <w:lang w:val="en-US"/>
        </w:rPr>
        <w:t xml:space="preserve">governance </w:t>
      </w:r>
      <w:r w:rsidRPr="001C6B4B">
        <w:rPr>
          <w:rFonts w:ascii="Verdana" w:eastAsiaTheme="minorHAnsi" w:hAnsi="Verdana" w:cs="MyriadPro-Light"/>
          <w:sz w:val="20"/>
          <w:szCs w:val="20"/>
          <w:lang w:val="en-US"/>
        </w:rPr>
        <w:t>(SDG 10)</w:t>
      </w:r>
    </w:p>
    <w:p w14:paraId="1BE7119D" w14:textId="227E76E2" w:rsidR="007048C0" w:rsidRPr="001C6B4B" w:rsidRDefault="007048C0" w:rsidP="001C6B4B">
      <w:pPr>
        <w:pStyle w:val="Paragraphedeliste"/>
        <w:numPr>
          <w:ilvl w:val="0"/>
          <w:numId w:val="43"/>
        </w:numPr>
        <w:autoSpaceDE w:val="0"/>
        <w:autoSpaceDN w:val="0"/>
        <w:adjustRightInd w:val="0"/>
        <w:ind w:left="426" w:hanging="437"/>
        <w:jc w:val="both"/>
        <w:rPr>
          <w:rFonts w:ascii="Verdana" w:eastAsiaTheme="minorHAnsi" w:hAnsi="Verdana" w:cs="MyriadPro-Light"/>
          <w:sz w:val="20"/>
          <w:szCs w:val="20"/>
          <w:lang w:val="en-US"/>
        </w:rPr>
      </w:pPr>
      <w:r w:rsidRPr="001C6B4B">
        <w:rPr>
          <w:rFonts w:ascii="Verdana" w:eastAsiaTheme="minorHAnsi" w:hAnsi="Verdana" w:cs="MyriadPro-Light"/>
          <w:sz w:val="20"/>
          <w:szCs w:val="20"/>
          <w:lang w:val="en-US"/>
        </w:rPr>
        <w:t xml:space="preserve">Policies aimed at </w:t>
      </w:r>
      <w:r w:rsidRPr="001C6B4B">
        <w:rPr>
          <w:rFonts w:ascii="Verdana" w:eastAsiaTheme="minorHAnsi" w:hAnsi="Verdana" w:cs="MyriadPro-Light"/>
          <w:b/>
          <w:bCs/>
          <w:sz w:val="20"/>
          <w:szCs w:val="20"/>
          <w:lang w:val="en-US"/>
        </w:rPr>
        <w:t>improving social inclusion</w:t>
      </w:r>
      <w:r w:rsidRPr="001C6B4B">
        <w:rPr>
          <w:rFonts w:ascii="Verdana" w:eastAsiaTheme="minorHAnsi" w:hAnsi="Verdana" w:cs="MyriadPro-Light"/>
          <w:sz w:val="20"/>
          <w:szCs w:val="20"/>
          <w:lang w:val="en-US"/>
        </w:rPr>
        <w:t xml:space="preserve"> (SDG1), </w:t>
      </w:r>
      <w:r w:rsidRPr="001C6B4B">
        <w:rPr>
          <w:rFonts w:ascii="Verdana" w:eastAsiaTheme="minorHAnsi" w:hAnsi="Verdana" w:cs="MyriadPro-Light"/>
          <w:b/>
          <w:bCs/>
          <w:sz w:val="20"/>
          <w:szCs w:val="20"/>
          <w:lang w:val="en-US"/>
        </w:rPr>
        <w:t>health</w:t>
      </w:r>
      <w:r w:rsidRPr="001C6B4B">
        <w:rPr>
          <w:rFonts w:ascii="Verdana" w:eastAsiaTheme="minorHAnsi" w:hAnsi="Verdana" w:cs="MyriadPro-Light"/>
          <w:sz w:val="20"/>
          <w:szCs w:val="20"/>
          <w:lang w:val="en-US"/>
        </w:rPr>
        <w:t xml:space="preserve"> and including </w:t>
      </w:r>
      <w:r w:rsidRPr="001C6B4B">
        <w:rPr>
          <w:rFonts w:ascii="Verdana" w:eastAsiaTheme="minorHAnsi" w:hAnsi="Verdana" w:cs="MyriadPro-Light"/>
          <w:b/>
          <w:bCs/>
          <w:sz w:val="20"/>
          <w:szCs w:val="20"/>
          <w:lang w:val="en-US"/>
        </w:rPr>
        <w:t>family planning</w:t>
      </w:r>
      <w:r w:rsidRPr="001C6B4B">
        <w:rPr>
          <w:rFonts w:ascii="Verdana" w:eastAsiaTheme="minorHAnsi" w:hAnsi="Verdana" w:cs="MyriadPro-Light"/>
          <w:sz w:val="20"/>
          <w:szCs w:val="20"/>
          <w:lang w:val="en-US"/>
        </w:rPr>
        <w:t xml:space="preserve"> (SDG 3).</w:t>
      </w:r>
    </w:p>
    <w:p w14:paraId="0A9B8436" w14:textId="5B041AAA" w:rsidR="007048C0" w:rsidRPr="001C6B4B" w:rsidRDefault="007048C0" w:rsidP="001C6B4B">
      <w:pPr>
        <w:pStyle w:val="Paragraphedeliste"/>
        <w:numPr>
          <w:ilvl w:val="0"/>
          <w:numId w:val="43"/>
        </w:numPr>
        <w:autoSpaceDE w:val="0"/>
        <w:autoSpaceDN w:val="0"/>
        <w:adjustRightInd w:val="0"/>
        <w:ind w:left="426" w:hanging="437"/>
        <w:jc w:val="both"/>
        <w:rPr>
          <w:rFonts w:ascii="Verdana" w:eastAsiaTheme="minorHAnsi" w:hAnsi="Verdana" w:cs="MyriadPro-Light"/>
          <w:sz w:val="20"/>
          <w:szCs w:val="20"/>
          <w:lang w:val="en-US"/>
        </w:rPr>
      </w:pPr>
      <w:r w:rsidRPr="001C6B4B">
        <w:rPr>
          <w:rFonts w:ascii="Verdana" w:eastAsiaTheme="minorHAnsi" w:hAnsi="Verdana" w:cs="MyriadPro-Light"/>
          <w:sz w:val="20"/>
          <w:szCs w:val="20"/>
          <w:lang w:val="en-US"/>
        </w:rPr>
        <w:t xml:space="preserve">Strengthening </w:t>
      </w:r>
      <w:r w:rsidRPr="001C6B4B">
        <w:rPr>
          <w:rFonts w:ascii="Verdana" w:eastAsiaTheme="minorHAnsi" w:hAnsi="Verdana" w:cs="MyriadPro-Light"/>
          <w:b/>
          <w:bCs/>
          <w:sz w:val="20"/>
          <w:szCs w:val="20"/>
          <w:lang w:val="en-US"/>
        </w:rPr>
        <w:t>gender equality</w:t>
      </w:r>
      <w:r w:rsidRPr="001C6B4B">
        <w:rPr>
          <w:rFonts w:ascii="Verdana" w:eastAsiaTheme="minorHAnsi" w:hAnsi="Verdana" w:cs="MyriadPro-Light"/>
          <w:sz w:val="20"/>
          <w:szCs w:val="20"/>
          <w:lang w:val="en-US"/>
        </w:rPr>
        <w:t xml:space="preserve"> in education and employment (SDG 4 and SDG 8)</w:t>
      </w:r>
    </w:p>
    <w:p w14:paraId="0B2BCCBC" w14:textId="00A28A8A" w:rsidR="007048C0" w:rsidRPr="001C6B4B" w:rsidRDefault="007048C0" w:rsidP="001C6B4B">
      <w:pPr>
        <w:pStyle w:val="Paragraphedeliste"/>
        <w:numPr>
          <w:ilvl w:val="0"/>
          <w:numId w:val="43"/>
        </w:numPr>
        <w:autoSpaceDE w:val="0"/>
        <w:autoSpaceDN w:val="0"/>
        <w:adjustRightInd w:val="0"/>
        <w:ind w:left="426" w:hanging="437"/>
        <w:jc w:val="both"/>
        <w:rPr>
          <w:rFonts w:ascii="Verdana" w:eastAsiaTheme="minorHAnsi" w:hAnsi="Verdana" w:cs="MyriadPro-Light"/>
          <w:sz w:val="20"/>
          <w:szCs w:val="20"/>
          <w:lang w:val="en-US"/>
        </w:rPr>
      </w:pPr>
      <w:r w:rsidRPr="001C6B4B">
        <w:rPr>
          <w:rFonts w:ascii="Verdana" w:eastAsiaTheme="minorHAnsi" w:hAnsi="Verdana" w:cs="MyriadPro-Light"/>
          <w:b/>
          <w:bCs/>
          <w:sz w:val="20"/>
          <w:szCs w:val="20"/>
          <w:lang w:val="en-US"/>
        </w:rPr>
        <w:t>Infrastructure</w:t>
      </w:r>
      <w:r w:rsidRPr="001C6B4B">
        <w:rPr>
          <w:rFonts w:ascii="Verdana" w:eastAsiaTheme="minorHAnsi" w:hAnsi="Verdana" w:cs="MyriadPro-Light"/>
          <w:sz w:val="20"/>
          <w:szCs w:val="20"/>
          <w:lang w:val="en-US"/>
        </w:rPr>
        <w:t>, especially small-scale renewable energy infrastructure (SDG 9)</w:t>
      </w:r>
    </w:p>
    <w:p w14:paraId="2A59F5DB" w14:textId="35017F3F" w:rsidR="007048C0" w:rsidRPr="001C6B4B" w:rsidRDefault="007048C0" w:rsidP="001C6B4B">
      <w:pPr>
        <w:pStyle w:val="Paragraphedeliste"/>
        <w:numPr>
          <w:ilvl w:val="0"/>
          <w:numId w:val="43"/>
        </w:numPr>
        <w:autoSpaceDE w:val="0"/>
        <w:autoSpaceDN w:val="0"/>
        <w:adjustRightInd w:val="0"/>
        <w:ind w:left="426" w:hanging="437"/>
        <w:jc w:val="both"/>
        <w:rPr>
          <w:rFonts w:ascii="Verdana" w:eastAsiaTheme="minorHAnsi" w:hAnsi="Verdana" w:cs="MyriadPro-Light"/>
          <w:sz w:val="20"/>
          <w:szCs w:val="20"/>
          <w:lang w:val="en-US"/>
        </w:rPr>
      </w:pPr>
      <w:r w:rsidRPr="001C6B4B">
        <w:rPr>
          <w:rFonts w:ascii="Verdana" w:eastAsiaTheme="minorHAnsi" w:hAnsi="Verdana" w:cs="MyriadPro-Light"/>
          <w:b/>
          <w:bCs/>
          <w:sz w:val="20"/>
          <w:szCs w:val="20"/>
          <w:lang w:val="en-US"/>
        </w:rPr>
        <w:t>Agriculture</w:t>
      </w:r>
      <w:r w:rsidRPr="001C6B4B">
        <w:rPr>
          <w:rFonts w:ascii="Verdana" w:eastAsiaTheme="minorHAnsi" w:hAnsi="Verdana" w:cs="MyriadPro-Light"/>
          <w:sz w:val="20"/>
          <w:szCs w:val="20"/>
          <w:lang w:val="en-US"/>
        </w:rPr>
        <w:t>, especially the expansion of know-how in sustainable agriculture (SDG 2)</w:t>
      </w:r>
    </w:p>
    <w:p w14:paraId="42D670DD" w14:textId="77777777" w:rsidR="00013B0C" w:rsidRPr="004E38AE" w:rsidRDefault="00013B0C" w:rsidP="00924381">
      <w:pPr>
        <w:rPr>
          <w:rFonts w:ascii="Verdana" w:hAnsi="Verdana"/>
          <w:i/>
          <w:color w:val="C45911" w:themeColor="accent2" w:themeShade="BF"/>
          <w:sz w:val="18"/>
          <w:lang w:val="en-US"/>
        </w:rPr>
      </w:pPr>
    </w:p>
    <w:p w14:paraId="54F31678" w14:textId="2458C3F8" w:rsidR="00C851FC" w:rsidRPr="004E38AE" w:rsidRDefault="008C098B"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lastRenderedPageBreak/>
        <w:t>d) what the added value of the UN will be</w:t>
      </w:r>
    </w:p>
    <w:p w14:paraId="1434DD58" w14:textId="77777777" w:rsidR="00924381" w:rsidRPr="004E38AE" w:rsidRDefault="00924381" w:rsidP="00924381">
      <w:pPr>
        <w:rPr>
          <w:rFonts w:ascii="Verdana" w:hAnsi="Verdana"/>
          <w:i/>
          <w:color w:val="C45911" w:themeColor="accent2" w:themeShade="BF"/>
          <w:sz w:val="18"/>
          <w:lang w:val="en-US"/>
        </w:rPr>
      </w:pPr>
    </w:p>
    <w:p w14:paraId="5E089B7F" w14:textId="31E31540" w:rsidR="00924381" w:rsidRPr="004E38AE" w:rsidRDefault="0040232F" w:rsidP="00924381">
      <w:pPr>
        <w:jc w:val="both"/>
        <w:rPr>
          <w:rFonts w:ascii="Verdana" w:hAnsi="Verdana"/>
          <w:iCs/>
          <w:sz w:val="20"/>
          <w:szCs w:val="20"/>
          <w:lang w:val="en-US"/>
        </w:rPr>
      </w:pPr>
      <w:r w:rsidRPr="004E38AE">
        <w:rPr>
          <w:rFonts w:ascii="Verdana" w:hAnsi="Verdana"/>
          <w:iCs/>
          <w:sz w:val="20"/>
          <w:szCs w:val="20"/>
          <w:lang w:val="en-US"/>
        </w:rPr>
        <w:t>Th</w:t>
      </w:r>
      <w:r w:rsidR="00AC4EFC" w:rsidRPr="004E38AE">
        <w:rPr>
          <w:rFonts w:ascii="Verdana" w:hAnsi="Verdana"/>
          <w:iCs/>
          <w:sz w:val="20"/>
          <w:szCs w:val="20"/>
          <w:lang w:val="en-US"/>
        </w:rPr>
        <w:t xml:space="preserve">rough this project, the </w:t>
      </w:r>
      <w:r w:rsidRPr="004E38AE">
        <w:rPr>
          <w:rFonts w:ascii="Verdana" w:hAnsi="Verdana"/>
          <w:iCs/>
          <w:sz w:val="20"/>
          <w:szCs w:val="20"/>
          <w:lang w:val="en-US"/>
        </w:rPr>
        <w:t xml:space="preserve">UN </w:t>
      </w:r>
      <w:r w:rsidR="008D3423" w:rsidRPr="004E38AE">
        <w:rPr>
          <w:rFonts w:ascii="Verdana" w:hAnsi="Verdana"/>
          <w:iCs/>
          <w:sz w:val="20"/>
          <w:szCs w:val="20"/>
          <w:lang w:val="en-US"/>
        </w:rPr>
        <w:t xml:space="preserve">will support Cameroon </w:t>
      </w:r>
      <w:r w:rsidR="00897788" w:rsidRPr="004E38AE">
        <w:rPr>
          <w:rFonts w:ascii="Verdana" w:hAnsi="Verdana"/>
          <w:iCs/>
          <w:sz w:val="20"/>
          <w:szCs w:val="20"/>
          <w:lang w:val="en-US"/>
        </w:rPr>
        <w:t>in designing and implementing an INFF and conducting feasi</w:t>
      </w:r>
      <w:r w:rsidR="000957EB" w:rsidRPr="004E38AE">
        <w:rPr>
          <w:rFonts w:ascii="Verdana" w:hAnsi="Verdana"/>
          <w:iCs/>
          <w:sz w:val="20"/>
          <w:szCs w:val="20"/>
          <w:lang w:val="en-US"/>
        </w:rPr>
        <w:t xml:space="preserve">bility studies for the SDG One Fund. </w:t>
      </w:r>
      <w:r w:rsidR="00924381" w:rsidRPr="004E38AE">
        <w:rPr>
          <w:rFonts w:ascii="Verdana" w:hAnsi="Verdana"/>
          <w:iCs/>
          <w:sz w:val="20"/>
          <w:szCs w:val="20"/>
          <w:lang w:val="en-US"/>
        </w:rPr>
        <w:t xml:space="preserve">The core ambition of the INFF is </w:t>
      </w:r>
      <w:r w:rsidR="00F43633" w:rsidRPr="004E38AE">
        <w:rPr>
          <w:rFonts w:ascii="Verdana" w:hAnsi="Verdana"/>
          <w:iCs/>
          <w:sz w:val="20"/>
          <w:szCs w:val="20"/>
          <w:lang w:val="en-US"/>
        </w:rPr>
        <w:t>e</w:t>
      </w:r>
      <w:r w:rsidR="00924381" w:rsidRPr="004E38AE">
        <w:rPr>
          <w:rFonts w:ascii="Verdana" w:hAnsi="Verdana"/>
          <w:iCs/>
          <w:sz w:val="20"/>
          <w:szCs w:val="20"/>
          <w:lang w:val="en-US"/>
        </w:rPr>
        <w:t xml:space="preserve">conomic </w:t>
      </w:r>
      <w:r w:rsidR="00F43633" w:rsidRPr="004E38AE">
        <w:rPr>
          <w:rFonts w:ascii="Verdana" w:hAnsi="Verdana"/>
          <w:iCs/>
          <w:sz w:val="20"/>
          <w:szCs w:val="20"/>
          <w:lang w:val="en-US"/>
        </w:rPr>
        <w:t>g</w:t>
      </w:r>
      <w:r w:rsidR="00924381" w:rsidRPr="004E38AE">
        <w:rPr>
          <w:rFonts w:ascii="Verdana" w:hAnsi="Verdana"/>
          <w:iCs/>
          <w:sz w:val="20"/>
          <w:szCs w:val="20"/>
          <w:lang w:val="en-US"/>
        </w:rPr>
        <w:t xml:space="preserve">overnance, </w:t>
      </w:r>
      <w:r w:rsidR="007517A4" w:rsidRPr="004E38AE">
        <w:rPr>
          <w:rFonts w:ascii="Verdana" w:hAnsi="Verdana"/>
          <w:iCs/>
          <w:sz w:val="20"/>
          <w:szCs w:val="20"/>
          <w:lang w:val="en-US"/>
        </w:rPr>
        <w:t xml:space="preserve">which entails </w:t>
      </w:r>
      <w:r w:rsidR="00924381" w:rsidRPr="004E38AE">
        <w:rPr>
          <w:rFonts w:ascii="Verdana" w:hAnsi="Verdana"/>
          <w:iCs/>
          <w:sz w:val="20"/>
          <w:szCs w:val="20"/>
          <w:lang w:val="en-US"/>
        </w:rPr>
        <w:t xml:space="preserve">creating the system and processes that will help bring the whole-of-society approach to respond to the SDGs through concrete partnership models </w:t>
      </w:r>
      <w:r w:rsidR="00F63919" w:rsidRPr="004E38AE">
        <w:rPr>
          <w:rFonts w:ascii="Verdana" w:hAnsi="Verdana"/>
          <w:iCs/>
          <w:sz w:val="20"/>
          <w:szCs w:val="20"/>
          <w:lang w:val="en-US"/>
        </w:rPr>
        <w:t>and</w:t>
      </w:r>
      <w:r w:rsidR="00924381" w:rsidRPr="004E38AE">
        <w:rPr>
          <w:rFonts w:ascii="Verdana" w:hAnsi="Verdana"/>
          <w:iCs/>
          <w:sz w:val="20"/>
          <w:szCs w:val="20"/>
          <w:lang w:val="en-US"/>
        </w:rPr>
        <w:t xml:space="preserve"> innovative financing instruments. It is an issue of promoting transparency, accountability, participation, and of creating efficiency from the collection of revenues, to the allocation and expenditure of such financial flows for </w:t>
      </w:r>
      <w:r w:rsidR="00190BF0" w:rsidRPr="004E38AE">
        <w:rPr>
          <w:rFonts w:ascii="Verdana" w:hAnsi="Verdana"/>
          <w:iCs/>
          <w:sz w:val="20"/>
          <w:szCs w:val="20"/>
          <w:lang w:val="en-US"/>
        </w:rPr>
        <w:t>n</w:t>
      </w:r>
      <w:r w:rsidR="00924381" w:rsidRPr="004E38AE">
        <w:rPr>
          <w:rFonts w:ascii="Verdana" w:hAnsi="Verdana"/>
          <w:iCs/>
          <w:sz w:val="20"/>
          <w:szCs w:val="20"/>
          <w:lang w:val="en-US"/>
        </w:rPr>
        <w:t xml:space="preserve">ational </w:t>
      </w:r>
      <w:r w:rsidR="00190BF0" w:rsidRPr="004E38AE">
        <w:rPr>
          <w:rFonts w:ascii="Verdana" w:hAnsi="Verdana"/>
          <w:iCs/>
          <w:sz w:val="20"/>
          <w:szCs w:val="20"/>
          <w:lang w:val="en-US"/>
        </w:rPr>
        <w:t>d</w:t>
      </w:r>
      <w:r w:rsidR="00924381" w:rsidRPr="004E38AE">
        <w:rPr>
          <w:rFonts w:ascii="Verdana" w:hAnsi="Verdana"/>
          <w:iCs/>
          <w:sz w:val="20"/>
          <w:szCs w:val="20"/>
          <w:lang w:val="en-US"/>
        </w:rPr>
        <w:t xml:space="preserve">evelopment priorities. </w:t>
      </w:r>
    </w:p>
    <w:p w14:paraId="6FB30772" w14:textId="77777777" w:rsidR="007048C0" w:rsidRPr="004E38AE" w:rsidRDefault="007048C0" w:rsidP="00924381">
      <w:pPr>
        <w:jc w:val="both"/>
        <w:rPr>
          <w:rFonts w:ascii="Verdana" w:hAnsi="Verdana"/>
          <w:iCs/>
          <w:sz w:val="20"/>
          <w:szCs w:val="20"/>
          <w:lang w:val="en-US"/>
        </w:rPr>
      </w:pPr>
    </w:p>
    <w:p w14:paraId="0B423600" w14:textId="67DEAA0A" w:rsidR="00924381" w:rsidRPr="004E38AE" w:rsidRDefault="00924381" w:rsidP="00924381">
      <w:pPr>
        <w:jc w:val="both"/>
        <w:rPr>
          <w:rFonts w:ascii="Verdana" w:hAnsi="Verdana"/>
          <w:iCs/>
          <w:sz w:val="20"/>
          <w:szCs w:val="20"/>
          <w:lang w:val="en-US"/>
        </w:rPr>
      </w:pPr>
      <w:r w:rsidRPr="004E38AE">
        <w:rPr>
          <w:rFonts w:ascii="Verdana" w:hAnsi="Verdana"/>
          <w:iCs/>
          <w:sz w:val="20"/>
          <w:szCs w:val="20"/>
          <w:lang w:val="en-US"/>
        </w:rPr>
        <w:t>The Cameroon Business Forum provides a platform for collaboration between the public and private sectors. However, the</w:t>
      </w:r>
      <w:r w:rsidRPr="004E38AE">
        <w:rPr>
          <w:rFonts w:ascii="Verdana" w:hAnsi="Verdana" w:cs="Arial"/>
          <w:iCs/>
          <w:sz w:val="20"/>
          <w:szCs w:val="20"/>
          <w:lang w:val="en-US"/>
        </w:rPr>
        <w:t xml:space="preserve"> low level of implementation of its recommendations reiterates the need to strengthen its effectiveness. The </w:t>
      </w:r>
      <w:r w:rsidR="00D055C9" w:rsidRPr="004E38AE">
        <w:rPr>
          <w:rFonts w:ascii="Verdana" w:hAnsi="Verdana" w:cs="Arial"/>
          <w:iCs/>
          <w:sz w:val="20"/>
          <w:szCs w:val="20"/>
          <w:lang w:val="en-US"/>
        </w:rPr>
        <w:t xml:space="preserve">proposed UN-supported </w:t>
      </w:r>
      <w:r w:rsidRPr="004E38AE">
        <w:rPr>
          <w:rFonts w:ascii="Verdana" w:hAnsi="Verdana" w:cs="Arial"/>
          <w:iCs/>
          <w:sz w:val="20"/>
          <w:szCs w:val="20"/>
          <w:lang w:val="en-US"/>
        </w:rPr>
        <w:t>INFF platform c</w:t>
      </w:r>
      <w:r w:rsidRPr="004E38AE">
        <w:rPr>
          <w:rFonts w:ascii="Verdana" w:hAnsi="Verdana"/>
          <w:iCs/>
          <w:sz w:val="20"/>
          <w:szCs w:val="20"/>
          <w:lang w:val="en-US"/>
        </w:rPr>
        <w:t>an play a</w:t>
      </w:r>
      <w:r w:rsidR="006225E1" w:rsidRPr="004E38AE">
        <w:rPr>
          <w:rFonts w:ascii="Verdana" w:hAnsi="Verdana"/>
          <w:iCs/>
          <w:sz w:val="20"/>
          <w:szCs w:val="20"/>
          <w:lang w:val="en-US"/>
        </w:rPr>
        <w:t>n important</w:t>
      </w:r>
      <w:r w:rsidRPr="004E38AE">
        <w:rPr>
          <w:rFonts w:ascii="Verdana" w:hAnsi="Verdana"/>
          <w:iCs/>
          <w:sz w:val="20"/>
          <w:szCs w:val="20"/>
          <w:lang w:val="en-US"/>
        </w:rPr>
        <w:t xml:space="preserve"> role </w:t>
      </w:r>
      <w:r w:rsidR="006225E1" w:rsidRPr="004E38AE">
        <w:rPr>
          <w:rFonts w:ascii="Verdana" w:hAnsi="Verdana"/>
          <w:iCs/>
          <w:sz w:val="20"/>
          <w:szCs w:val="20"/>
          <w:lang w:val="en-US"/>
        </w:rPr>
        <w:t>in promoting</w:t>
      </w:r>
      <w:r w:rsidRPr="004E38AE">
        <w:rPr>
          <w:rFonts w:ascii="Verdana" w:hAnsi="Verdana"/>
          <w:iCs/>
          <w:sz w:val="20"/>
          <w:szCs w:val="20"/>
          <w:lang w:val="en-US"/>
        </w:rPr>
        <w:t xml:space="preserve"> public-private dialogue</w:t>
      </w:r>
      <w:r w:rsidR="00D53C45" w:rsidRPr="004E38AE">
        <w:rPr>
          <w:rFonts w:ascii="Verdana" w:hAnsi="Verdana"/>
          <w:iCs/>
          <w:sz w:val="20"/>
          <w:szCs w:val="20"/>
          <w:lang w:val="en-US"/>
        </w:rPr>
        <w:t xml:space="preserve">, identifying common grounds, through a mapping of </w:t>
      </w:r>
      <w:r w:rsidR="007C766F">
        <w:rPr>
          <w:rFonts w:ascii="Verdana" w:hAnsi="Verdana"/>
          <w:iCs/>
          <w:sz w:val="20"/>
          <w:szCs w:val="20"/>
          <w:lang w:val="en-US"/>
        </w:rPr>
        <w:t>SDG-oriented</w:t>
      </w:r>
      <w:r w:rsidR="00D53C45" w:rsidRPr="004E38AE">
        <w:rPr>
          <w:rFonts w:ascii="Verdana" w:hAnsi="Verdana"/>
          <w:iCs/>
          <w:sz w:val="20"/>
          <w:szCs w:val="20"/>
          <w:lang w:val="en-US"/>
        </w:rPr>
        <w:t xml:space="preserve"> opportunity areas throughout the NDP, with its analysis of risks and investment returns,</w:t>
      </w:r>
      <w:r w:rsidR="007474DF" w:rsidRPr="004E38AE">
        <w:rPr>
          <w:rFonts w:ascii="Verdana" w:hAnsi="Verdana"/>
          <w:iCs/>
          <w:sz w:val="20"/>
          <w:szCs w:val="20"/>
          <w:lang w:val="en-US"/>
        </w:rPr>
        <w:t xml:space="preserve"> and </w:t>
      </w:r>
      <w:r w:rsidRPr="004E38AE">
        <w:rPr>
          <w:rFonts w:ascii="Verdana" w:hAnsi="Verdana"/>
          <w:iCs/>
          <w:sz w:val="20"/>
          <w:szCs w:val="20"/>
          <w:lang w:val="en-US"/>
        </w:rPr>
        <w:t xml:space="preserve">advocate for </w:t>
      </w:r>
      <w:r w:rsidR="00487A97">
        <w:rPr>
          <w:rFonts w:ascii="Verdana" w:hAnsi="Verdana"/>
          <w:iCs/>
          <w:sz w:val="20"/>
          <w:szCs w:val="20"/>
          <w:lang w:val="en-US"/>
        </w:rPr>
        <w:t>the Government</w:t>
      </w:r>
      <w:r w:rsidRPr="004E38AE">
        <w:rPr>
          <w:rFonts w:ascii="Verdana" w:hAnsi="Verdana"/>
          <w:iCs/>
          <w:sz w:val="20"/>
          <w:szCs w:val="20"/>
          <w:lang w:val="en-US"/>
        </w:rPr>
        <w:t xml:space="preserve"> to create a favorable environment for national enterprises to </w:t>
      </w:r>
      <w:r w:rsidR="00B6007A" w:rsidRPr="004E38AE">
        <w:rPr>
          <w:rFonts w:ascii="Verdana" w:hAnsi="Verdana"/>
          <w:iCs/>
          <w:sz w:val="20"/>
          <w:szCs w:val="20"/>
          <w:lang w:val="en-US"/>
        </w:rPr>
        <w:t>thrive and</w:t>
      </w:r>
      <w:r w:rsidRPr="004E38AE">
        <w:rPr>
          <w:rFonts w:ascii="Verdana" w:hAnsi="Verdana"/>
          <w:iCs/>
          <w:sz w:val="20"/>
          <w:szCs w:val="20"/>
          <w:lang w:val="en-US"/>
        </w:rPr>
        <w:t xml:space="preserve"> make public-private partnerships profitable.</w:t>
      </w:r>
    </w:p>
    <w:p w14:paraId="04E2FF76" w14:textId="77777777" w:rsidR="007048C0" w:rsidRPr="004E38AE" w:rsidRDefault="007048C0" w:rsidP="00924381">
      <w:pPr>
        <w:jc w:val="both"/>
        <w:rPr>
          <w:rFonts w:ascii="Verdana" w:hAnsi="Verdana"/>
          <w:iCs/>
          <w:sz w:val="20"/>
          <w:szCs w:val="20"/>
          <w:lang w:val="en-US"/>
        </w:rPr>
      </w:pPr>
    </w:p>
    <w:p w14:paraId="061E4FD5" w14:textId="17BE350A" w:rsidR="00924381" w:rsidRPr="004E38AE" w:rsidRDefault="00924381" w:rsidP="00924381">
      <w:pPr>
        <w:jc w:val="both"/>
        <w:rPr>
          <w:rFonts w:ascii="Verdana" w:hAnsi="Verdana" w:cs="Arial"/>
          <w:iCs/>
          <w:sz w:val="20"/>
          <w:szCs w:val="20"/>
          <w:lang w:val="en-US"/>
        </w:rPr>
      </w:pPr>
      <w:r w:rsidRPr="004E38AE">
        <w:rPr>
          <w:rFonts w:ascii="Verdana" w:hAnsi="Verdana" w:cs="Arial"/>
          <w:iCs/>
          <w:sz w:val="20"/>
          <w:szCs w:val="20"/>
          <w:lang w:val="en-US"/>
        </w:rPr>
        <w:t>This</w:t>
      </w:r>
      <w:r w:rsidR="007D571D" w:rsidRPr="004E38AE">
        <w:rPr>
          <w:rFonts w:ascii="Verdana" w:hAnsi="Verdana" w:cs="Arial"/>
          <w:iCs/>
          <w:sz w:val="20"/>
          <w:szCs w:val="20"/>
          <w:lang w:val="en-US"/>
        </w:rPr>
        <w:t xml:space="preserve"> UN</w:t>
      </w:r>
      <w:r w:rsidR="00487A97">
        <w:rPr>
          <w:rFonts w:ascii="Verdana" w:hAnsi="Verdana" w:cs="Arial"/>
          <w:iCs/>
          <w:sz w:val="20"/>
          <w:szCs w:val="20"/>
          <w:lang w:val="en-US"/>
        </w:rPr>
        <w:t>-</w:t>
      </w:r>
      <w:r w:rsidR="007D571D" w:rsidRPr="004E38AE">
        <w:rPr>
          <w:rFonts w:ascii="Verdana" w:hAnsi="Verdana" w:cs="Arial"/>
          <w:iCs/>
          <w:sz w:val="20"/>
          <w:szCs w:val="20"/>
          <w:lang w:val="en-US"/>
        </w:rPr>
        <w:t>supported project</w:t>
      </w:r>
      <w:r w:rsidRPr="004E38AE">
        <w:rPr>
          <w:rFonts w:ascii="Verdana" w:hAnsi="Verdana" w:cs="Arial"/>
          <w:iCs/>
          <w:sz w:val="20"/>
          <w:szCs w:val="20"/>
          <w:lang w:val="en-US"/>
        </w:rPr>
        <w:t xml:space="preserve"> will be the first </w:t>
      </w:r>
      <w:r w:rsidR="000F5634" w:rsidRPr="004E38AE">
        <w:rPr>
          <w:rFonts w:ascii="Verdana" w:hAnsi="Verdana" w:cs="Arial"/>
          <w:iCs/>
          <w:sz w:val="20"/>
          <w:szCs w:val="20"/>
          <w:lang w:val="en-US"/>
        </w:rPr>
        <w:t xml:space="preserve">to </w:t>
      </w:r>
      <w:r w:rsidR="005F740D" w:rsidRPr="004E38AE">
        <w:rPr>
          <w:rFonts w:ascii="Verdana" w:hAnsi="Verdana" w:cs="Arial"/>
          <w:iCs/>
          <w:sz w:val="20"/>
          <w:szCs w:val="20"/>
          <w:lang w:val="en-US"/>
        </w:rPr>
        <w:t>include</w:t>
      </w:r>
      <w:r w:rsidRPr="004E38AE">
        <w:rPr>
          <w:rFonts w:ascii="Verdana" w:hAnsi="Verdana" w:cs="Arial"/>
          <w:iCs/>
          <w:sz w:val="20"/>
          <w:szCs w:val="20"/>
          <w:lang w:val="en-US"/>
        </w:rPr>
        <w:t xml:space="preserve"> VSE/SME</w:t>
      </w:r>
      <w:r w:rsidR="005F740D" w:rsidRPr="004E38AE">
        <w:rPr>
          <w:rFonts w:ascii="Verdana" w:hAnsi="Verdana" w:cs="Arial"/>
          <w:iCs/>
          <w:sz w:val="20"/>
          <w:szCs w:val="20"/>
          <w:lang w:val="en-US"/>
        </w:rPr>
        <w:t>s</w:t>
      </w:r>
      <w:r w:rsidRPr="004E38AE">
        <w:rPr>
          <w:rFonts w:ascii="Verdana" w:hAnsi="Verdana" w:cs="Arial"/>
          <w:iCs/>
          <w:sz w:val="20"/>
          <w:szCs w:val="20"/>
          <w:lang w:val="en-US"/>
        </w:rPr>
        <w:t xml:space="preserve"> and Diaspora representation in strategic dialogues about </w:t>
      </w:r>
      <w:r w:rsidR="007474DF" w:rsidRPr="004E38AE">
        <w:rPr>
          <w:rFonts w:ascii="Verdana" w:hAnsi="Verdana" w:cs="Arial"/>
          <w:iCs/>
          <w:sz w:val="20"/>
          <w:szCs w:val="20"/>
          <w:lang w:val="en-US"/>
        </w:rPr>
        <w:t xml:space="preserve">national </w:t>
      </w:r>
      <w:r w:rsidRPr="004E38AE">
        <w:rPr>
          <w:rFonts w:ascii="Verdana" w:hAnsi="Verdana" w:cs="Arial"/>
          <w:iCs/>
          <w:sz w:val="20"/>
          <w:szCs w:val="20"/>
          <w:lang w:val="en-US"/>
        </w:rPr>
        <w:t>development priorities and financing</w:t>
      </w:r>
      <w:r w:rsidR="00CC3843" w:rsidRPr="004E38AE">
        <w:rPr>
          <w:rFonts w:ascii="Verdana" w:hAnsi="Verdana" w:cs="Arial"/>
          <w:iCs/>
          <w:sz w:val="20"/>
          <w:szCs w:val="20"/>
          <w:lang w:val="en-US"/>
        </w:rPr>
        <w:t xml:space="preserve">. Cameroon has a huge and dynamic </w:t>
      </w:r>
      <w:r w:rsidR="00E95C7C" w:rsidRPr="004E38AE">
        <w:rPr>
          <w:rFonts w:ascii="Verdana" w:hAnsi="Verdana" w:cs="Arial"/>
          <w:iCs/>
          <w:sz w:val="20"/>
          <w:szCs w:val="20"/>
          <w:lang w:val="en-US"/>
        </w:rPr>
        <w:t xml:space="preserve">diaspora community whose potential </w:t>
      </w:r>
      <w:r w:rsidR="00C560DC" w:rsidRPr="004E38AE">
        <w:rPr>
          <w:rFonts w:ascii="Verdana" w:hAnsi="Verdana" w:cs="Arial"/>
          <w:iCs/>
          <w:sz w:val="20"/>
          <w:szCs w:val="20"/>
          <w:lang w:val="en-US"/>
        </w:rPr>
        <w:t>ha</w:t>
      </w:r>
      <w:r w:rsidR="00487A97">
        <w:rPr>
          <w:rFonts w:ascii="Verdana" w:hAnsi="Verdana" w:cs="Arial"/>
          <w:iCs/>
          <w:sz w:val="20"/>
          <w:szCs w:val="20"/>
          <w:lang w:val="en-US"/>
        </w:rPr>
        <w:t>s</w:t>
      </w:r>
      <w:r w:rsidR="00C560DC" w:rsidRPr="004E38AE">
        <w:rPr>
          <w:rFonts w:ascii="Verdana" w:hAnsi="Verdana" w:cs="Arial"/>
          <w:iCs/>
          <w:sz w:val="20"/>
          <w:szCs w:val="20"/>
          <w:lang w:val="en-US"/>
        </w:rPr>
        <w:t xml:space="preserve"> never been harnessed </w:t>
      </w:r>
      <w:r w:rsidR="00487A97">
        <w:rPr>
          <w:rFonts w:ascii="Verdana" w:hAnsi="Verdana" w:cs="Arial"/>
          <w:iCs/>
          <w:sz w:val="20"/>
          <w:szCs w:val="20"/>
          <w:lang w:val="en-US"/>
        </w:rPr>
        <w:t xml:space="preserve">for </w:t>
      </w:r>
      <w:r w:rsidR="00C560DC" w:rsidRPr="004E38AE">
        <w:rPr>
          <w:rFonts w:ascii="Verdana" w:hAnsi="Verdana" w:cs="Arial"/>
          <w:iCs/>
          <w:sz w:val="20"/>
          <w:szCs w:val="20"/>
          <w:lang w:val="en-US"/>
        </w:rPr>
        <w:t xml:space="preserve">collective national or local level development. </w:t>
      </w:r>
    </w:p>
    <w:p w14:paraId="397DDAC3" w14:textId="77777777" w:rsidR="00B87831" w:rsidRPr="004E38AE" w:rsidRDefault="00B87831" w:rsidP="00924381">
      <w:pPr>
        <w:rPr>
          <w:rFonts w:ascii="Verdana" w:hAnsi="Verdana"/>
          <w:iCs/>
          <w:color w:val="C45911" w:themeColor="accent2" w:themeShade="BF"/>
          <w:sz w:val="18"/>
          <w:lang w:val="en-US"/>
        </w:rPr>
      </w:pPr>
    </w:p>
    <w:p w14:paraId="0A94DB71" w14:textId="670C0BAD" w:rsidR="00E77304" w:rsidRPr="004E38AE" w:rsidRDefault="008C098B"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e) how it relates to </w:t>
      </w:r>
      <w:r w:rsidR="00C851FC" w:rsidRPr="004E38AE">
        <w:rPr>
          <w:rFonts w:ascii="Verdana" w:hAnsi="Verdana"/>
          <w:i/>
          <w:color w:val="C45911" w:themeColor="accent2" w:themeShade="BF"/>
          <w:sz w:val="18"/>
          <w:lang w:val="en-US"/>
        </w:rPr>
        <w:t>UN and national priorities and initiatives</w:t>
      </w:r>
      <w:r w:rsidRPr="004E38AE">
        <w:rPr>
          <w:rFonts w:ascii="Verdana" w:hAnsi="Verdana"/>
          <w:i/>
          <w:color w:val="C45911" w:themeColor="accent2" w:themeShade="BF"/>
          <w:sz w:val="18"/>
          <w:lang w:val="en-US"/>
        </w:rPr>
        <w:t xml:space="preserve">; </w:t>
      </w:r>
    </w:p>
    <w:p w14:paraId="065ECD2E" w14:textId="77777777" w:rsidR="00924381" w:rsidRPr="004E38AE" w:rsidRDefault="00924381" w:rsidP="00924381">
      <w:pPr>
        <w:jc w:val="both"/>
        <w:rPr>
          <w:rFonts w:ascii="Verdana" w:hAnsi="Verdana"/>
          <w:i/>
          <w:sz w:val="20"/>
          <w:szCs w:val="20"/>
          <w:highlight w:val="yellow"/>
          <w:lang w:val="en-US"/>
        </w:rPr>
      </w:pPr>
    </w:p>
    <w:p w14:paraId="4CBD96C3" w14:textId="1CA16AF3" w:rsidR="00924381" w:rsidRPr="004E38AE" w:rsidRDefault="00924381" w:rsidP="00924381">
      <w:pPr>
        <w:jc w:val="both"/>
        <w:rPr>
          <w:rFonts w:ascii="Verdana" w:hAnsi="Verdana"/>
          <w:iCs/>
          <w:sz w:val="20"/>
          <w:szCs w:val="20"/>
          <w:lang w:val="en-US"/>
        </w:rPr>
      </w:pPr>
      <w:r w:rsidRPr="004E38AE">
        <w:rPr>
          <w:rFonts w:ascii="Verdana" w:hAnsi="Verdana"/>
          <w:iCs/>
          <w:sz w:val="20"/>
          <w:szCs w:val="20"/>
          <w:lang w:val="en-US"/>
        </w:rPr>
        <w:t xml:space="preserve">The priorities and initiatives of the UN are all geared towards the achievement of the SDGs. Likewise, </w:t>
      </w:r>
      <w:r w:rsidR="00487A97">
        <w:rPr>
          <w:rFonts w:ascii="Verdana" w:hAnsi="Verdana"/>
          <w:iCs/>
          <w:sz w:val="20"/>
          <w:szCs w:val="20"/>
          <w:lang w:val="en-US"/>
        </w:rPr>
        <w:t>the G</w:t>
      </w:r>
      <w:r w:rsidRPr="004E38AE">
        <w:rPr>
          <w:rFonts w:ascii="Verdana" w:hAnsi="Verdana"/>
          <w:iCs/>
          <w:sz w:val="20"/>
          <w:szCs w:val="20"/>
          <w:lang w:val="en-US"/>
        </w:rPr>
        <w:t>overnment’s national development strategy, budget, and all development-related frameworks are now all aligned to the SDGs. This proposal on the INFF and the One SDG Fund (as indicated above) aim</w:t>
      </w:r>
      <w:r w:rsidR="007048C0" w:rsidRPr="004E38AE">
        <w:rPr>
          <w:rFonts w:ascii="Verdana" w:hAnsi="Verdana"/>
          <w:iCs/>
          <w:sz w:val="20"/>
          <w:szCs w:val="20"/>
          <w:lang w:val="en-US"/>
        </w:rPr>
        <w:t>s</w:t>
      </w:r>
      <w:r w:rsidRPr="004E38AE">
        <w:rPr>
          <w:rFonts w:ascii="Verdana" w:hAnsi="Verdana"/>
          <w:iCs/>
          <w:sz w:val="20"/>
          <w:szCs w:val="20"/>
          <w:lang w:val="en-US"/>
        </w:rPr>
        <w:t xml:space="preserve"> to accelerate the process towards the achievement of the </w:t>
      </w:r>
      <w:r w:rsidR="00487A97">
        <w:rPr>
          <w:rFonts w:ascii="Verdana" w:hAnsi="Verdana"/>
          <w:iCs/>
          <w:sz w:val="20"/>
          <w:szCs w:val="20"/>
          <w:lang w:val="en-US"/>
        </w:rPr>
        <w:t>G</w:t>
      </w:r>
      <w:r w:rsidRPr="004E38AE">
        <w:rPr>
          <w:rFonts w:ascii="Verdana" w:hAnsi="Verdana"/>
          <w:iCs/>
          <w:sz w:val="20"/>
          <w:szCs w:val="20"/>
          <w:lang w:val="en-US"/>
        </w:rPr>
        <w:t xml:space="preserve">oals. It therefore directly relates to the priorities and initiatives of both the UN and the </w:t>
      </w:r>
      <w:r w:rsidR="00487A97">
        <w:rPr>
          <w:rFonts w:ascii="Verdana" w:hAnsi="Verdana"/>
          <w:iCs/>
          <w:sz w:val="20"/>
          <w:szCs w:val="20"/>
          <w:lang w:val="en-US"/>
        </w:rPr>
        <w:t>G</w:t>
      </w:r>
      <w:r w:rsidRPr="004E38AE">
        <w:rPr>
          <w:rFonts w:ascii="Verdana" w:hAnsi="Verdana"/>
          <w:iCs/>
          <w:sz w:val="20"/>
          <w:szCs w:val="20"/>
          <w:lang w:val="en-US"/>
        </w:rPr>
        <w:t>overnment.</w:t>
      </w:r>
    </w:p>
    <w:p w14:paraId="690C3058" w14:textId="77777777" w:rsidR="00B87831" w:rsidRPr="004E38AE" w:rsidRDefault="00B87831" w:rsidP="00924381">
      <w:pPr>
        <w:jc w:val="both"/>
        <w:rPr>
          <w:rFonts w:ascii="Verdana" w:hAnsi="Verdana"/>
          <w:i/>
          <w:sz w:val="20"/>
          <w:szCs w:val="20"/>
          <w:lang w:val="en-US"/>
        </w:rPr>
      </w:pPr>
    </w:p>
    <w:p w14:paraId="77965626" w14:textId="0785DB27" w:rsidR="00E77304" w:rsidRPr="004E38AE" w:rsidRDefault="00F906E5" w:rsidP="00924381">
      <w:pPr>
        <w:rPr>
          <w:rFonts w:ascii="Verdana" w:hAnsi="Verdana"/>
          <w:i/>
          <w:color w:val="C45911" w:themeColor="accent2" w:themeShade="BF"/>
          <w:sz w:val="20"/>
          <w:szCs w:val="20"/>
          <w:lang w:val="en-US"/>
        </w:rPr>
      </w:pPr>
      <w:r w:rsidRPr="004E38AE">
        <w:rPr>
          <w:rFonts w:ascii="Verdana" w:hAnsi="Verdana"/>
          <w:i/>
          <w:color w:val="C45911" w:themeColor="accent2" w:themeShade="BF"/>
          <w:sz w:val="20"/>
          <w:szCs w:val="20"/>
          <w:lang w:val="en-US"/>
        </w:rPr>
        <w:t xml:space="preserve">f) how government will lead the joint </w:t>
      </w:r>
      <w:proofErr w:type="spellStart"/>
      <w:r w:rsidRPr="004E38AE">
        <w:rPr>
          <w:rFonts w:ascii="Verdana" w:hAnsi="Verdana"/>
          <w:i/>
          <w:color w:val="C45911" w:themeColor="accent2" w:themeShade="BF"/>
          <w:sz w:val="20"/>
          <w:szCs w:val="20"/>
          <w:lang w:val="en-US"/>
        </w:rPr>
        <w:t>programme</w:t>
      </w:r>
      <w:proofErr w:type="spellEnd"/>
      <w:r w:rsidRPr="004E38AE">
        <w:rPr>
          <w:rFonts w:ascii="Verdana" w:hAnsi="Verdana"/>
          <w:i/>
          <w:color w:val="C45911" w:themeColor="accent2" w:themeShade="BF"/>
          <w:sz w:val="20"/>
          <w:szCs w:val="20"/>
          <w:lang w:val="en-US"/>
        </w:rPr>
        <w:t xml:space="preserve"> and sustain </w:t>
      </w:r>
      <w:r w:rsidR="009163AD" w:rsidRPr="004E38AE">
        <w:rPr>
          <w:rFonts w:ascii="Verdana" w:hAnsi="Verdana"/>
          <w:i/>
          <w:color w:val="C45911" w:themeColor="accent2" w:themeShade="BF"/>
          <w:sz w:val="20"/>
          <w:szCs w:val="20"/>
          <w:lang w:val="en-US"/>
        </w:rPr>
        <w:t xml:space="preserve">and/or further scale </w:t>
      </w:r>
      <w:r w:rsidRPr="004E38AE">
        <w:rPr>
          <w:rFonts w:ascii="Verdana" w:hAnsi="Verdana"/>
          <w:i/>
          <w:color w:val="C45911" w:themeColor="accent2" w:themeShade="BF"/>
          <w:sz w:val="20"/>
          <w:szCs w:val="20"/>
          <w:lang w:val="en-US"/>
        </w:rPr>
        <w:t xml:space="preserve">its results; </w:t>
      </w:r>
      <w:r w:rsidR="008C098B" w:rsidRPr="004E38AE">
        <w:rPr>
          <w:rFonts w:ascii="Verdana" w:hAnsi="Verdana"/>
          <w:i/>
          <w:color w:val="C45911" w:themeColor="accent2" w:themeShade="BF"/>
          <w:sz w:val="20"/>
          <w:szCs w:val="20"/>
          <w:lang w:val="en-US"/>
        </w:rPr>
        <w:t xml:space="preserve">and </w:t>
      </w:r>
    </w:p>
    <w:p w14:paraId="7CB48E8F" w14:textId="77777777" w:rsidR="00181F20" w:rsidRPr="004E38AE" w:rsidRDefault="00181F20" w:rsidP="00924381">
      <w:pPr>
        <w:rPr>
          <w:rFonts w:ascii="Verdana" w:hAnsi="Verdana"/>
          <w:iCs/>
          <w:color w:val="70AD47" w:themeColor="accent6"/>
          <w:sz w:val="20"/>
          <w:szCs w:val="20"/>
          <w:lang w:val="en-US"/>
        </w:rPr>
      </w:pPr>
    </w:p>
    <w:p w14:paraId="3A8DC8FC" w14:textId="1ABB8D07" w:rsidR="00181F20" w:rsidRPr="004E38AE" w:rsidRDefault="00181F20" w:rsidP="00924381">
      <w:pPr>
        <w:jc w:val="both"/>
        <w:rPr>
          <w:rFonts w:ascii="Verdana" w:hAnsi="Verdana"/>
          <w:iCs/>
          <w:sz w:val="20"/>
          <w:szCs w:val="20"/>
          <w:lang w:val="en-US"/>
        </w:rPr>
      </w:pPr>
      <w:r w:rsidRPr="004E38AE">
        <w:rPr>
          <w:rFonts w:ascii="Verdana" w:hAnsi="Verdana"/>
          <w:iCs/>
          <w:sz w:val="20"/>
          <w:szCs w:val="20"/>
          <w:lang w:val="en-US"/>
        </w:rPr>
        <w:t>The steering and monitoring-evaluation</w:t>
      </w:r>
      <w:r w:rsidR="00785824" w:rsidRPr="004E38AE">
        <w:rPr>
          <w:rFonts w:ascii="Verdana" w:hAnsi="Verdana"/>
          <w:iCs/>
          <w:sz w:val="20"/>
          <w:szCs w:val="20"/>
          <w:lang w:val="en-US"/>
        </w:rPr>
        <w:t xml:space="preserve"> of NDS </w:t>
      </w:r>
      <w:r w:rsidR="003636D0" w:rsidRPr="004E38AE">
        <w:rPr>
          <w:rFonts w:ascii="Verdana" w:hAnsi="Verdana"/>
          <w:iCs/>
          <w:sz w:val="20"/>
          <w:szCs w:val="20"/>
          <w:lang w:val="en-US"/>
        </w:rPr>
        <w:t>(</w:t>
      </w:r>
      <w:r w:rsidR="00785824" w:rsidRPr="004E38AE">
        <w:rPr>
          <w:rFonts w:ascii="Verdana" w:hAnsi="Verdana"/>
          <w:iCs/>
          <w:sz w:val="20"/>
          <w:szCs w:val="20"/>
          <w:lang w:val="en-US"/>
        </w:rPr>
        <w:t>2020-2030</w:t>
      </w:r>
      <w:r w:rsidR="003636D0" w:rsidRPr="004E38AE">
        <w:rPr>
          <w:rFonts w:ascii="Verdana" w:hAnsi="Verdana"/>
          <w:iCs/>
          <w:sz w:val="20"/>
          <w:szCs w:val="20"/>
          <w:lang w:val="en-US"/>
        </w:rPr>
        <w:t>)</w:t>
      </w:r>
      <w:r w:rsidR="00785824" w:rsidRPr="004E38AE">
        <w:rPr>
          <w:rFonts w:ascii="Verdana" w:hAnsi="Verdana"/>
          <w:iCs/>
          <w:sz w:val="20"/>
          <w:szCs w:val="20"/>
          <w:lang w:val="en-US"/>
        </w:rPr>
        <w:t xml:space="preserve"> will be </w:t>
      </w:r>
      <w:r w:rsidR="00125D71" w:rsidRPr="004E38AE">
        <w:rPr>
          <w:rFonts w:ascii="Verdana" w:hAnsi="Verdana"/>
          <w:iCs/>
          <w:sz w:val="20"/>
          <w:szCs w:val="20"/>
          <w:lang w:val="en-US"/>
        </w:rPr>
        <w:t>done by the National Council for Planning and Regional Development (NCPRD)</w:t>
      </w:r>
      <w:r w:rsidR="004140ED" w:rsidRPr="004E38AE">
        <w:rPr>
          <w:rFonts w:ascii="Verdana" w:hAnsi="Verdana"/>
          <w:iCs/>
          <w:sz w:val="20"/>
          <w:szCs w:val="20"/>
          <w:lang w:val="en-US"/>
        </w:rPr>
        <w:t xml:space="preserve"> which is </w:t>
      </w:r>
      <w:r w:rsidR="00785824" w:rsidRPr="004E38AE">
        <w:rPr>
          <w:rFonts w:ascii="Verdana" w:hAnsi="Verdana"/>
          <w:iCs/>
          <w:sz w:val="20"/>
          <w:szCs w:val="20"/>
          <w:lang w:val="en-US"/>
        </w:rPr>
        <w:t xml:space="preserve">under the direct authority of the Prime Minister. </w:t>
      </w:r>
      <w:r w:rsidR="00567FE4" w:rsidRPr="004E38AE">
        <w:rPr>
          <w:rFonts w:ascii="Verdana" w:hAnsi="Verdana"/>
          <w:iCs/>
          <w:sz w:val="20"/>
          <w:szCs w:val="20"/>
          <w:lang w:val="en-US"/>
        </w:rPr>
        <w:t>The oversight committee</w:t>
      </w:r>
      <w:r w:rsidR="003358FF" w:rsidRPr="004E38AE">
        <w:rPr>
          <w:rFonts w:ascii="Verdana" w:hAnsi="Verdana"/>
          <w:iCs/>
          <w:sz w:val="20"/>
          <w:szCs w:val="20"/>
          <w:lang w:val="en-US"/>
        </w:rPr>
        <w:t xml:space="preserve"> of this project will be placed un</w:t>
      </w:r>
      <w:r w:rsidR="00F05C18" w:rsidRPr="004E38AE">
        <w:rPr>
          <w:rFonts w:ascii="Verdana" w:hAnsi="Verdana"/>
          <w:iCs/>
          <w:sz w:val="20"/>
          <w:szCs w:val="20"/>
          <w:lang w:val="en-US"/>
        </w:rPr>
        <w:t>d</w:t>
      </w:r>
      <w:r w:rsidR="003358FF" w:rsidRPr="004E38AE">
        <w:rPr>
          <w:rFonts w:ascii="Verdana" w:hAnsi="Verdana"/>
          <w:iCs/>
          <w:sz w:val="20"/>
          <w:szCs w:val="20"/>
          <w:lang w:val="en-US"/>
        </w:rPr>
        <w:t>er the NCPRD</w:t>
      </w:r>
      <w:r w:rsidR="00F05C18" w:rsidRPr="004E38AE">
        <w:rPr>
          <w:rFonts w:ascii="Verdana" w:hAnsi="Verdana"/>
          <w:iCs/>
          <w:sz w:val="20"/>
          <w:szCs w:val="20"/>
          <w:lang w:val="en-US"/>
        </w:rPr>
        <w:t>. This committee</w:t>
      </w:r>
      <w:r w:rsidR="00567FE4" w:rsidRPr="004E38AE">
        <w:rPr>
          <w:rFonts w:ascii="Verdana" w:hAnsi="Verdana"/>
          <w:iCs/>
          <w:sz w:val="20"/>
          <w:szCs w:val="20"/>
          <w:lang w:val="en-US"/>
        </w:rPr>
        <w:t xml:space="preserve"> will </w:t>
      </w:r>
      <w:r w:rsidR="00F54F11" w:rsidRPr="004E38AE">
        <w:rPr>
          <w:rFonts w:ascii="Verdana" w:hAnsi="Verdana"/>
          <w:iCs/>
          <w:sz w:val="20"/>
          <w:szCs w:val="20"/>
          <w:lang w:val="en-US"/>
        </w:rPr>
        <w:t xml:space="preserve">oversee </w:t>
      </w:r>
      <w:r w:rsidR="00567FE4" w:rsidRPr="004E38AE">
        <w:rPr>
          <w:rFonts w:ascii="Verdana" w:hAnsi="Verdana"/>
          <w:iCs/>
          <w:sz w:val="20"/>
          <w:szCs w:val="20"/>
          <w:lang w:val="en-US"/>
        </w:rPr>
        <w:t xml:space="preserve">the design and implementation of the INFF to mobilize durable and stable resources to finance development </w:t>
      </w:r>
      <w:r w:rsidR="003636D0" w:rsidRPr="004E38AE">
        <w:rPr>
          <w:rFonts w:ascii="Verdana" w:hAnsi="Verdana"/>
          <w:iCs/>
          <w:sz w:val="20"/>
          <w:szCs w:val="20"/>
          <w:lang w:val="en-US"/>
        </w:rPr>
        <w:t xml:space="preserve">strategy </w:t>
      </w:r>
      <w:r w:rsidR="00567FE4" w:rsidRPr="004E38AE">
        <w:rPr>
          <w:rFonts w:ascii="Verdana" w:hAnsi="Verdana"/>
          <w:iCs/>
          <w:sz w:val="20"/>
          <w:szCs w:val="20"/>
          <w:lang w:val="en-US"/>
        </w:rPr>
        <w:t xml:space="preserve">(NDS 2020-2030). </w:t>
      </w:r>
      <w:r w:rsidR="00487A97">
        <w:rPr>
          <w:rFonts w:ascii="Verdana" w:hAnsi="Verdana"/>
          <w:iCs/>
          <w:sz w:val="20"/>
          <w:szCs w:val="20"/>
          <w:lang w:val="en-US"/>
        </w:rPr>
        <w:t>T</w:t>
      </w:r>
      <w:r w:rsidR="00567FE4" w:rsidRPr="004E38AE">
        <w:rPr>
          <w:rFonts w:ascii="Verdana" w:hAnsi="Verdana"/>
          <w:iCs/>
          <w:sz w:val="20"/>
          <w:szCs w:val="20"/>
          <w:lang w:val="en-US"/>
        </w:rPr>
        <w:t>he oversight committee will be placed under the direction of the NCPRD</w:t>
      </w:r>
      <w:r w:rsidR="00112B0B" w:rsidRPr="004E38AE">
        <w:rPr>
          <w:rFonts w:ascii="Verdana" w:hAnsi="Verdana"/>
          <w:iCs/>
          <w:sz w:val="20"/>
          <w:szCs w:val="20"/>
          <w:lang w:val="en-US"/>
        </w:rPr>
        <w:t>.</w:t>
      </w:r>
      <w:r w:rsidR="001639E2" w:rsidRPr="004E38AE">
        <w:rPr>
          <w:rFonts w:ascii="Verdana" w:hAnsi="Verdana"/>
          <w:iCs/>
          <w:sz w:val="20"/>
          <w:szCs w:val="20"/>
          <w:lang w:val="en-US"/>
        </w:rPr>
        <w:t xml:space="preserve"> </w:t>
      </w:r>
      <w:r w:rsidR="00B651A9">
        <w:rPr>
          <w:rFonts w:ascii="Verdana" w:hAnsi="Verdana"/>
          <w:iCs/>
          <w:sz w:val="20"/>
          <w:szCs w:val="20"/>
          <w:lang w:val="en-US"/>
        </w:rPr>
        <w:t xml:space="preserve">The Joint </w:t>
      </w:r>
      <w:proofErr w:type="spellStart"/>
      <w:r w:rsidR="00B651A9">
        <w:rPr>
          <w:rFonts w:ascii="Verdana" w:hAnsi="Verdana"/>
          <w:iCs/>
          <w:sz w:val="20"/>
          <w:szCs w:val="20"/>
          <w:lang w:val="en-US"/>
        </w:rPr>
        <w:t>Programme</w:t>
      </w:r>
      <w:proofErr w:type="spellEnd"/>
      <w:r w:rsidR="001639E2" w:rsidRPr="004E38AE">
        <w:rPr>
          <w:rFonts w:ascii="Verdana" w:hAnsi="Verdana"/>
          <w:iCs/>
          <w:sz w:val="20"/>
          <w:szCs w:val="20"/>
          <w:lang w:val="en-US"/>
        </w:rPr>
        <w:t xml:space="preserve"> will </w:t>
      </w:r>
      <w:r w:rsidR="007B1597" w:rsidRPr="004E38AE">
        <w:rPr>
          <w:rFonts w:ascii="Verdana" w:hAnsi="Verdana"/>
          <w:iCs/>
          <w:sz w:val="20"/>
          <w:szCs w:val="20"/>
          <w:lang w:val="en-US"/>
        </w:rPr>
        <w:t>therefore be conducted</w:t>
      </w:r>
      <w:r w:rsidR="001639E2" w:rsidRPr="004E38AE">
        <w:rPr>
          <w:rFonts w:ascii="Verdana" w:hAnsi="Verdana"/>
          <w:iCs/>
          <w:sz w:val="20"/>
          <w:szCs w:val="20"/>
          <w:lang w:val="en-US"/>
        </w:rPr>
        <w:t xml:space="preserve"> under the </w:t>
      </w:r>
      <w:r w:rsidR="0008706E" w:rsidRPr="004E38AE">
        <w:rPr>
          <w:rFonts w:ascii="Verdana" w:hAnsi="Verdana"/>
          <w:iCs/>
          <w:sz w:val="20"/>
          <w:szCs w:val="20"/>
          <w:lang w:val="en-US"/>
        </w:rPr>
        <w:t xml:space="preserve">leadership </w:t>
      </w:r>
      <w:r w:rsidR="007B1597" w:rsidRPr="004E38AE">
        <w:rPr>
          <w:rFonts w:ascii="Verdana" w:hAnsi="Verdana"/>
          <w:iCs/>
          <w:sz w:val="20"/>
          <w:szCs w:val="20"/>
          <w:lang w:val="en-US"/>
        </w:rPr>
        <w:t>of</w:t>
      </w:r>
      <w:r w:rsidR="001639E2" w:rsidRPr="004E38AE">
        <w:rPr>
          <w:rFonts w:ascii="Verdana" w:hAnsi="Verdana"/>
          <w:iCs/>
          <w:sz w:val="20"/>
          <w:szCs w:val="20"/>
          <w:lang w:val="en-US"/>
        </w:rPr>
        <w:t xml:space="preserve"> the </w:t>
      </w:r>
      <w:r w:rsidR="00487A97">
        <w:rPr>
          <w:rFonts w:ascii="Verdana" w:hAnsi="Verdana"/>
          <w:iCs/>
          <w:sz w:val="20"/>
          <w:szCs w:val="20"/>
          <w:lang w:val="en-US"/>
        </w:rPr>
        <w:t>G</w:t>
      </w:r>
      <w:r w:rsidR="001639E2" w:rsidRPr="004E38AE">
        <w:rPr>
          <w:rFonts w:ascii="Verdana" w:hAnsi="Verdana"/>
          <w:iCs/>
          <w:sz w:val="20"/>
          <w:szCs w:val="20"/>
          <w:lang w:val="en-US"/>
        </w:rPr>
        <w:t xml:space="preserve">overnment. </w:t>
      </w:r>
    </w:p>
    <w:p w14:paraId="5ACCFAE8" w14:textId="77777777" w:rsidR="00181F20" w:rsidRPr="004E38AE" w:rsidRDefault="00181F20" w:rsidP="00924381">
      <w:pPr>
        <w:rPr>
          <w:rFonts w:ascii="Verdana" w:hAnsi="Verdana"/>
          <w:i/>
          <w:color w:val="70AD47" w:themeColor="accent6"/>
          <w:sz w:val="20"/>
          <w:szCs w:val="20"/>
          <w:lang w:val="en-US"/>
        </w:rPr>
      </w:pPr>
    </w:p>
    <w:p w14:paraId="6323F082" w14:textId="281DFBCB" w:rsidR="00995617" w:rsidRPr="004E38AE" w:rsidRDefault="00F906E5" w:rsidP="00924381">
      <w:pPr>
        <w:rPr>
          <w:rFonts w:ascii="Verdana" w:hAnsi="Verdana"/>
          <w:i/>
          <w:color w:val="C45911" w:themeColor="accent2" w:themeShade="BF"/>
          <w:sz w:val="20"/>
          <w:szCs w:val="20"/>
          <w:lang w:val="en-US"/>
        </w:rPr>
      </w:pPr>
      <w:r w:rsidRPr="004E38AE">
        <w:rPr>
          <w:rFonts w:ascii="Verdana" w:hAnsi="Verdana"/>
          <w:i/>
          <w:color w:val="C45911" w:themeColor="accent2" w:themeShade="BF"/>
          <w:sz w:val="20"/>
          <w:szCs w:val="20"/>
          <w:lang w:val="en-US"/>
        </w:rPr>
        <w:t>g</w:t>
      </w:r>
      <w:r w:rsidR="008C098B" w:rsidRPr="004E38AE">
        <w:rPr>
          <w:rFonts w:ascii="Verdana" w:hAnsi="Verdana"/>
          <w:i/>
          <w:color w:val="C45911" w:themeColor="accent2" w:themeShade="BF"/>
          <w:sz w:val="20"/>
          <w:szCs w:val="20"/>
          <w:lang w:val="en-US"/>
        </w:rPr>
        <w:t xml:space="preserve">) what is the expected situation after the </w:t>
      </w:r>
      <w:r w:rsidR="00B651A9">
        <w:rPr>
          <w:rFonts w:ascii="Verdana" w:hAnsi="Verdana"/>
          <w:i/>
          <w:color w:val="C45911" w:themeColor="accent2" w:themeShade="BF"/>
          <w:sz w:val="20"/>
          <w:szCs w:val="20"/>
          <w:lang w:val="en-US"/>
        </w:rPr>
        <w:t xml:space="preserve">Joint </w:t>
      </w:r>
      <w:proofErr w:type="spellStart"/>
      <w:r w:rsidR="00B651A9">
        <w:rPr>
          <w:rFonts w:ascii="Verdana" w:hAnsi="Verdana"/>
          <w:i/>
          <w:color w:val="C45911" w:themeColor="accent2" w:themeShade="BF"/>
          <w:sz w:val="20"/>
          <w:szCs w:val="20"/>
          <w:lang w:val="en-US"/>
        </w:rPr>
        <w:t>Programme</w:t>
      </w:r>
      <w:proofErr w:type="spellEnd"/>
      <w:r w:rsidR="008C098B" w:rsidRPr="004E38AE">
        <w:rPr>
          <w:rFonts w:ascii="Verdana" w:hAnsi="Verdana"/>
          <w:i/>
          <w:color w:val="C45911" w:themeColor="accent2" w:themeShade="BF"/>
          <w:sz w:val="20"/>
          <w:szCs w:val="20"/>
          <w:lang w:val="en-US"/>
        </w:rPr>
        <w:t xml:space="preserve"> is completed. </w:t>
      </w:r>
    </w:p>
    <w:p w14:paraId="7261CE30" w14:textId="654B42E8" w:rsidR="00186126" w:rsidRPr="004E38AE" w:rsidRDefault="001E4ED5" w:rsidP="00924381">
      <w:pPr>
        <w:jc w:val="both"/>
        <w:rPr>
          <w:rFonts w:ascii="Verdana" w:hAnsi="Verdana"/>
          <w:iCs/>
          <w:sz w:val="20"/>
          <w:szCs w:val="20"/>
          <w:lang w:val="en-US"/>
        </w:rPr>
      </w:pPr>
      <w:r w:rsidRPr="004E38AE">
        <w:rPr>
          <w:rFonts w:ascii="Verdana" w:hAnsi="Verdana"/>
          <w:iCs/>
          <w:sz w:val="20"/>
          <w:szCs w:val="20"/>
          <w:lang w:val="en-US"/>
        </w:rPr>
        <w:t xml:space="preserve">The expectation </w:t>
      </w:r>
      <w:r w:rsidR="00B31BB1" w:rsidRPr="004E38AE">
        <w:rPr>
          <w:rFonts w:ascii="Verdana" w:hAnsi="Verdana"/>
          <w:iCs/>
          <w:sz w:val="20"/>
          <w:szCs w:val="20"/>
          <w:lang w:val="en-US"/>
        </w:rPr>
        <w:t>is a</w:t>
      </w:r>
      <w:r w:rsidR="00186126" w:rsidRPr="004E38AE">
        <w:rPr>
          <w:rFonts w:ascii="Verdana" w:hAnsi="Verdana"/>
          <w:iCs/>
          <w:sz w:val="20"/>
          <w:szCs w:val="20"/>
          <w:lang w:val="en-US"/>
        </w:rPr>
        <w:t xml:space="preserve">n SDG Financing Strategy that responds to the </w:t>
      </w:r>
      <w:r w:rsidR="00646B21" w:rsidRPr="004E38AE">
        <w:rPr>
          <w:rFonts w:ascii="Verdana" w:hAnsi="Verdana"/>
          <w:iCs/>
          <w:sz w:val="20"/>
          <w:szCs w:val="20"/>
          <w:lang w:val="en-US"/>
        </w:rPr>
        <w:t>N</w:t>
      </w:r>
      <w:r w:rsidR="005A206A" w:rsidRPr="004E38AE">
        <w:rPr>
          <w:rFonts w:ascii="Verdana" w:hAnsi="Verdana"/>
          <w:iCs/>
          <w:sz w:val="20"/>
          <w:szCs w:val="20"/>
          <w:lang w:val="en-US"/>
        </w:rPr>
        <w:t>ational</w:t>
      </w:r>
      <w:r w:rsidR="00646B21" w:rsidRPr="004E38AE">
        <w:rPr>
          <w:rFonts w:ascii="Verdana" w:hAnsi="Verdana"/>
          <w:iCs/>
          <w:sz w:val="20"/>
          <w:szCs w:val="20"/>
          <w:lang w:val="en-US"/>
        </w:rPr>
        <w:t xml:space="preserve"> D</w:t>
      </w:r>
      <w:r w:rsidR="005A206A" w:rsidRPr="004E38AE">
        <w:rPr>
          <w:rFonts w:ascii="Verdana" w:hAnsi="Verdana"/>
          <w:iCs/>
          <w:sz w:val="20"/>
          <w:szCs w:val="20"/>
          <w:lang w:val="en-US"/>
        </w:rPr>
        <w:t>evelopment</w:t>
      </w:r>
      <w:r w:rsidR="00646B21" w:rsidRPr="004E38AE">
        <w:rPr>
          <w:rFonts w:ascii="Verdana" w:hAnsi="Verdana"/>
          <w:iCs/>
          <w:sz w:val="20"/>
          <w:szCs w:val="20"/>
          <w:lang w:val="en-US"/>
        </w:rPr>
        <w:t xml:space="preserve"> S</w:t>
      </w:r>
      <w:r w:rsidR="005A206A" w:rsidRPr="004E38AE">
        <w:rPr>
          <w:rFonts w:ascii="Verdana" w:hAnsi="Verdana"/>
          <w:iCs/>
          <w:sz w:val="20"/>
          <w:szCs w:val="20"/>
          <w:lang w:val="en-US"/>
        </w:rPr>
        <w:t>trategy</w:t>
      </w:r>
      <w:r w:rsidR="00186126" w:rsidRPr="004E38AE">
        <w:rPr>
          <w:rFonts w:ascii="Verdana" w:hAnsi="Verdana"/>
          <w:iCs/>
          <w:sz w:val="20"/>
          <w:szCs w:val="20"/>
          <w:lang w:val="en-US"/>
        </w:rPr>
        <w:t xml:space="preserve"> priorities, with key financing solutions that are not only providing funding to priorit</w:t>
      </w:r>
      <w:r w:rsidR="001727F3" w:rsidRPr="004E38AE">
        <w:rPr>
          <w:rFonts w:ascii="Verdana" w:hAnsi="Verdana"/>
          <w:iCs/>
          <w:sz w:val="20"/>
          <w:szCs w:val="20"/>
          <w:lang w:val="en-US"/>
        </w:rPr>
        <w:t>y invest</w:t>
      </w:r>
      <w:r w:rsidR="00C41443" w:rsidRPr="004E38AE">
        <w:rPr>
          <w:rFonts w:ascii="Verdana" w:hAnsi="Verdana"/>
          <w:iCs/>
          <w:sz w:val="20"/>
          <w:szCs w:val="20"/>
          <w:lang w:val="en-US"/>
        </w:rPr>
        <w:t>ments</w:t>
      </w:r>
      <w:r w:rsidR="00186126" w:rsidRPr="004E38AE">
        <w:rPr>
          <w:rFonts w:ascii="Verdana" w:hAnsi="Verdana"/>
          <w:iCs/>
          <w:sz w:val="20"/>
          <w:szCs w:val="20"/>
          <w:lang w:val="en-US"/>
        </w:rPr>
        <w:t xml:space="preserve">, but also </w:t>
      </w:r>
      <w:r w:rsidR="00607DA9" w:rsidRPr="004E38AE">
        <w:rPr>
          <w:rFonts w:ascii="Verdana" w:hAnsi="Verdana"/>
          <w:iCs/>
          <w:sz w:val="20"/>
          <w:szCs w:val="20"/>
          <w:lang w:val="en-US"/>
        </w:rPr>
        <w:t xml:space="preserve">contributing directly to key SDGs </w:t>
      </w:r>
      <w:r w:rsidR="00D03C54" w:rsidRPr="004E38AE">
        <w:rPr>
          <w:rFonts w:ascii="Verdana" w:hAnsi="Verdana"/>
          <w:iCs/>
          <w:sz w:val="20"/>
          <w:szCs w:val="20"/>
          <w:lang w:val="en-US"/>
        </w:rPr>
        <w:t xml:space="preserve">accelerators </w:t>
      </w:r>
      <w:r w:rsidR="00C968A9" w:rsidRPr="004E38AE">
        <w:rPr>
          <w:rFonts w:ascii="Verdana" w:hAnsi="Verdana"/>
          <w:iCs/>
          <w:sz w:val="20"/>
          <w:szCs w:val="20"/>
          <w:lang w:val="en-US"/>
        </w:rPr>
        <w:t>that can trigger positive multiplier effects across the SDGs.</w:t>
      </w:r>
      <w:r w:rsidR="00E33AFB" w:rsidRPr="004E38AE">
        <w:rPr>
          <w:rFonts w:ascii="Verdana" w:hAnsi="Verdana"/>
          <w:iCs/>
          <w:sz w:val="20"/>
          <w:szCs w:val="20"/>
          <w:lang w:val="en-US"/>
        </w:rPr>
        <w:t xml:space="preserve"> The SDG One Fund will also be ready </w:t>
      </w:r>
      <w:r w:rsidR="0055629F" w:rsidRPr="004E38AE">
        <w:rPr>
          <w:rFonts w:ascii="Verdana" w:hAnsi="Verdana"/>
          <w:iCs/>
          <w:sz w:val="20"/>
          <w:szCs w:val="20"/>
          <w:lang w:val="en-US"/>
        </w:rPr>
        <w:t>for</w:t>
      </w:r>
      <w:r w:rsidR="008D740A" w:rsidRPr="004E38AE">
        <w:rPr>
          <w:rFonts w:ascii="Verdana" w:hAnsi="Verdana"/>
          <w:iCs/>
          <w:sz w:val="20"/>
          <w:szCs w:val="20"/>
          <w:lang w:val="en-US"/>
        </w:rPr>
        <w:t xml:space="preserve"> operationaliz</w:t>
      </w:r>
      <w:r w:rsidR="0055629F" w:rsidRPr="004E38AE">
        <w:rPr>
          <w:rFonts w:ascii="Verdana" w:hAnsi="Verdana"/>
          <w:iCs/>
          <w:sz w:val="20"/>
          <w:szCs w:val="20"/>
          <w:lang w:val="en-US"/>
        </w:rPr>
        <w:t>ation</w:t>
      </w:r>
      <w:r w:rsidR="008D740A" w:rsidRPr="004E38AE">
        <w:rPr>
          <w:rFonts w:ascii="Verdana" w:hAnsi="Verdana"/>
          <w:iCs/>
          <w:sz w:val="20"/>
          <w:szCs w:val="20"/>
          <w:lang w:val="en-US"/>
        </w:rPr>
        <w:t xml:space="preserve"> following the conclusion of the feasibility studies. </w:t>
      </w:r>
    </w:p>
    <w:p w14:paraId="1352B6B2" w14:textId="77777777" w:rsidR="00747910" w:rsidRPr="004E38AE" w:rsidRDefault="00747910" w:rsidP="00924381">
      <w:pPr>
        <w:jc w:val="both"/>
        <w:rPr>
          <w:rFonts w:ascii="Verdana" w:hAnsi="Verdana"/>
          <w:iCs/>
          <w:sz w:val="20"/>
          <w:szCs w:val="20"/>
          <w:lang w:val="en-US"/>
        </w:rPr>
      </w:pPr>
    </w:p>
    <w:p w14:paraId="33E01923" w14:textId="373130C7" w:rsidR="005A206A" w:rsidRPr="004E38AE" w:rsidRDefault="005A206A" w:rsidP="00924381">
      <w:pPr>
        <w:jc w:val="both"/>
        <w:rPr>
          <w:rFonts w:ascii="Verdana" w:hAnsi="Verdana"/>
          <w:iCs/>
          <w:sz w:val="20"/>
          <w:szCs w:val="20"/>
          <w:lang w:val="en-US"/>
        </w:rPr>
      </w:pPr>
    </w:p>
    <w:p w14:paraId="518F2FF5" w14:textId="3531A0F9" w:rsidR="005A206A" w:rsidRPr="004E38AE" w:rsidRDefault="005A206A" w:rsidP="00924381">
      <w:pPr>
        <w:jc w:val="both"/>
        <w:rPr>
          <w:rFonts w:ascii="Verdana" w:hAnsi="Verdana"/>
          <w:iCs/>
          <w:sz w:val="20"/>
          <w:szCs w:val="20"/>
          <w:lang w:val="en-US"/>
        </w:rPr>
      </w:pPr>
      <w:r w:rsidRPr="004E38AE">
        <w:rPr>
          <w:rFonts w:ascii="Verdana" w:hAnsi="Verdana"/>
          <w:iCs/>
          <w:sz w:val="20"/>
          <w:szCs w:val="20"/>
          <w:lang w:val="en-US"/>
        </w:rPr>
        <w:t xml:space="preserve">The sustainability of the JP outcomes beyond the project duration will be mainly ensured through </w:t>
      </w:r>
      <w:r w:rsidR="0026369D" w:rsidRPr="004E38AE">
        <w:rPr>
          <w:rFonts w:ascii="Verdana" w:hAnsi="Verdana"/>
          <w:iCs/>
          <w:sz w:val="20"/>
          <w:szCs w:val="20"/>
          <w:lang w:val="en-US"/>
        </w:rPr>
        <w:t xml:space="preserve">four </w:t>
      </w:r>
      <w:r w:rsidRPr="004E38AE">
        <w:rPr>
          <w:rFonts w:ascii="Verdana" w:hAnsi="Verdana"/>
          <w:iCs/>
          <w:sz w:val="20"/>
          <w:szCs w:val="20"/>
          <w:lang w:val="en-US"/>
        </w:rPr>
        <w:t>main components:</w:t>
      </w:r>
    </w:p>
    <w:p w14:paraId="65A08327" w14:textId="56394A44" w:rsidR="00C968A9" w:rsidRPr="004E38AE" w:rsidRDefault="00C968A9" w:rsidP="005B3060">
      <w:pPr>
        <w:pStyle w:val="Paragraphedeliste"/>
        <w:numPr>
          <w:ilvl w:val="0"/>
          <w:numId w:val="18"/>
        </w:numPr>
        <w:jc w:val="both"/>
        <w:rPr>
          <w:rFonts w:ascii="Verdana" w:hAnsi="Verdana"/>
          <w:iCs/>
          <w:sz w:val="20"/>
          <w:szCs w:val="20"/>
          <w:lang w:val="en-US"/>
        </w:rPr>
      </w:pPr>
      <w:r w:rsidRPr="004E38AE">
        <w:rPr>
          <w:rFonts w:ascii="Verdana" w:hAnsi="Verdana"/>
          <w:iCs/>
          <w:sz w:val="20"/>
          <w:szCs w:val="20"/>
          <w:lang w:val="en-US"/>
        </w:rPr>
        <w:lastRenderedPageBreak/>
        <w:t xml:space="preserve">The ecosystem (enabling environment – institutions, policies and capacities, including De-Risking) </w:t>
      </w:r>
      <w:r w:rsidR="00BF4520" w:rsidRPr="004E38AE">
        <w:rPr>
          <w:rFonts w:ascii="Verdana" w:hAnsi="Verdana"/>
          <w:iCs/>
          <w:sz w:val="20"/>
          <w:szCs w:val="20"/>
          <w:lang w:val="en-US"/>
        </w:rPr>
        <w:t xml:space="preserve">is in place and </w:t>
      </w:r>
      <w:r w:rsidRPr="004E38AE">
        <w:rPr>
          <w:rFonts w:ascii="Verdana" w:hAnsi="Verdana"/>
          <w:iCs/>
          <w:sz w:val="20"/>
          <w:szCs w:val="20"/>
          <w:lang w:val="en-US"/>
        </w:rPr>
        <w:t>bring</w:t>
      </w:r>
      <w:r w:rsidR="00BF4520" w:rsidRPr="004E38AE">
        <w:rPr>
          <w:rFonts w:ascii="Verdana" w:hAnsi="Verdana"/>
          <w:iCs/>
          <w:sz w:val="20"/>
          <w:szCs w:val="20"/>
          <w:lang w:val="en-US"/>
        </w:rPr>
        <w:t>s</w:t>
      </w:r>
      <w:r w:rsidRPr="004E38AE">
        <w:rPr>
          <w:rFonts w:ascii="Verdana" w:hAnsi="Verdana"/>
          <w:iCs/>
          <w:sz w:val="20"/>
          <w:szCs w:val="20"/>
          <w:lang w:val="en-US"/>
        </w:rPr>
        <w:t xml:space="preserve"> together public and private actors behind national priorities;</w:t>
      </w:r>
    </w:p>
    <w:p w14:paraId="6EEEA090" w14:textId="6E13D41E" w:rsidR="00C968A9" w:rsidRPr="004E38AE" w:rsidRDefault="002D1217" w:rsidP="005B3060">
      <w:pPr>
        <w:pStyle w:val="Paragraphedeliste"/>
        <w:numPr>
          <w:ilvl w:val="0"/>
          <w:numId w:val="18"/>
        </w:numPr>
        <w:jc w:val="both"/>
        <w:rPr>
          <w:rFonts w:ascii="Verdana" w:hAnsi="Verdana"/>
          <w:iCs/>
          <w:sz w:val="20"/>
          <w:szCs w:val="20"/>
          <w:lang w:val="en-US"/>
        </w:rPr>
      </w:pPr>
      <w:r w:rsidRPr="004E38AE">
        <w:rPr>
          <w:rFonts w:ascii="Verdana" w:hAnsi="Verdana"/>
          <w:iCs/>
          <w:sz w:val="20"/>
          <w:szCs w:val="20"/>
          <w:lang w:val="en-US"/>
        </w:rPr>
        <w:t>W</w:t>
      </w:r>
      <w:r w:rsidR="007C3816" w:rsidRPr="004E38AE">
        <w:rPr>
          <w:rFonts w:ascii="Verdana" w:hAnsi="Verdana"/>
          <w:iCs/>
          <w:sz w:val="20"/>
          <w:szCs w:val="20"/>
          <w:lang w:val="en-US"/>
        </w:rPr>
        <w:t>ell</w:t>
      </w:r>
      <w:r w:rsidRPr="004E38AE">
        <w:rPr>
          <w:rFonts w:ascii="Verdana" w:hAnsi="Verdana"/>
          <w:iCs/>
          <w:sz w:val="20"/>
          <w:szCs w:val="20"/>
          <w:lang w:val="en-US"/>
        </w:rPr>
        <w:t>-f</w:t>
      </w:r>
      <w:r w:rsidR="007C3816" w:rsidRPr="004E38AE">
        <w:rPr>
          <w:rFonts w:ascii="Verdana" w:hAnsi="Verdana"/>
          <w:iCs/>
          <w:sz w:val="20"/>
          <w:szCs w:val="20"/>
          <w:lang w:val="en-US"/>
        </w:rPr>
        <w:t xml:space="preserve">unctioning </w:t>
      </w:r>
      <w:r w:rsidRPr="004E38AE">
        <w:rPr>
          <w:rFonts w:ascii="Verdana" w:hAnsi="Verdana"/>
          <w:iCs/>
          <w:sz w:val="20"/>
          <w:szCs w:val="20"/>
          <w:lang w:val="en-US"/>
        </w:rPr>
        <w:t>i</w:t>
      </w:r>
      <w:r w:rsidR="00C968A9" w:rsidRPr="004E38AE">
        <w:rPr>
          <w:rFonts w:ascii="Verdana" w:hAnsi="Verdana"/>
          <w:iCs/>
          <w:sz w:val="20"/>
          <w:szCs w:val="20"/>
          <w:lang w:val="en-US"/>
        </w:rPr>
        <w:t xml:space="preserve">nnovative financing solutions that are anchored in planning and financing systems </w:t>
      </w:r>
    </w:p>
    <w:p w14:paraId="120F73FD" w14:textId="215161B5" w:rsidR="00C968A9" w:rsidRPr="004E38AE" w:rsidRDefault="00C968A9" w:rsidP="005B3060">
      <w:pPr>
        <w:pStyle w:val="Paragraphedeliste"/>
        <w:numPr>
          <w:ilvl w:val="0"/>
          <w:numId w:val="18"/>
        </w:numPr>
        <w:jc w:val="both"/>
        <w:rPr>
          <w:rFonts w:ascii="Verdana" w:hAnsi="Verdana"/>
          <w:iCs/>
          <w:sz w:val="20"/>
          <w:szCs w:val="20"/>
          <w:lang w:val="en-US"/>
        </w:rPr>
      </w:pPr>
      <w:r w:rsidRPr="004E38AE">
        <w:rPr>
          <w:rFonts w:ascii="Verdana" w:hAnsi="Verdana"/>
          <w:iCs/>
          <w:sz w:val="20"/>
          <w:szCs w:val="20"/>
          <w:lang w:val="en-US"/>
        </w:rPr>
        <w:t xml:space="preserve">The new financial mechanisms platform (SDG </w:t>
      </w:r>
      <w:r w:rsidR="00487A97">
        <w:rPr>
          <w:rFonts w:ascii="Verdana" w:hAnsi="Verdana"/>
          <w:iCs/>
          <w:sz w:val="20"/>
          <w:szCs w:val="20"/>
          <w:lang w:val="en-US"/>
        </w:rPr>
        <w:t>O</w:t>
      </w:r>
      <w:r w:rsidRPr="004E38AE">
        <w:rPr>
          <w:rFonts w:ascii="Verdana" w:hAnsi="Verdana"/>
          <w:iCs/>
          <w:sz w:val="20"/>
          <w:szCs w:val="20"/>
          <w:lang w:val="en-US"/>
        </w:rPr>
        <w:t>ne Fund Platform) is ready to be operational;</w:t>
      </w:r>
    </w:p>
    <w:p w14:paraId="0FB45BA3" w14:textId="4A624372" w:rsidR="00C06082" w:rsidRPr="004E38AE" w:rsidRDefault="00A97650" w:rsidP="005B3060">
      <w:pPr>
        <w:pStyle w:val="Paragraphedeliste"/>
        <w:numPr>
          <w:ilvl w:val="0"/>
          <w:numId w:val="18"/>
        </w:numPr>
        <w:jc w:val="both"/>
        <w:rPr>
          <w:rFonts w:ascii="Verdana" w:hAnsi="Verdana"/>
          <w:iCs/>
          <w:sz w:val="20"/>
          <w:szCs w:val="20"/>
          <w:lang w:val="en-US"/>
        </w:rPr>
      </w:pPr>
      <w:r w:rsidRPr="004E38AE">
        <w:rPr>
          <w:rFonts w:ascii="Verdana" w:hAnsi="Verdana"/>
          <w:iCs/>
          <w:sz w:val="20"/>
          <w:szCs w:val="20"/>
          <w:lang w:val="en-US"/>
        </w:rPr>
        <w:t>I</w:t>
      </w:r>
      <w:r w:rsidR="00C968A9" w:rsidRPr="004E38AE">
        <w:rPr>
          <w:rFonts w:ascii="Verdana" w:hAnsi="Verdana"/>
          <w:iCs/>
          <w:sz w:val="20"/>
          <w:szCs w:val="20"/>
          <w:lang w:val="en-US"/>
        </w:rPr>
        <w:t>mpact measurement and monitoring</w:t>
      </w:r>
      <w:r w:rsidR="00C06082" w:rsidRPr="004E38AE">
        <w:rPr>
          <w:rFonts w:ascii="Verdana" w:hAnsi="Verdana"/>
          <w:iCs/>
          <w:sz w:val="20"/>
          <w:szCs w:val="20"/>
          <w:lang w:val="en-US"/>
        </w:rPr>
        <w:t xml:space="preserve"> systems that enable tracking of private and public finance towards the SDGs</w:t>
      </w:r>
      <w:r w:rsidR="00C968A9" w:rsidRPr="004E38AE">
        <w:rPr>
          <w:rFonts w:ascii="Verdana" w:hAnsi="Verdana"/>
          <w:iCs/>
          <w:sz w:val="20"/>
          <w:szCs w:val="20"/>
          <w:lang w:val="en-US"/>
        </w:rPr>
        <w:t>,</w:t>
      </w:r>
    </w:p>
    <w:p w14:paraId="7B13C6A4" w14:textId="40B87C76" w:rsidR="000758E1" w:rsidRPr="004E38AE" w:rsidRDefault="000758E1" w:rsidP="00924381">
      <w:pPr>
        <w:pStyle w:val="Paragraphedeliste"/>
        <w:ind w:left="780"/>
        <w:rPr>
          <w:rFonts w:ascii="Verdana" w:hAnsi="Verdana"/>
          <w:i/>
          <w:sz w:val="20"/>
          <w:szCs w:val="28"/>
          <w:lang w:val="en-US"/>
        </w:rPr>
      </w:pPr>
    </w:p>
    <w:p w14:paraId="008B9084" w14:textId="77777777" w:rsidR="000758E1" w:rsidRPr="004E38AE" w:rsidRDefault="000758E1" w:rsidP="00924381">
      <w:pPr>
        <w:pStyle w:val="Paragraphedeliste"/>
        <w:ind w:left="780"/>
        <w:rPr>
          <w:rFonts w:ascii="Verdana" w:hAnsi="Verdana"/>
          <w:i/>
          <w:sz w:val="20"/>
          <w:szCs w:val="28"/>
          <w:lang w:val="en-US"/>
        </w:rPr>
      </w:pPr>
    </w:p>
    <w:p w14:paraId="1E5E5DC4" w14:textId="4A004242" w:rsidR="0057528B"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2</w:t>
      </w:r>
      <w:r w:rsidR="0057528B" w:rsidRPr="004E38AE">
        <w:rPr>
          <w:rFonts w:ascii="Verdana" w:hAnsi="Verdana"/>
          <w:b/>
          <w:bCs/>
          <w:color w:val="000000" w:themeColor="text1"/>
          <w:sz w:val="20"/>
          <w:lang w:val="en-US"/>
        </w:rPr>
        <w:t>.</w:t>
      </w:r>
      <w:r w:rsidR="00E37CB4" w:rsidRPr="004E38AE">
        <w:rPr>
          <w:rFonts w:ascii="Verdana" w:hAnsi="Verdana"/>
          <w:b/>
          <w:bCs/>
          <w:color w:val="000000" w:themeColor="text1"/>
          <w:sz w:val="20"/>
          <w:lang w:val="en-US"/>
        </w:rPr>
        <w:t>2</w:t>
      </w:r>
      <w:r w:rsidR="0057528B" w:rsidRPr="004E38AE">
        <w:rPr>
          <w:rFonts w:ascii="Verdana" w:hAnsi="Verdana"/>
          <w:b/>
          <w:bCs/>
          <w:color w:val="000000" w:themeColor="text1"/>
          <w:sz w:val="20"/>
          <w:lang w:val="en-US"/>
        </w:rPr>
        <w:t xml:space="preserve"> Theory of Chang</w:t>
      </w:r>
      <w:r w:rsidR="00046162" w:rsidRPr="004E38AE">
        <w:rPr>
          <w:rFonts w:ascii="Verdana" w:hAnsi="Verdana"/>
          <w:b/>
          <w:bCs/>
          <w:color w:val="000000" w:themeColor="text1"/>
          <w:sz w:val="20"/>
          <w:lang w:val="en-US"/>
        </w:rPr>
        <w:t>e</w:t>
      </w:r>
    </w:p>
    <w:p w14:paraId="583526AF" w14:textId="77777777" w:rsidR="0093195D" w:rsidRPr="004E38AE" w:rsidRDefault="0093195D" w:rsidP="00924381">
      <w:pPr>
        <w:rPr>
          <w:rFonts w:ascii="Verdana" w:hAnsi="Verdana"/>
          <w:i/>
          <w:color w:val="C45911" w:themeColor="accent2" w:themeShade="BF"/>
          <w:sz w:val="18"/>
          <w:lang w:val="en-US"/>
        </w:rPr>
      </w:pPr>
    </w:p>
    <w:p w14:paraId="37E3A792" w14:textId="72AA9B20" w:rsidR="00080082" w:rsidRPr="004E38AE" w:rsidRDefault="0098282F" w:rsidP="007F3EDF">
      <w:pPr>
        <w:pStyle w:val="Paragraphedeliste"/>
        <w:numPr>
          <w:ilvl w:val="0"/>
          <w:numId w:val="12"/>
        </w:numPr>
        <w:rPr>
          <w:rFonts w:ascii="Verdana" w:hAnsi="Verdana"/>
          <w:i/>
          <w:color w:val="70AD47" w:themeColor="accent6"/>
          <w:sz w:val="18"/>
          <w:lang w:val="en-US"/>
        </w:rPr>
      </w:pPr>
      <w:r w:rsidRPr="004E38AE">
        <w:rPr>
          <w:rFonts w:ascii="Verdana" w:hAnsi="Verdana"/>
          <w:i/>
          <w:color w:val="C45911" w:themeColor="accent2" w:themeShade="BF"/>
          <w:sz w:val="18"/>
          <w:lang w:val="en-US"/>
        </w:rPr>
        <w:t xml:space="preserve">Summary </w:t>
      </w:r>
    </w:p>
    <w:p w14:paraId="29D88CCE" w14:textId="005CBF70" w:rsidR="00747910" w:rsidRPr="004E38AE" w:rsidRDefault="00EA22CD" w:rsidP="00EA22CD">
      <w:pPr>
        <w:jc w:val="both"/>
        <w:rPr>
          <w:rFonts w:ascii="Verdana" w:hAnsi="Verdana" w:cs="Segoe UI"/>
          <w:sz w:val="20"/>
          <w:szCs w:val="20"/>
          <w:lang w:val="en-US"/>
        </w:rPr>
      </w:pPr>
      <w:r w:rsidRPr="004E38AE">
        <w:rPr>
          <w:rFonts w:ascii="Verdana" w:hAnsi="Verdana" w:cs="Segoe UI"/>
          <w:sz w:val="20"/>
          <w:szCs w:val="20"/>
          <w:lang w:val="en-US"/>
        </w:rPr>
        <w:t xml:space="preserve">The financing of Agenda 2030 in Cameroon requires an improvement in the quality of public expenditure alongside an increase in resource mobilization both public and private. If the obstacles to the realization of these twin requirements are addressed, it will result </w:t>
      </w:r>
      <w:r w:rsidR="00487A97">
        <w:rPr>
          <w:rFonts w:ascii="Verdana" w:hAnsi="Verdana" w:cs="Segoe UI"/>
          <w:sz w:val="20"/>
          <w:szCs w:val="20"/>
          <w:lang w:val="en-US"/>
        </w:rPr>
        <w:t>in</w:t>
      </w:r>
      <w:r w:rsidR="00487A97" w:rsidRPr="004E38AE">
        <w:rPr>
          <w:rFonts w:ascii="Verdana" w:hAnsi="Verdana" w:cs="Segoe UI"/>
          <w:sz w:val="20"/>
          <w:szCs w:val="20"/>
          <w:lang w:val="en-US"/>
        </w:rPr>
        <w:t xml:space="preserve"> </w:t>
      </w:r>
      <w:r w:rsidRPr="004E38AE">
        <w:rPr>
          <w:rFonts w:ascii="Verdana" w:hAnsi="Verdana" w:cs="Segoe UI"/>
          <w:sz w:val="20"/>
          <w:szCs w:val="20"/>
          <w:lang w:val="en-US"/>
        </w:rPr>
        <w:t xml:space="preserve">structural transformation and accelerate progress towards the achievement of the SDGs. This will </w:t>
      </w:r>
      <w:r w:rsidR="00487A97">
        <w:rPr>
          <w:rFonts w:ascii="Verdana" w:hAnsi="Verdana" w:cs="Segoe UI"/>
          <w:sz w:val="20"/>
          <w:szCs w:val="20"/>
          <w:lang w:val="en-US"/>
        </w:rPr>
        <w:t>stem</w:t>
      </w:r>
      <w:r w:rsidR="00487A97" w:rsidRPr="004E38AE">
        <w:rPr>
          <w:rFonts w:ascii="Verdana" w:hAnsi="Verdana" w:cs="Segoe UI"/>
          <w:sz w:val="20"/>
          <w:szCs w:val="20"/>
          <w:lang w:val="en-US"/>
        </w:rPr>
        <w:t xml:space="preserve"> </w:t>
      </w:r>
      <w:r w:rsidRPr="004E38AE">
        <w:rPr>
          <w:rFonts w:ascii="Verdana" w:hAnsi="Verdana" w:cs="Segoe UI"/>
          <w:sz w:val="20"/>
          <w:szCs w:val="20"/>
          <w:lang w:val="en-US"/>
        </w:rPr>
        <w:t xml:space="preserve">from creating the necessary conditions and the capacities for sustainable and effective financing of the national development strategy and SDG accelerators. </w:t>
      </w:r>
    </w:p>
    <w:p w14:paraId="22C96468" w14:textId="77777777" w:rsidR="00747910" w:rsidRPr="004E38AE" w:rsidRDefault="00747910" w:rsidP="00EA22CD">
      <w:pPr>
        <w:jc w:val="both"/>
        <w:rPr>
          <w:rFonts w:ascii="Verdana" w:hAnsi="Verdana" w:cs="Segoe UI"/>
          <w:sz w:val="20"/>
          <w:szCs w:val="20"/>
          <w:lang w:val="en-US"/>
        </w:rPr>
      </w:pPr>
    </w:p>
    <w:p w14:paraId="68CAB5BF" w14:textId="10D4792F" w:rsidR="00EA22CD" w:rsidRPr="004E38AE" w:rsidRDefault="00EA22CD" w:rsidP="00EA22CD">
      <w:pPr>
        <w:jc w:val="both"/>
        <w:rPr>
          <w:lang w:val="en-US"/>
        </w:rPr>
      </w:pPr>
      <w:r w:rsidRPr="004E38AE">
        <w:rPr>
          <w:rFonts w:ascii="Verdana" w:eastAsia="Verdana" w:hAnsi="Verdana" w:cs="Verdana"/>
          <w:sz w:val="20"/>
          <w:szCs w:val="20"/>
          <w:lang w:val="en-US"/>
        </w:rPr>
        <w:t>Therefore, this initiative aims to respond to</w:t>
      </w:r>
      <w:r w:rsidR="00487A97">
        <w:rPr>
          <w:rFonts w:ascii="Verdana" w:eastAsia="Verdana" w:hAnsi="Verdana" w:cs="Verdana"/>
          <w:sz w:val="20"/>
          <w:szCs w:val="20"/>
          <w:lang w:val="en-US"/>
        </w:rPr>
        <w:t xml:space="preserve"> the</w:t>
      </w:r>
      <w:r w:rsidRPr="004E38AE">
        <w:rPr>
          <w:rFonts w:ascii="Verdana" w:eastAsia="Verdana" w:hAnsi="Verdana" w:cs="Verdana"/>
          <w:sz w:val="20"/>
          <w:szCs w:val="20"/>
          <w:lang w:val="en-US"/>
        </w:rPr>
        <w:t xml:space="preserve"> following key challenges:</w:t>
      </w:r>
    </w:p>
    <w:p w14:paraId="43AB531A" w14:textId="16AD2F74" w:rsidR="00EA22CD" w:rsidRPr="004E38AE" w:rsidRDefault="00EA22CD" w:rsidP="00747910">
      <w:pPr>
        <w:pStyle w:val="xmsolistparagraph"/>
        <w:numPr>
          <w:ilvl w:val="0"/>
          <w:numId w:val="40"/>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 xml:space="preserve">Spend more efficiently – ensuring the proper integration of financing opportunities/flows with the national development priorities in the country’s 2020-2030 National </w:t>
      </w:r>
      <w:r w:rsidR="00487A97">
        <w:rPr>
          <w:rFonts w:ascii="Verdana" w:hAnsi="Verdana"/>
          <w:color w:val="000000"/>
          <w:sz w:val="20"/>
          <w:szCs w:val="20"/>
          <w:bdr w:val="none" w:sz="0" w:space="0" w:color="auto" w:frame="1"/>
          <w:lang w:val="en-US"/>
        </w:rPr>
        <w:t>D</w:t>
      </w:r>
      <w:r w:rsidRPr="004E38AE">
        <w:rPr>
          <w:rFonts w:ascii="Verdana" w:hAnsi="Verdana"/>
          <w:color w:val="000000"/>
          <w:sz w:val="20"/>
          <w:szCs w:val="20"/>
          <w:bdr w:val="none" w:sz="0" w:space="0" w:color="auto" w:frame="1"/>
          <w:lang w:val="en-US"/>
        </w:rPr>
        <w:t>evelopment Strategy, particularly through an SDG budgeting process;</w:t>
      </w:r>
    </w:p>
    <w:p w14:paraId="1E9FE9CF" w14:textId="0D023259" w:rsidR="00EA22CD" w:rsidRPr="004E38AE" w:rsidRDefault="00EA22CD" w:rsidP="00747910">
      <w:pPr>
        <w:pStyle w:val="xmsolistparagraph"/>
        <w:numPr>
          <w:ilvl w:val="0"/>
          <w:numId w:val="40"/>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Collect financial resources and allocate them better – avoid leakages, by promoting an SDG</w:t>
      </w:r>
      <w:r w:rsidR="00487A97">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oriented National Domestic Mobilization agenda;</w:t>
      </w:r>
    </w:p>
    <w:p w14:paraId="77D96A1C" w14:textId="7532B704" w:rsidR="00EA22CD" w:rsidRPr="004E38AE" w:rsidRDefault="00EA22CD" w:rsidP="00747910">
      <w:pPr>
        <w:pStyle w:val="xmsolistparagraph"/>
        <w:numPr>
          <w:ilvl w:val="0"/>
          <w:numId w:val="40"/>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Scale</w:t>
      </w:r>
      <w:r w:rsidR="00487A97">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up – leverage funding opportunities to make things greater and avoid transaction costs of smaller interventions tapping into the opportunities of Climate finance, together with Islamic finance and role of IFIs in Cameroon;</w:t>
      </w:r>
    </w:p>
    <w:p w14:paraId="6AC8B20D" w14:textId="77777777" w:rsidR="00EA22CD" w:rsidRPr="004E38AE" w:rsidRDefault="00EA22CD" w:rsidP="00747910">
      <w:pPr>
        <w:pStyle w:val="xmsolistparagraph"/>
        <w:numPr>
          <w:ilvl w:val="0"/>
          <w:numId w:val="40"/>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Manage innovative partnerships – using new financing instruments, particularly through the establishment of the “SDG One Fund Platform” an innovative sustainable funding mechanism for Very Small Enterprises (VSEs), Small and Medium Enterprises (SMEs) and Farmers for structural transformation.</w:t>
      </w:r>
    </w:p>
    <w:p w14:paraId="30637C8F" w14:textId="35A3F99B" w:rsidR="00EA22CD" w:rsidRPr="004E38AE" w:rsidRDefault="00EA22CD" w:rsidP="00747910">
      <w:pPr>
        <w:pStyle w:val="xmsolistparagraph"/>
        <w:numPr>
          <w:ilvl w:val="0"/>
          <w:numId w:val="40"/>
        </w:numPr>
        <w:spacing w:before="0" w:beforeAutospacing="0" w:after="0" w:afterAutospacing="0"/>
        <w:jc w:val="both"/>
        <w:rPr>
          <w:rFonts w:ascii="Verdana" w:hAnsi="Verdana"/>
          <w:color w:val="000000"/>
          <w:sz w:val="22"/>
          <w:szCs w:val="22"/>
          <w:lang w:val="en-US"/>
        </w:rPr>
      </w:pPr>
      <w:r w:rsidRPr="004E38AE">
        <w:rPr>
          <w:rFonts w:ascii="Verdana" w:hAnsi="Verdana"/>
          <w:color w:val="000000"/>
          <w:sz w:val="20"/>
          <w:szCs w:val="20"/>
          <w:bdr w:val="none" w:sz="0" w:space="0" w:color="auto" w:frame="1"/>
          <w:lang w:val="en-US"/>
        </w:rPr>
        <w:t xml:space="preserve">Renewed social contract – Through an inclusive SDG financing dialogue, that would cover the planning, budgeting, implementation and review of the expenditure, promote accountability, transparency and participation at national and </w:t>
      </w:r>
      <w:r w:rsidR="00487A97">
        <w:rPr>
          <w:rFonts w:ascii="Verdana" w:hAnsi="Verdana"/>
          <w:color w:val="000000"/>
          <w:sz w:val="20"/>
          <w:szCs w:val="20"/>
          <w:bdr w:val="none" w:sz="0" w:space="0" w:color="auto" w:frame="1"/>
          <w:lang w:val="en-US"/>
        </w:rPr>
        <w:t>sub-national</w:t>
      </w:r>
      <w:r w:rsidRPr="004E38AE">
        <w:rPr>
          <w:rFonts w:ascii="Verdana" w:hAnsi="Verdana"/>
          <w:color w:val="000000"/>
          <w:sz w:val="20"/>
          <w:szCs w:val="20"/>
          <w:bdr w:val="none" w:sz="0" w:space="0" w:color="auto" w:frame="1"/>
          <w:lang w:val="en-US"/>
        </w:rPr>
        <w:t xml:space="preserve"> levels;</w:t>
      </w:r>
    </w:p>
    <w:p w14:paraId="73AE39B6" w14:textId="77777777" w:rsidR="00EA22CD" w:rsidRPr="004E38AE" w:rsidRDefault="00EA22CD" w:rsidP="00EA22CD">
      <w:pPr>
        <w:pStyle w:val="xmsolistparagraph"/>
        <w:spacing w:before="0" w:beforeAutospacing="0" w:after="0" w:afterAutospacing="0"/>
        <w:jc w:val="both"/>
        <w:rPr>
          <w:rFonts w:ascii="Verdana" w:hAnsi="Verdana"/>
          <w:color w:val="000000"/>
          <w:sz w:val="20"/>
          <w:szCs w:val="20"/>
          <w:bdr w:val="none" w:sz="0" w:space="0" w:color="auto" w:frame="1"/>
          <w:lang w:val="en-US"/>
        </w:rPr>
      </w:pPr>
    </w:p>
    <w:p w14:paraId="7DE8EB0E" w14:textId="2AA81EFD" w:rsidR="00EA22CD" w:rsidRPr="004E38AE" w:rsidRDefault="00EA22CD" w:rsidP="00EA22CD">
      <w:pPr>
        <w:pStyle w:val="xmsolistparagraph"/>
        <w:spacing w:before="0" w:beforeAutospacing="0" w:after="0" w:afterAutospacing="0"/>
        <w:jc w:val="both"/>
        <w:rPr>
          <w:rFonts w:ascii="Verdana" w:hAnsi="Verdana"/>
          <w:color w:val="000000"/>
          <w:sz w:val="20"/>
          <w:szCs w:val="20"/>
          <w:bdr w:val="none" w:sz="0" w:space="0" w:color="auto" w:frame="1"/>
          <w:lang w:val="en-US"/>
        </w:rPr>
      </w:pPr>
      <w:r w:rsidRPr="004E38AE">
        <w:rPr>
          <w:rFonts w:ascii="Verdana" w:hAnsi="Verdana"/>
          <w:color w:val="000000"/>
          <w:sz w:val="20"/>
          <w:szCs w:val="20"/>
          <w:bdr w:val="none" w:sz="0" w:space="0" w:color="auto" w:frame="1"/>
          <w:lang w:val="en-US"/>
        </w:rPr>
        <w:t>In other words, by developing and implementing the financing strategy for effective system</w:t>
      </w:r>
      <w:r w:rsidR="00747910" w:rsidRPr="004E38AE">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based integration of planning and financing priorities, while creating an internal SDG</w:t>
      </w:r>
      <w:r w:rsidR="00487A97">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oriented domestic revenue mobilization and allocation agenda</w:t>
      </w:r>
      <w:r w:rsidR="00487A97">
        <w:rPr>
          <w:rFonts w:ascii="Verdana" w:hAnsi="Verdana"/>
          <w:color w:val="000000"/>
          <w:sz w:val="20"/>
          <w:szCs w:val="20"/>
          <w:bdr w:val="none" w:sz="0" w:space="0" w:color="auto" w:frame="1"/>
          <w:lang w:val="en-US"/>
        </w:rPr>
        <w:t xml:space="preserve">; </w:t>
      </w:r>
      <w:r w:rsidRPr="004E38AE">
        <w:rPr>
          <w:rFonts w:ascii="Verdana" w:hAnsi="Verdana"/>
          <w:color w:val="000000"/>
          <w:sz w:val="20"/>
          <w:szCs w:val="20"/>
          <w:bdr w:val="none" w:sz="0" w:space="0" w:color="auto" w:frame="1"/>
          <w:lang w:val="en-US"/>
        </w:rPr>
        <w:t>by developing SDG investment intelligence based on those priorities</w:t>
      </w:r>
      <w:r w:rsidR="00487A97">
        <w:rPr>
          <w:rFonts w:ascii="Verdana" w:hAnsi="Verdana"/>
          <w:color w:val="000000"/>
          <w:sz w:val="20"/>
          <w:szCs w:val="20"/>
          <w:bdr w:val="none" w:sz="0" w:space="0" w:color="auto" w:frame="1"/>
          <w:lang w:val="en-US"/>
        </w:rPr>
        <w:t>,</w:t>
      </w:r>
      <w:r w:rsidRPr="004E38AE">
        <w:rPr>
          <w:rFonts w:ascii="Verdana" w:hAnsi="Verdana"/>
          <w:color w:val="000000"/>
          <w:sz w:val="20"/>
          <w:szCs w:val="20"/>
          <w:bdr w:val="none" w:sz="0" w:space="0" w:color="auto" w:frame="1"/>
          <w:lang w:val="en-US"/>
        </w:rPr>
        <w:t xml:space="preserve"> and by putting in place tailored resource mobilization mechanisms</w:t>
      </w:r>
      <w:r w:rsidR="00487A97">
        <w:rPr>
          <w:rFonts w:ascii="Verdana" w:hAnsi="Verdana"/>
          <w:color w:val="000000"/>
          <w:sz w:val="20"/>
          <w:szCs w:val="20"/>
          <w:bdr w:val="none" w:sz="0" w:space="0" w:color="auto" w:frame="1"/>
          <w:lang w:val="en-US"/>
        </w:rPr>
        <w:t xml:space="preserve"> </w:t>
      </w:r>
      <w:r w:rsidRPr="004E38AE">
        <w:rPr>
          <w:rFonts w:ascii="Verdana" w:hAnsi="Verdana"/>
          <w:color w:val="000000"/>
          <w:sz w:val="20"/>
          <w:szCs w:val="20"/>
          <w:bdr w:val="none" w:sz="0" w:space="0" w:color="auto" w:frame="1"/>
          <w:lang w:val="en-US"/>
        </w:rPr>
        <w:t xml:space="preserve">including </w:t>
      </w:r>
      <w:r w:rsidR="00474838" w:rsidRPr="004E38AE">
        <w:rPr>
          <w:rFonts w:ascii="Verdana" w:hAnsi="Verdana"/>
          <w:color w:val="000000"/>
          <w:sz w:val="20"/>
          <w:szCs w:val="20"/>
          <w:bdr w:val="none" w:sz="0" w:space="0" w:color="auto" w:frame="1"/>
          <w:lang w:val="en-US"/>
        </w:rPr>
        <w:t xml:space="preserve">an effective monitoring system </w:t>
      </w:r>
      <w:r w:rsidR="00487A97">
        <w:rPr>
          <w:rFonts w:ascii="Verdana" w:hAnsi="Verdana"/>
          <w:color w:val="000000"/>
          <w:sz w:val="20"/>
          <w:szCs w:val="20"/>
          <w:bdr w:val="none" w:sz="0" w:space="0" w:color="auto" w:frame="1"/>
          <w:lang w:val="en-US"/>
        </w:rPr>
        <w:t>elucidating</w:t>
      </w:r>
      <w:r w:rsidR="00474838" w:rsidRPr="004E38AE">
        <w:rPr>
          <w:rFonts w:ascii="Verdana" w:hAnsi="Verdana"/>
          <w:color w:val="000000"/>
          <w:sz w:val="20"/>
          <w:szCs w:val="20"/>
          <w:bdr w:val="none" w:sz="0" w:space="0" w:color="auto" w:frame="1"/>
          <w:lang w:val="en-US"/>
        </w:rPr>
        <w:t xml:space="preserve"> the impact of government policy and </w:t>
      </w:r>
      <w:r w:rsidR="00E7134B">
        <w:rPr>
          <w:rFonts w:ascii="Verdana" w:hAnsi="Verdana"/>
          <w:color w:val="000000"/>
          <w:sz w:val="20"/>
          <w:szCs w:val="20"/>
          <w:bdr w:val="none" w:sz="0" w:space="0" w:color="auto" w:frame="1"/>
          <w:lang w:val="en-US"/>
        </w:rPr>
        <w:t>SDG financing</w:t>
      </w:r>
      <w:r w:rsidR="00474838" w:rsidRPr="004E38AE">
        <w:rPr>
          <w:rFonts w:ascii="Verdana" w:hAnsi="Verdana"/>
          <w:color w:val="000000"/>
          <w:sz w:val="20"/>
          <w:szCs w:val="20"/>
          <w:bdr w:val="none" w:sz="0" w:space="0" w:color="auto" w:frame="1"/>
          <w:lang w:val="en-US"/>
        </w:rPr>
        <w:t xml:space="preserve"> solutions</w:t>
      </w:r>
      <w:r w:rsidRPr="004E38AE">
        <w:rPr>
          <w:rFonts w:ascii="Verdana" w:hAnsi="Verdana"/>
          <w:color w:val="000000"/>
          <w:sz w:val="20"/>
          <w:szCs w:val="20"/>
          <w:bdr w:val="none" w:sz="0" w:space="0" w:color="auto" w:frame="1"/>
          <w:lang w:val="en-US"/>
        </w:rPr>
        <w:t>, structural transformation will be effective and the SDG achievement will be accelerated.</w:t>
      </w:r>
    </w:p>
    <w:p w14:paraId="54AAE172" w14:textId="3A97BA0A" w:rsidR="00080082" w:rsidRPr="004E38AE" w:rsidRDefault="00080082" w:rsidP="00924381">
      <w:pPr>
        <w:rPr>
          <w:rFonts w:ascii="Verdana" w:hAnsi="Verdana"/>
          <w:i/>
          <w:color w:val="70AD47" w:themeColor="accent6"/>
          <w:sz w:val="18"/>
          <w:lang w:val="en-US"/>
        </w:rPr>
      </w:pPr>
    </w:p>
    <w:p w14:paraId="06EF4FB7" w14:textId="4B156541" w:rsidR="0017327D" w:rsidRPr="004E38AE" w:rsidRDefault="0098282F" w:rsidP="00BD654C">
      <w:pPr>
        <w:jc w:val="both"/>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b) Detailed explanation</w:t>
      </w:r>
      <w:r w:rsidR="0093195D" w:rsidRPr="004E38AE">
        <w:rPr>
          <w:rFonts w:ascii="Verdana" w:hAnsi="Verdana"/>
          <w:i/>
          <w:color w:val="C45911" w:themeColor="accent2" w:themeShade="BF"/>
          <w:sz w:val="18"/>
          <w:lang w:val="en-US"/>
        </w:rPr>
        <w:t xml:space="preserve"> of the</w:t>
      </w:r>
      <w:r w:rsidRPr="004E38AE">
        <w:rPr>
          <w:rFonts w:ascii="Verdana" w:hAnsi="Verdana"/>
          <w:i/>
          <w:color w:val="C45911" w:themeColor="accent2" w:themeShade="BF"/>
          <w:sz w:val="18"/>
          <w:lang w:val="en-US"/>
        </w:rPr>
        <w:t xml:space="preserve"> </w:t>
      </w:r>
      <w:proofErr w:type="spellStart"/>
      <w:r w:rsidRPr="004E38AE">
        <w:rPr>
          <w:rFonts w:ascii="Verdana" w:hAnsi="Verdana"/>
          <w:i/>
          <w:color w:val="C45911" w:themeColor="accent2" w:themeShade="BF"/>
          <w:sz w:val="18"/>
          <w:lang w:val="en-US"/>
        </w:rPr>
        <w:t>ToC</w:t>
      </w:r>
      <w:proofErr w:type="spellEnd"/>
      <w:r w:rsidRPr="004E38AE">
        <w:rPr>
          <w:rFonts w:ascii="Verdana" w:hAnsi="Verdana"/>
          <w:i/>
          <w:color w:val="C45911" w:themeColor="accent2" w:themeShade="BF"/>
          <w:sz w:val="18"/>
          <w:lang w:val="en-US"/>
        </w:rPr>
        <w:t xml:space="preserve">. </w:t>
      </w:r>
    </w:p>
    <w:p w14:paraId="4024491B" w14:textId="77777777" w:rsidR="00FA5AD3" w:rsidRPr="004E38AE" w:rsidRDefault="00FA5AD3" w:rsidP="00EA22CD">
      <w:pPr>
        <w:pStyle w:val="PrformatHTML"/>
        <w:jc w:val="both"/>
        <w:rPr>
          <w:rFonts w:ascii="Verdana" w:hAnsi="Verdana" w:cs="Arial"/>
          <w:b/>
          <w:bCs/>
          <w:i/>
          <w:iCs/>
          <w:lang w:val="en-US"/>
        </w:rPr>
      </w:pPr>
    </w:p>
    <w:p w14:paraId="7E3DBACB" w14:textId="264F029F" w:rsidR="00EA22CD" w:rsidRPr="004E38AE" w:rsidRDefault="00EA22CD" w:rsidP="00EA22CD">
      <w:pPr>
        <w:pStyle w:val="PrformatHTML"/>
        <w:jc w:val="both"/>
        <w:rPr>
          <w:rFonts w:ascii="Verdana" w:hAnsi="Verdana" w:cs="Arial"/>
          <w:b/>
          <w:bCs/>
          <w:i/>
          <w:iCs/>
          <w:lang w:val="en-US"/>
        </w:rPr>
      </w:pPr>
      <w:r w:rsidRPr="004E38AE">
        <w:rPr>
          <w:rFonts w:ascii="Verdana" w:hAnsi="Verdana" w:cs="Arial"/>
          <w:b/>
          <w:bCs/>
          <w:i/>
          <w:iCs/>
          <w:lang w:val="en-US"/>
        </w:rPr>
        <w:t>Rationale</w:t>
      </w:r>
    </w:p>
    <w:p w14:paraId="2133EBF8" w14:textId="77777777" w:rsidR="00EA22CD" w:rsidRPr="004E38AE" w:rsidRDefault="00EA22CD" w:rsidP="00EA22CD">
      <w:pPr>
        <w:pStyle w:val="PrformatHTML"/>
        <w:jc w:val="both"/>
        <w:rPr>
          <w:rFonts w:ascii="Verdana" w:hAnsi="Verdana" w:cs="Arial"/>
          <w:b/>
          <w:bCs/>
          <w:i/>
          <w:iCs/>
          <w:lang w:val="en-US"/>
        </w:rPr>
      </w:pPr>
    </w:p>
    <w:p w14:paraId="5FF04410" w14:textId="0EB9AB67" w:rsidR="00EA22CD" w:rsidRPr="004E38AE" w:rsidRDefault="00EA22CD" w:rsidP="00EA22CD">
      <w:pPr>
        <w:pStyle w:val="PrformatHTML"/>
        <w:jc w:val="both"/>
        <w:rPr>
          <w:rFonts w:ascii="Verdana" w:hAnsi="Verdana" w:cs="Arial"/>
          <w:lang w:val="en-US"/>
        </w:rPr>
      </w:pPr>
      <w:r w:rsidRPr="004E38AE">
        <w:rPr>
          <w:rFonts w:ascii="Verdana" w:hAnsi="Verdana" w:cs="Arial"/>
          <w:lang w:val="en-US"/>
        </w:rPr>
        <w:t xml:space="preserve">In its Development Agenda </w:t>
      </w:r>
      <w:r w:rsidR="00CD4229" w:rsidRPr="004E38AE">
        <w:rPr>
          <w:rFonts w:ascii="Verdana" w:hAnsi="Verdana" w:cs="Arial"/>
          <w:lang w:val="en-US"/>
        </w:rPr>
        <w:t>(</w:t>
      </w:r>
      <w:r w:rsidRPr="004E38AE">
        <w:rPr>
          <w:rFonts w:ascii="Verdana" w:hAnsi="Verdana" w:cs="Arial"/>
          <w:lang w:val="en-US"/>
        </w:rPr>
        <w:t>CAMEROON VISION 2035</w:t>
      </w:r>
      <w:r w:rsidR="00CD4229" w:rsidRPr="004E38AE">
        <w:rPr>
          <w:rFonts w:ascii="Verdana" w:hAnsi="Verdana" w:cs="Arial"/>
          <w:lang w:val="en-US"/>
        </w:rPr>
        <w:t>)</w:t>
      </w:r>
      <w:r w:rsidRPr="004E38AE">
        <w:rPr>
          <w:rFonts w:ascii="Verdana" w:hAnsi="Verdana" w:cs="Arial"/>
          <w:lang w:val="en-US"/>
        </w:rPr>
        <w:t xml:space="preserve">, Cameroon aims to become "an emerging country, democratic and united in its diversity", by 2035. The implementation of </w:t>
      </w:r>
      <w:r w:rsidRPr="004E38AE">
        <w:rPr>
          <w:rFonts w:ascii="Verdana" w:hAnsi="Verdana" w:cs="Arial"/>
          <w:lang w:val="en-US"/>
        </w:rPr>
        <w:lastRenderedPageBreak/>
        <w:t xml:space="preserve">this Development Agenda has been programmed to be conducted in three phases. The first phase, which covers the 2010 to 2020 period, aims to modernize the economy by accelerating growth, creating formal sector jobs and reducing poverty. This phase is articulated in the country’s Growth and Employment Strategy Paper 2010-2020 (DSCE 2010-2020). The second phase which will be guided by the upcoming National Development Strategy (NDS 2020-2030) fully aligned </w:t>
      </w:r>
      <w:r w:rsidR="008366AD">
        <w:rPr>
          <w:rFonts w:ascii="Verdana" w:hAnsi="Verdana" w:cs="Arial"/>
          <w:lang w:val="en-US"/>
        </w:rPr>
        <w:t>with the</w:t>
      </w:r>
      <w:r w:rsidRPr="004E38AE">
        <w:rPr>
          <w:rFonts w:ascii="Verdana" w:hAnsi="Verdana" w:cs="Arial"/>
          <w:lang w:val="en-US"/>
        </w:rPr>
        <w:t xml:space="preserve"> SDG</w:t>
      </w:r>
      <w:r w:rsidR="008366AD">
        <w:rPr>
          <w:rFonts w:ascii="Verdana" w:hAnsi="Verdana" w:cs="Arial"/>
          <w:lang w:val="en-US"/>
        </w:rPr>
        <w:t>s</w:t>
      </w:r>
      <w:r w:rsidRPr="004E38AE">
        <w:rPr>
          <w:rFonts w:ascii="Verdana" w:hAnsi="Verdana" w:cs="Arial"/>
          <w:lang w:val="en-US"/>
        </w:rPr>
        <w:t xml:space="preserve"> aims to make Cameroon a higher-middle-income country. This ambition translates into the need for the country to accelerate and strengthen the pace of economic growth, focusing on its immediate assets such as agriculture, mining, etc., and ensuring a more inclusive sharing of the fruits of this growth. As it is already the case in the first phase, financing is the weakest part of the NDS</w:t>
      </w:r>
      <w:r w:rsidR="00D34A19" w:rsidRPr="004E38AE">
        <w:rPr>
          <w:rFonts w:ascii="Verdana" w:hAnsi="Verdana" w:cs="Arial"/>
          <w:lang w:val="en-US"/>
        </w:rPr>
        <w:t>;</w:t>
      </w:r>
      <w:r w:rsidRPr="004E38AE">
        <w:rPr>
          <w:rFonts w:ascii="Verdana" w:hAnsi="Verdana" w:cs="Arial"/>
          <w:lang w:val="en-US"/>
        </w:rPr>
        <w:t xml:space="preserve"> it does not contain costings or financing details. </w:t>
      </w:r>
    </w:p>
    <w:p w14:paraId="1F6FF1C8" w14:textId="77777777" w:rsidR="00EA22CD" w:rsidRPr="004E38AE" w:rsidRDefault="00EA22CD" w:rsidP="00EA22CD">
      <w:pPr>
        <w:pStyle w:val="PrformatHTML"/>
        <w:jc w:val="both"/>
        <w:rPr>
          <w:rFonts w:ascii="Verdana" w:hAnsi="Verdana" w:cs="Arial"/>
          <w:lang w:val="en-US"/>
        </w:rPr>
      </w:pPr>
    </w:p>
    <w:p w14:paraId="249B4293" w14:textId="03F13995" w:rsidR="00EA22CD" w:rsidRPr="004E38AE" w:rsidRDefault="00EA22CD" w:rsidP="00EA22CD">
      <w:pPr>
        <w:pStyle w:val="PrformatHTML"/>
        <w:jc w:val="both"/>
        <w:rPr>
          <w:rFonts w:ascii="Verdana" w:hAnsi="Verdana" w:cs="Arial"/>
          <w:lang w:val="en-US"/>
        </w:rPr>
      </w:pPr>
      <w:r w:rsidRPr="004E38AE">
        <w:rPr>
          <w:rFonts w:ascii="Verdana" w:hAnsi="Verdana" w:cs="Arial"/>
          <w:lang w:val="en-US"/>
        </w:rPr>
        <w:t xml:space="preserve">Aware of the relevance of the need of an integrated approach in development financing, with reference to the Addis Ababa Action Agenda (AAAA), the Government of Cameroon, through the Ministry of Economy, Planning and Regional Development (MINEPAT), asked support from UNDP to conduct a Development Financing Assessment (DFA). The AAAA provides a global framework for financing sustainable development – by aligning financing </w:t>
      </w:r>
      <w:r w:rsidR="00D34A19" w:rsidRPr="004E38AE">
        <w:rPr>
          <w:rFonts w:ascii="Verdana" w:hAnsi="Verdana" w:cs="Arial"/>
          <w:lang w:val="en-US"/>
        </w:rPr>
        <w:t xml:space="preserve">with the </w:t>
      </w:r>
      <w:r w:rsidRPr="004E38AE">
        <w:rPr>
          <w:rFonts w:ascii="Verdana" w:hAnsi="Verdana" w:cs="Arial"/>
          <w:lang w:val="en-US"/>
        </w:rPr>
        <w:t>SDG</w:t>
      </w:r>
      <w:r w:rsidR="00D34A19" w:rsidRPr="004E38AE">
        <w:rPr>
          <w:rFonts w:ascii="Verdana" w:hAnsi="Verdana" w:cs="Arial"/>
          <w:lang w:val="en-US"/>
        </w:rPr>
        <w:t>s</w:t>
      </w:r>
      <w:r w:rsidRPr="004E38AE">
        <w:rPr>
          <w:rFonts w:ascii="Verdana" w:hAnsi="Verdana" w:cs="Arial"/>
          <w:lang w:val="en-US"/>
        </w:rPr>
        <w:t xml:space="preserve"> and policies with economic, social and environmental priorities. The DFA study is completed and </w:t>
      </w:r>
      <w:r w:rsidR="00D34A19" w:rsidRPr="004E38AE">
        <w:rPr>
          <w:rFonts w:ascii="Verdana" w:hAnsi="Verdana" w:cs="Arial"/>
          <w:lang w:val="en-US"/>
        </w:rPr>
        <w:t xml:space="preserve">was </w:t>
      </w:r>
      <w:r w:rsidRPr="004E38AE">
        <w:rPr>
          <w:rFonts w:ascii="Verdana" w:hAnsi="Verdana" w:cs="Arial"/>
          <w:lang w:val="en-US"/>
        </w:rPr>
        <w:t>officially launched on March 12</w:t>
      </w:r>
      <w:r w:rsidRPr="004E38AE">
        <w:rPr>
          <w:rFonts w:ascii="Verdana" w:hAnsi="Verdana" w:cs="Arial"/>
          <w:vertAlign w:val="superscript"/>
          <w:lang w:val="en-US"/>
        </w:rPr>
        <w:t>th</w:t>
      </w:r>
      <w:r w:rsidR="005C0E7B" w:rsidRPr="004E38AE">
        <w:rPr>
          <w:rFonts w:ascii="Verdana" w:hAnsi="Verdana" w:cs="Arial"/>
          <w:lang w:val="en-US"/>
        </w:rPr>
        <w:t>, 2020</w:t>
      </w:r>
      <w:r w:rsidRPr="004E38AE">
        <w:rPr>
          <w:rFonts w:ascii="Verdana" w:hAnsi="Verdana" w:cs="Arial"/>
          <w:lang w:val="en-US"/>
        </w:rPr>
        <w:t xml:space="preserve"> in </w:t>
      </w:r>
      <w:r w:rsidR="00D34A19" w:rsidRPr="004E38AE">
        <w:rPr>
          <w:rFonts w:ascii="Verdana" w:hAnsi="Verdana" w:cs="Arial"/>
          <w:lang w:val="en-US"/>
        </w:rPr>
        <w:t xml:space="preserve">the </w:t>
      </w:r>
      <w:r w:rsidRPr="004E38AE">
        <w:rPr>
          <w:rFonts w:ascii="Verdana" w:hAnsi="Verdana" w:cs="Arial"/>
          <w:lang w:val="en-US"/>
        </w:rPr>
        <w:t xml:space="preserve">presence of the Minister of Economy, Planning and Regional Development and the Minister of Finance. </w:t>
      </w:r>
      <w:r w:rsidR="00D34A19" w:rsidRPr="004E38AE">
        <w:rPr>
          <w:rFonts w:ascii="Verdana" w:hAnsi="Verdana" w:cs="Arial"/>
          <w:lang w:val="en-US"/>
        </w:rPr>
        <w:t xml:space="preserve">The </w:t>
      </w:r>
      <w:r w:rsidRPr="004E38AE">
        <w:rPr>
          <w:rFonts w:ascii="Verdana" w:hAnsi="Verdana" w:cs="Arial"/>
          <w:lang w:val="en-US"/>
        </w:rPr>
        <w:t>DFA is the first step for the Government of Cameroon toward</w:t>
      </w:r>
      <w:r w:rsidR="00D34A19" w:rsidRPr="004E38AE">
        <w:rPr>
          <w:rFonts w:ascii="Verdana" w:hAnsi="Verdana" w:cs="Arial"/>
          <w:lang w:val="en-US"/>
        </w:rPr>
        <w:t xml:space="preserve">s </w:t>
      </w:r>
      <w:r w:rsidR="00D07501" w:rsidRPr="004E38AE">
        <w:rPr>
          <w:rFonts w:ascii="Verdana" w:hAnsi="Verdana" w:cs="Arial"/>
          <w:lang w:val="en-US"/>
        </w:rPr>
        <w:t>designing</w:t>
      </w:r>
      <w:r w:rsidRPr="004E38AE">
        <w:rPr>
          <w:rFonts w:ascii="Verdana" w:hAnsi="Verdana" w:cs="Arial"/>
          <w:lang w:val="en-US"/>
        </w:rPr>
        <w:t xml:space="preserve"> an Integrated National Financing Framework (INFF), an integrated approach to mobilize all public, private, national and international resources and finance the national development agenda </w:t>
      </w:r>
      <w:r w:rsidR="00D07501" w:rsidRPr="004E38AE">
        <w:rPr>
          <w:rFonts w:ascii="Verdana" w:hAnsi="Verdana" w:cs="Arial"/>
          <w:lang w:val="en-US"/>
        </w:rPr>
        <w:t xml:space="preserve">that is </w:t>
      </w:r>
      <w:r w:rsidRPr="004E38AE">
        <w:rPr>
          <w:rFonts w:ascii="Verdana" w:hAnsi="Verdana" w:cs="Arial"/>
          <w:lang w:val="en-US"/>
        </w:rPr>
        <w:t xml:space="preserve">fully aligned </w:t>
      </w:r>
      <w:r w:rsidR="008366AD">
        <w:rPr>
          <w:rFonts w:ascii="Verdana" w:hAnsi="Verdana" w:cs="Arial"/>
          <w:lang w:val="en-US"/>
        </w:rPr>
        <w:t>with the</w:t>
      </w:r>
      <w:r w:rsidRPr="004E38AE">
        <w:rPr>
          <w:rFonts w:ascii="Verdana" w:hAnsi="Verdana" w:cs="Arial"/>
          <w:lang w:val="en-US"/>
        </w:rPr>
        <w:t xml:space="preserve"> SDG</w:t>
      </w:r>
      <w:r w:rsidR="008366AD">
        <w:rPr>
          <w:rFonts w:ascii="Verdana" w:hAnsi="Verdana" w:cs="Arial"/>
          <w:lang w:val="en-US"/>
        </w:rPr>
        <w:t>s</w:t>
      </w:r>
      <w:r w:rsidRPr="004E38AE">
        <w:rPr>
          <w:rFonts w:ascii="Verdana" w:hAnsi="Verdana" w:cs="Arial"/>
          <w:lang w:val="en-US"/>
        </w:rPr>
        <w:t>.</w:t>
      </w:r>
    </w:p>
    <w:p w14:paraId="7355CEBA" w14:textId="77777777" w:rsidR="00EA22CD" w:rsidRPr="004E38AE" w:rsidRDefault="00EA22CD" w:rsidP="00EA22CD">
      <w:pPr>
        <w:pStyle w:val="PrformatHTML"/>
        <w:jc w:val="both"/>
        <w:rPr>
          <w:rFonts w:ascii="Verdana" w:hAnsi="Verdana" w:cs="Arial"/>
          <w:lang w:val="en-US"/>
        </w:rPr>
      </w:pPr>
    </w:p>
    <w:p w14:paraId="3DE8A0CB" w14:textId="6DE64D77" w:rsidR="00EA22CD" w:rsidRPr="004E38AE" w:rsidRDefault="00EA22CD" w:rsidP="00EA22CD">
      <w:pPr>
        <w:pStyle w:val="PrformatHTML"/>
        <w:jc w:val="both"/>
        <w:rPr>
          <w:rFonts w:ascii="Verdana" w:hAnsi="Verdana" w:cs="Arial"/>
          <w:lang w:val="en-US"/>
        </w:rPr>
      </w:pPr>
      <w:r w:rsidRPr="004E38AE">
        <w:rPr>
          <w:rFonts w:ascii="Verdana" w:hAnsi="Verdana" w:cs="Arial"/>
          <w:lang w:val="en-US"/>
        </w:rPr>
        <w:t xml:space="preserve">Traditionally, the UN and development partners have supported policy development by sector, mandate or area of specialization. The upcoming NDS and the </w:t>
      </w:r>
      <w:r w:rsidR="00D07501" w:rsidRPr="004E38AE">
        <w:rPr>
          <w:rFonts w:ascii="Verdana" w:hAnsi="Verdana" w:cs="Arial"/>
          <w:lang w:val="en-US"/>
        </w:rPr>
        <w:t xml:space="preserve">decision </w:t>
      </w:r>
      <w:r w:rsidRPr="004E38AE">
        <w:rPr>
          <w:rFonts w:ascii="Verdana" w:hAnsi="Verdana" w:cs="Arial"/>
          <w:lang w:val="en-US"/>
        </w:rPr>
        <w:t xml:space="preserve">of the Government of Cameroon to </w:t>
      </w:r>
      <w:r w:rsidR="00D07501" w:rsidRPr="004E38AE">
        <w:rPr>
          <w:rFonts w:ascii="Verdana" w:hAnsi="Verdana" w:cs="Arial"/>
          <w:lang w:val="en-US"/>
        </w:rPr>
        <w:t>elaborate</w:t>
      </w:r>
      <w:r w:rsidRPr="004E38AE">
        <w:rPr>
          <w:rFonts w:ascii="Verdana" w:hAnsi="Verdana" w:cs="Arial"/>
          <w:lang w:val="en-US"/>
        </w:rPr>
        <w:t xml:space="preserve"> an INFF creates a unique opportunity for</w:t>
      </w:r>
      <w:r w:rsidR="008366AD">
        <w:rPr>
          <w:rFonts w:ascii="Verdana" w:hAnsi="Verdana" w:cs="Arial"/>
          <w:lang w:val="en-US"/>
        </w:rPr>
        <w:t xml:space="preserve"> </w:t>
      </w:r>
      <w:r w:rsidRPr="004E38AE">
        <w:rPr>
          <w:rFonts w:ascii="Verdana" w:hAnsi="Verdana" w:cs="Arial"/>
          <w:lang w:val="en-US"/>
        </w:rPr>
        <w:t>UNCT to join efforts with development partners to enforce integrated policy solutions and financing strategies that accelerate progress on the SDGs. By working together with a strategic focus on NDS priorities, the UNCT can improve its support to national stakeholders, offer integrated policy support and nurtur</w:t>
      </w:r>
      <w:r w:rsidR="00D07501" w:rsidRPr="004E38AE">
        <w:rPr>
          <w:rFonts w:ascii="Verdana" w:hAnsi="Verdana" w:cs="Arial"/>
          <w:lang w:val="en-US"/>
        </w:rPr>
        <w:t>e</w:t>
      </w:r>
      <w:r w:rsidRPr="004E38AE">
        <w:rPr>
          <w:rFonts w:ascii="Verdana" w:hAnsi="Verdana" w:cs="Arial"/>
          <w:lang w:val="en-US"/>
        </w:rPr>
        <w:t xml:space="preserve"> new and existing partnerships with traditional and non-traditional partners including </w:t>
      </w:r>
      <w:r w:rsidR="008366AD">
        <w:rPr>
          <w:rFonts w:ascii="Verdana" w:hAnsi="Verdana" w:cs="Arial"/>
          <w:lang w:val="en-US"/>
        </w:rPr>
        <w:t xml:space="preserve">the </w:t>
      </w:r>
      <w:r w:rsidRPr="004E38AE">
        <w:rPr>
          <w:rFonts w:ascii="Verdana" w:hAnsi="Verdana" w:cs="Arial"/>
          <w:lang w:val="en-US"/>
        </w:rPr>
        <w:t>private sector.</w:t>
      </w:r>
    </w:p>
    <w:p w14:paraId="1F7781D2" w14:textId="77777777" w:rsidR="00EA22CD" w:rsidRPr="004E38AE" w:rsidRDefault="00EA22CD" w:rsidP="00EA22CD">
      <w:pPr>
        <w:pStyle w:val="PrformatHTML"/>
        <w:jc w:val="both"/>
        <w:rPr>
          <w:rFonts w:ascii="Verdana" w:hAnsi="Verdana" w:cs="Arial"/>
          <w:b/>
          <w:bCs/>
          <w:i/>
          <w:iCs/>
          <w:lang w:val="en-US"/>
        </w:rPr>
      </w:pPr>
    </w:p>
    <w:p w14:paraId="46BC2995" w14:textId="77777777" w:rsidR="00EA22CD" w:rsidRPr="004E38AE" w:rsidRDefault="00EA22CD" w:rsidP="00EA22CD">
      <w:pPr>
        <w:pStyle w:val="PrformatHTML"/>
        <w:jc w:val="both"/>
        <w:rPr>
          <w:rFonts w:ascii="Verdana" w:hAnsi="Verdana" w:cs="Arial"/>
          <w:b/>
          <w:bCs/>
          <w:i/>
          <w:iCs/>
          <w:lang w:val="en-US"/>
        </w:rPr>
      </w:pPr>
      <w:r w:rsidRPr="004E38AE">
        <w:rPr>
          <w:rFonts w:ascii="Verdana" w:hAnsi="Verdana" w:cs="Arial"/>
          <w:b/>
          <w:bCs/>
          <w:i/>
          <w:iCs/>
          <w:lang w:val="en-US"/>
        </w:rPr>
        <w:t>Strategic response</w:t>
      </w:r>
    </w:p>
    <w:p w14:paraId="3B94203B" w14:textId="77777777" w:rsidR="00EA22CD" w:rsidRPr="004E38AE" w:rsidRDefault="00EA22CD" w:rsidP="00EA22CD">
      <w:pPr>
        <w:pStyle w:val="PrformatHTML"/>
        <w:jc w:val="both"/>
        <w:rPr>
          <w:rFonts w:ascii="Verdana" w:hAnsi="Verdana" w:cs="Arial"/>
          <w:lang w:val="en-US"/>
        </w:rPr>
      </w:pPr>
    </w:p>
    <w:p w14:paraId="3CA54EE0" w14:textId="4A24C651" w:rsidR="00EA22CD" w:rsidRPr="004E38AE" w:rsidRDefault="00EA22CD" w:rsidP="00EA22CD">
      <w:pPr>
        <w:pStyle w:val="PrformatHTML"/>
        <w:jc w:val="both"/>
        <w:rPr>
          <w:rFonts w:ascii="Verdana" w:hAnsi="Verdana" w:cs="Arial"/>
          <w:lang w:val="en-US"/>
        </w:rPr>
      </w:pPr>
      <w:r w:rsidRPr="004E38AE">
        <w:rPr>
          <w:rFonts w:ascii="Verdana" w:hAnsi="Verdana" w:cs="Arial"/>
          <w:lang w:val="en-US"/>
        </w:rPr>
        <w:t>The present proposal is designed to support accelerated catalytic change towards the SDGs to promote inclusive growth and place Cameroon on the path of Newly Industrialized Countries (NICs) as stated by the NDS. It</w:t>
      </w:r>
      <w:r w:rsidR="00C9738F" w:rsidRPr="004E38AE">
        <w:rPr>
          <w:rFonts w:ascii="Verdana" w:hAnsi="Verdana" w:cs="Arial"/>
          <w:lang w:val="en-US"/>
        </w:rPr>
        <w:t xml:space="preserve"> i</w:t>
      </w:r>
      <w:r w:rsidRPr="004E38AE">
        <w:rPr>
          <w:rFonts w:ascii="Verdana" w:hAnsi="Verdana" w:cs="Arial"/>
          <w:lang w:val="en-US"/>
        </w:rPr>
        <w:t xml:space="preserve">s based on the UN’s comparative advantage in enabling transformative actions on the SDGs </w:t>
      </w:r>
      <w:r w:rsidR="008366AD">
        <w:rPr>
          <w:rFonts w:ascii="Verdana" w:hAnsi="Verdana" w:cs="Arial"/>
          <w:lang w:val="en-US"/>
        </w:rPr>
        <w:t>by</w:t>
      </w:r>
      <w:r w:rsidR="008366AD" w:rsidRPr="004E38AE">
        <w:rPr>
          <w:rFonts w:ascii="Verdana" w:hAnsi="Verdana" w:cs="Arial"/>
          <w:lang w:val="en-US"/>
        </w:rPr>
        <w:t xml:space="preserve"> </w:t>
      </w:r>
      <w:r w:rsidRPr="004E38AE">
        <w:rPr>
          <w:rFonts w:ascii="Verdana" w:hAnsi="Verdana" w:cs="Arial"/>
          <w:lang w:val="en-US"/>
        </w:rPr>
        <w:t xml:space="preserve">linking integrated policy and financing </w:t>
      </w:r>
      <w:r w:rsidR="00E86544" w:rsidRPr="004E38AE">
        <w:rPr>
          <w:rFonts w:ascii="Verdana" w:hAnsi="Verdana" w:cs="Arial"/>
          <w:lang w:val="en-US"/>
        </w:rPr>
        <w:t>for</w:t>
      </w:r>
      <w:r w:rsidRPr="004E38AE">
        <w:rPr>
          <w:rFonts w:ascii="Verdana" w:hAnsi="Verdana" w:cs="Arial"/>
          <w:lang w:val="en-US"/>
        </w:rPr>
        <w:t xml:space="preserve"> sustainable development. The proposal revitalizes collaboration among UNCT under the leadership of the UN Resident Coordinator to support an integrated approach to the SDGs and leverage the convening and partnership development role of the UN. The </w:t>
      </w:r>
      <w:proofErr w:type="spellStart"/>
      <w:r w:rsidR="00720679">
        <w:rPr>
          <w:rFonts w:ascii="Verdana" w:hAnsi="Verdana" w:cs="Arial"/>
          <w:lang w:val="en-US"/>
        </w:rPr>
        <w:t>programme</w:t>
      </w:r>
      <w:proofErr w:type="spellEnd"/>
      <w:r w:rsidRPr="004E38AE">
        <w:rPr>
          <w:rFonts w:ascii="Verdana" w:hAnsi="Verdana" w:cs="Arial"/>
          <w:lang w:val="en-US"/>
        </w:rPr>
        <w:t xml:space="preserve"> will pool expertise across UNCT, specifically from UNDP and </w:t>
      </w:r>
      <w:proofErr w:type="spellStart"/>
      <w:r w:rsidRPr="004E38AE">
        <w:rPr>
          <w:rFonts w:ascii="Verdana" w:hAnsi="Verdana" w:cs="Arial"/>
          <w:lang w:val="en-US"/>
        </w:rPr>
        <w:t>UNWomen</w:t>
      </w:r>
      <w:proofErr w:type="spellEnd"/>
      <w:r w:rsidRPr="004E38AE">
        <w:rPr>
          <w:rFonts w:ascii="Verdana" w:hAnsi="Verdana" w:cs="Arial"/>
          <w:lang w:val="en-US"/>
        </w:rPr>
        <w:t xml:space="preserve"> and create strategic partnerships with and outside the UN at local, regional and global levels.</w:t>
      </w:r>
    </w:p>
    <w:p w14:paraId="2CCFC03E" w14:textId="77777777" w:rsidR="00EA22CD" w:rsidRPr="004E38AE" w:rsidRDefault="00EA22CD" w:rsidP="00EA22CD">
      <w:pPr>
        <w:pStyle w:val="PrformatHTML"/>
        <w:jc w:val="both"/>
        <w:rPr>
          <w:rFonts w:ascii="Verdana" w:hAnsi="Verdana" w:cs="Arial"/>
          <w:lang w:val="en-US"/>
        </w:rPr>
      </w:pPr>
    </w:p>
    <w:p w14:paraId="2EA3E70A" w14:textId="7FD8FEF8" w:rsidR="00EA22CD" w:rsidRPr="004E38AE" w:rsidRDefault="00EA22CD" w:rsidP="006A24B5">
      <w:pPr>
        <w:pStyle w:val="PrformatHTML"/>
        <w:jc w:val="both"/>
        <w:rPr>
          <w:rFonts w:ascii="Verdana" w:hAnsi="Verdana" w:cs="Arial"/>
          <w:lang w:val="en-US"/>
        </w:rPr>
      </w:pPr>
      <w:r w:rsidRPr="004E38AE">
        <w:rPr>
          <w:rFonts w:ascii="Verdana" w:hAnsi="Verdana" w:cs="Arial"/>
          <w:lang w:val="en-US"/>
        </w:rPr>
        <w:t xml:space="preserve">The proposal emphasizes national capacity building on integrated policy and financing and ensures that our offers are aligned with UNDAF and national development priorities. The focus will be on </w:t>
      </w:r>
      <w:r w:rsidR="00B834AB" w:rsidRPr="004E38AE">
        <w:rPr>
          <w:rFonts w:ascii="Verdana" w:hAnsi="Verdana" w:cs="Arial"/>
          <w:lang w:val="en-US"/>
        </w:rPr>
        <w:t xml:space="preserve">increasing </w:t>
      </w:r>
      <w:r w:rsidRPr="004E38AE">
        <w:rPr>
          <w:rFonts w:ascii="Verdana" w:hAnsi="Verdana" w:cs="Arial"/>
          <w:lang w:val="en-US"/>
        </w:rPr>
        <w:t xml:space="preserve">financial resources </w:t>
      </w:r>
      <w:r w:rsidRPr="004E38AE">
        <w:rPr>
          <w:rFonts w:ascii="Verdana" w:hAnsi="Verdana"/>
          <w:color w:val="000000"/>
          <w:bdr w:val="none" w:sz="0" w:space="0" w:color="auto" w:frame="1"/>
          <w:lang w:val="en-US"/>
        </w:rPr>
        <w:t>and allocat</w:t>
      </w:r>
      <w:r w:rsidR="00B834AB" w:rsidRPr="004E38AE">
        <w:rPr>
          <w:rFonts w:ascii="Verdana" w:hAnsi="Verdana"/>
          <w:color w:val="000000"/>
          <w:bdr w:val="none" w:sz="0" w:space="0" w:color="auto" w:frame="1"/>
          <w:lang w:val="en-US"/>
        </w:rPr>
        <w:t>ing</w:t>
      </w:r>
      <w:r w:rsidRPr="004E38AE">
        <w:rPr>
          <w:rFonts w:ascii="Verdana" w:hAnsi="Verdana"/>
          <w:color w:val="000000"/>
          <w:bdr w:val="none" w:sz="0" w:space="0" w:color="auto" w:frame="1"/>
          <w:lang w:val="en-US"/>
        </w:rPr>
        <w:t xml:space="preserve"> them better to avoid leakages, managing innovative partnerships – using new financing instruments</w:t>
      </w:r>
      <w:r w:rsidR="00516834" w:rsidRPr="004E38AE">
        <w:rPr>
          <w:rFonts w:ascii="Verdana" w:hAnsi="Verdana"/>
          <w:color w:val="000000"/>
          <w:bdr w:val="none" w:sz="0" w:space="0" w:color="auto" w:frame="1"/>
          <w:lang w:val="en-US"/>
        </w:rPr>
        <w:t>.</w:t>
      </w:r>
      <w:r w:rsidRPr="004E38AE">
        <w:rPr>
          <w:rFonts w:ascii="Verdana" w:hAnsi="Verdana"/>
          <w:color w:val="000000"/>
          <w:bdr w:val="none" w:sz="0" w:space="0" w:color="auto" w:frame="1"/>
          <w:lang w:val="en-US"/>
        </w:rPr>
        <w:t xml:space="preserve"> </w:t>
      </w:r>
      <w:r w:rsidR="00092982" w:rsidRPr="004E38AE">
        <w:rPr>
          <w:rFonts w:ascii="Verdana" w:hAnsi="Verdana"/>
          <w:color w:val="000000"/>
          <w:bdr w:val="none" w:sz="0" w:space="0" w:color="auto" w:frame="1"/>
          <w:lang w:val="en-US"/>
        </w:rPr>
        <w:t xml:space="preserve">The </w:t>
      </w:r>
      <w:r w:rsidRPr="004E38AE">
        <w:rPr>
          <w:rFonts w:ascii="Verdana" w:hAnsi="Verdana" w:cs="Arial"/>
          <w:lang w:val="en-US"/>
        </w:rPr>
        <w:t xml:space="preserve">social contract </w:t>
      </w:r>
      <w:r w:rsidR="00092982" w:rsidRPr="004E38AE">
        <w:rPr>
          <w:rFonts w:ascii="Verdana" w:hAnsi="Verdana" w:cs="Arial"/>
          <w:lang w:val="en-US"/>
        </w:rPr>
        <w:t xml:space="preserve">will also be </w:t>
      </w:r>
      <w:r w:rsidR="00516834" w:rsidRPr="004E38AE">
        <w:rPr>
          <w:rFonts w:ascii="Verdana" w:hAnsi="Verdana"/>
          <w:color w:val="000000"/>
          <w:bdr w:val="none" w:sz="0" w:space="0" w:color="auto" w:frame="1"/>
          <w:lang w:val="en-US"/>
        </w:rPr>
        <w:t>renew</w:t>
      </w:r>
      <w:r w:rsidR="00092982" w:rsidRPr="004E38AE">
        <w:rPr>
          <w:rFonts w:ascii="Verdana" w:hAnsi="Verdana"/>
          <w:color w:val="000000"/>
          <w:bdr w:val="none" w:sz="0" w:space="0" w:color="auto" w:frame="1"/>
          <w:lang w:val="en-US"/>
        </w:rPr>
        <w:t>ed</w:t>
      </w:r>
      <w:r w:rsidR="00516834" w:rsidRPr="004E38AE">
        <w:rPr>
          <w:rFonts w:ascii="Verdana" w:hAnsi="Verdana"/>
          <w:color w:val="000000"/>
          <w:bdr w:val="none" w:sz="0" w:space="0" w:color="auto" w:frame="1"/>
          <w:lang w:val="en-US"/>
        </w:rPr>
        <w:t xml:space="preserve"> </w:t>
      </w:r>
      <w:r w:rsidRPr="004E38AE">
        <w:rPr>
          <w:rFonts w:ascii="Verdana" w:hAnsi="Verdana" w:cs="Arial"/>
          <w:lang w:val="en-US"/>
        </w:rPr>
        <w:t xml:space="preserve">in promoting an inclusive SDG financing dialogue, that would cover the planning, budgeting, implementation and review of expenditure, </w:t>
      </w:r>
      <w:r w:rsidR="00145E24" w:rsidRPr="004E38AE">
        <w:rPr>
          <w:rFonts w:ascii="Verdana" w:hAnsi="Verdana" w:cs="Arial"/>
          <w:lang w:val="en-US"/>
        </w:rPr>
        <w:t xml:space="preserve">and </w:t>
      </w:r>
      <w:r w:rsidRPr="004E38AE">
        <w:rPr>
          <w:rFonts w:ascii="Verdana" w:hAnsi="Verdana" w:cs="Arial"/>
          <w:lang w:val="en-US"/>
        </w:rPr>
        <w:t xml:space="preserve">promote accountability, transparency and participation at national and </w:t>
      </w:r>
      <w:r w:rsidR="00487A97">
        <w:rPr>
          <w:rFonts w:ascii="Verdana" w:hAnsi="Verdana" w:cs="Arial"/>
          <w:lang w:val="en-US"/>
        </w:rPr>
        <w:t>sub-national</w:t>
      </w:r>
      <w:r w:rsidRPr="004E38AE">
        <w:rPr>
          <w:rFonts w:ascii="Verdana" w:hAnsi="Verdana" w:cs="Arial"/>
          <w:lang w:val="en-US"/>
        </w:rPr>
        <w:t xml:space="preserve"> levels.</w:t>
      </w:r>
    </w:p>
    <w:p w14:paraId="4DC1C384" w14:textId="1E307FCC" w:rsidR="00360033" w:rsidRPr="004E38AE" w:rsidRDefault="00360033" w:rsidP="00924381">
      <w:pPr>
        <w:rPr>
          <w:rFonts w:ascii="Verdana" w:hAnsi="Verdana"/>
          <w:i/>
          <w:color w:val="C45911" w:themeColor="accent2" w:themeShade="BF"/>
          <w:sz w:val="18"/>
          <w:lang w:val="en-US"/>
        </w:rPr>
      </w:pPr>
    </w:p>
    <w:p w14:paraId="7B21AE52" w14:textId="77777777" w:rsidR="006A24B5" w:rsidRPr="004E38AE" w:rsidRDefault="006A24B5" w:rsidP="006A24B5">
      <w:pPr>
        <w:pStyle w:val="PrformatHTML"/>
        <w:jc w:val="both"/>
        <w:rPr>
          <w:rFonts w:ascii="Verdana" w:hAnsi="Verdana" w:cs="Arial"/>
          <w:b/>
          <w:bCs/>
          <w:i/>
          <w:iCs/>
          <w:lang w:val="en-US"/>
        </w:rPr>
      </w:pPr>
      <w:r w:rsidRPr="004E38AE">
        <w:rPr>
          <w:rFonts w:ascii="Verdana" w:hAnsi="Verdana" w:cs="Arial"/>
          <w:b/>
          <w:bCs/>
          <w:i/>
          <w:iCs/>
          <w:lang w:val="en-US"/>
        </w:rPr>
        <w:lastRenderedPageBreak/>
        <w:t>Results logic</w:t>
      </w:r>
    </w:p>
    <w:p w14:paraId="562986BC" w14:textId="77777777" w:rsidR="006A24B5" w:rsidRPr="004E38AE" w:rsidRDefault="006A24B5" w:rsidP="006A24B5">
      <w:pPr>
        <w:pStyle w:val="PrformatHTML"/>
        <w:jc w:val="both"/>
        <w:rPr>
          <w:rFonts w:ascii="Verdana" w:hAnsi="Verdana" w:cs="Arial"/>
          <w:lang w:val="en-US"/>
        </w:rPr>
      </w:pPr>
    </w:p>
    <w:p w14:paraId="1222B962" w14:textId="42BA5F5D" w:rsidR="006A24B5" w:rsidRPr="004E38AE" w:rsidRDefault="006A24B5" w:rsidP="006A24B5">
      <w:pPr>
        <w:pStyle w:val="PrformatHTML"/>
        <w:jc w:val="both"/>
        <w:rPr>
          <w:rFonts w:ascii="Verdana" w:hAnsi="Verdana"/>
          <w:color w:val="000000" w:themeColor="text1"/>
          <w:lang w:val="en-US" w:eastAsia="en-GB"/>
        </w:rPr>
      </w:pPr>
      <w:r w:rsidRPr="004E38AE">
        <w:rPr>
          <w:rFonts w:ascii="Verdana" w:hAnsi="Verdana" w:cs="Arial"/>
          <w:lang w:val="en-US"/>
        </w:rPr>
        <w:t xml:space="preserve">Overall, the </w:t>
      </w:r>
      <w:r w:rsidR="00CE56D4" w:rsidRPr="004E38AE">
        <w:rPr>
          <w:rFonts w:ascii="Verdana" w:hAnsi="Verdana" w:cs="Arial"/>
          <w:lang w:val="en-US"/>
        </w:rPr>
        <w:t xml:space="preserve">proposed </w:t>
      </w:r>
      <w:r w:rsidRPr="004E38AE">
        <w:rPr>
          <w:rFonts w:ascii="Verdana" w:hAnsi="Verdana" w:cs="Arial"/>
          <w:lang w:val="en-US"/>
        </w:rPr>
        <w:t xml:space="preserve">Joint </w:t>
      </w:r>
      <w:proofErr w:type="spellStart"/>
      <w:r w:rsidR="00B651A9">
        <w:rPr>
          <w:rFonts w:ascii="Verdana" w:hAnsi="Verdana" w:cs="Arial"/>
          <w:lang w:val="en-US"/>
        </w:rPr>
        <w:t>P</w:t>
      </w:r>
      <w:r w:rsidRPr="004E38AE">
        <w:rPr>
          <w:rFonts w:ascii="Verdana" w:hAnsi="Verdana" w:cs="Arial"/>
          <w:lang w:val="en-US"/>
        </w:rPr>
        <w:t>rogramme</w:t>
      </w:r>
      <w:proofErr w:type="spellEnd"/>
      <w:r w:rsidRPr="004E38AE">
        <w:rPr>
          <w:rFonts w:ascii="Verdana" w:hAnsi="Verdana" w:cs="Arial"/>
          <w:lang w:val="en-US"/>
        </w:rPr>
        <w:t xml:space="preserve"> is expected to accelerat</w:t>
      </w:r>
      <w:r w:rsidR="00CE56D4" w:rsidRPr="004E38AE">
        <w:rPr>
          <w:rFonts w:ascii="Verdana" w:hAnsi="Verdana" w:cs="Arial"/>
          <w:lang w:val="en-US"/>
        </w:rPr>
        <w:t>e</w:t>
      </w:r>
      <w:r w:rsidRPr="004E38AE">
        <w:rPr>
          <w:rFonts w:ascii="Verdana" w:hAnsi="Verdana" w:cs="Arial"/>
          <w:lang w:val="en-US"/>
        </w:rPr>
        <w:t xml:space="preserve"> SDG achievement by supporting the Government of Cameroon in improving resource mobilization and enhancing </w:t>
      </w:r>
      <w:r w:rsidR="008366AD">
        <w:rPr>
          <w:rFonts w:ascii="Verdana" w:hAnsi="Verdana" w:cs="Arial"/>
          <w:lang w:val="en-US"/>
        </w:rPr>
        <w:t xml:space="preserve">the </w:t>
      </w:r>
      <w:r w:rsidRPr="004E38AE">
        <w:rPr>
          <w:rFonts w:ascii="Verdana" w:hAnsi="Verdana" w:cs="Arial"/>
          <w:lang w:val="en-US"/>
        </w:rPr>
        <w:t xml:space="preserve">efficiency of public spending. It will </w:t>
      </w:r>
      <w:r w:rsidRPr="004E38AE">
        <w:rPr>
          <w:rFonts w:ascii="Verdana" w:hAnsi="Verdana"/>
          <w:color w:val="000000" w:themeColor="text1"/>
          <w:lang w:val="en-US" w:eastAsia="en-GB"/>
        </w:rPr>
        <w:t xml:space="preserve">address identified key challenges that impede the quality of public expenditures and the increase of resources mobilization, </w:t>
      </w:r>
      <w:proofErr w:type="gramStart"/>
      <w:r w:rsidR="003B186A" w:rsidRPr="004E38AE">
        <w:rPr>
          <w:rFonts w:ascii="Verdana" w:hAnsi="Verdana"/>
          <w:color w:val="000000" w:themeColor="text1"/>
          <w:lang w:val="en-US" w:eastAsia="en-GB"/>
        </w:rPr>
        <w:t>and also</w:t>
      </w:r>
      <w:proofErr w:type="gramEnd"/>
      <w:r w:rsidR="003B186A" w:rsidRPr="004E38AE">
        <w:rPr>
          <w:rFonts w:ascii="Verdana" w:hAnsi="Verdana"/>
          <w:color w:val="000000" w:themeColor="text1"/>
          <w:lang w:val="en-US" w:eastAsia="en-GB"/>
        </w:rPr>
        <w:t xml:space="preserve"> </w:t>
      </w:r>
      <w:r w:rsidRPr="004E38AE">
        <w:rPr>
          <w:rFonts w:ascii="Verdana" w:hAnsi="Verdana"/>
          <w:color w:val="000000" w:themeColor="text1"/>
          <w:lang w:val="en-US" w:eastAsia="en-GB"/>
        </w:rPr>
        <w:t xml:space="preserve">provide partnership opportunities with </w:t>
      </w:r>
      <w:r w:rsidR="003B186A" w:rsidRPr="004E38AE">
        <w:rPr>
          <w:rFonts w:ascii="Verdana" w:hAnsi="Verdana"/>
          <w:color w:val="000000" w:themeColor="text1"/>
          <w:lang w:val="en-US" w:eastAsia="en-GB"/>
        </w:rPr>
        <w:t xml:space="preserve">the </w:t>
      </w:r>
      <w:r w:rsidRPr="004E38AE">
        <w:rPr>
          <w:rFonts w:ascii="Verdana" w:hAnsi="Verdana"/>
          <w:color w:val="000000" w:themeColor="text1"/>
          <w:lang w:val="en-US" w:eastAsia="en-GB"/>
        </w:rPr>
        <w:t xml:space="preserve">private sector and access to expertise inside and outside </w:t>
      </w:r>
      <w:r w:rsidR="008366AD">
        <w:rPr>
          <w:rFonts w:ascii="Verdana" w:hAnsi="Verdana"/>
          <w:color w:val="000000" w:themeColor="text1"/>
          <w:lang w:val="en-US" w:eastAsia="en-GB"/>
        </w:rPr>
        <w:t xml:space="preserve">the </w:t>
      </w:r>
      <w:r w:rsidRPr="004E38AE">
        <w:rPr>
          <w:rFonts w:ascii="Verdana" w:hAnsi="Verdana"/>
          <w:color w:val="000000" w:themeColor="text1"/>
          <w:lang w:val="en-US" w:eastAsia="en-GB"/>
        </w:rPr>
        <w:t xml:space="preserve">UN. This is expected to create enabling conditions and capacities to establish efficient sustainable financing for structural transformation of the Cameroonian economy via its SDG-aligned National Development Strategy NDS (2020-2030).  </w:t>
      </w:r>
    </w:p>
    <w:p w14:paraId="592EAB55" w14:textId="77777777" w:rsidR="006A24B5" w:rsidRPr="004E38AE" w:rsidRDefault="006A24B5" w:rsidP="006A24B5">
      <w:pPr>
        <w:jc w:val="both"/>
        <w:rPr>
          <w:rFonts w:ascii="Verdana" w:hAnsi="Verdana"/>
          <w:i/>
          <w:color w:val="C45911" w:themeColor="accent2" w:themeShade="BF"/>
          <w:sz w:val="18"/>
          <w:lang w:val="en-US"/>
        </w:rPr>
      </w:pPr>
    </w:p>
    <w:p w14:paraId="6E6FC7B3" w14:textId="714A3BF8" w:rsidR="006A24B5" w:rsidRPr="004E38AE" w:rsidRDefault="006A24B5" w:rsidP="006A24B5">
      <w:pPr>
        <w:jc w:val="both"/>
        <w:rPr>
          <w:rFonts w:ascii="Verdana" w:hAnsi="Verdana" w:cs="Arial"/>
          <w:sz w:val="20"/>
          <w:szCs w:val="20"/>
          <w:lang w:val="en-US"/>
        </w:rPr>
      </w:pPr>
      <w:r w:rsidRPr="004E38AE">
        <w:rPr>
          <w:rFonts w:ascii="Verdana" w:hAnsi="Verdana" w:cs="Arial"/>
          <w:sz w:val="20"/>
          <w:szCs w:val="20"/>
          <w:lang w:val="en-US"/>
        </w:rPr>
        <w:t xml:space="preserve">The proposed </w:t>
      </w:r>
      <w:r w:rsidR="00B651A9">
        <w:rPr>
          <w:rFonts w:ascii="Verdana" w:hAnsi="Verdana" w:cs="Arial"/>
          <w:sz w:val="20"/>
          <w:szCs w:val="20"/>
          <w:lang w:val="en-US"/>
        </w:rPr>
        <w:t>J</w:t>
      </w:r>
      <w:r w:rsidR="008366AD">
        <w:rPr>
          <w:rFonts w:ascii="Verdana" w:hAnsi="Verdana" w:cs="Arial"/>
          <w:sz w:val="20"/>
          <w:szCs w:val="20"/>
          <w:lang w:val="en-US"/>
        </w:rPr>
        <w:t xml:space="preserve">oint </w:t>
      </w:r>
      <w:proofErr w:type="spellStart"/>
      <w:r w:rsidR="00B651A9">
        <w:rPr>
          <w:rFonts w:ascii="Verdana" w:hAnsi="Verdana" w:cs="Arial"/>
          <w:sz w:val="20"/>
          <w:szCs w:val="20"/>
          <w:lang w:val="en-US"/>
        </w:rPr>
        <w:t>P</w:t>
      </w:r>
      <w:r w:rsidRPr="004E38AE">
        <w:rPr>
          <w:rFonts w:ascii="Verdana" w:hAnsi="Verdana" w:cs="Arial"/>
          <w:sz w:val="20"/>
          <w:szCs w:val="20"/>
          <w:lang w:val="en-US"/>
        </w:rPr>
        <w:t>rogramme</w:t>
      </w:r>
      <w:proofErr w:type="spellEnd"/>
      <w:r w:rsidRPr="004E38AE">
        <w:rPr>
          <w:rFonts w:ascii="Verdana" w:hAnsi="Verdana" w:cs="Arial"/>
          <w:sz w:val="20"/>
          <w:szCs w:val="20"/>
          <w:lang w:val="en-US"/>
        </w:rPr>
        <w:t xml:space="preserve"> will operate in three interlinked domains: </w:t>
      </w:r>
      <w:r w:rsidR="008366AD">
        <w:rPr>
          <w:rFonts w:ascii="Verdana" w:hAnsi="Verdana" w:cs="Arial"/>
          <w:sz w:val="20"/>
          <w:szCs w:val="20"/>
          <w:lang w:val="en-US"/>
        </w:rPr>
        <w:t>i</w:t>
      </w:r>
      <w:r w:rsidRPr="004E38AE">
        <w:rPr>
          <w:rFonts w:ascii="Verdana" w:hAnsi="Verdana" w:cs="Arial"/>
          <w:sz w:val="20"/>
          <w:szCs w:val="20"/>
          <w:lang w:val="en-US"/>
        </w:rPr>
        <w:t xml:space="preserve">mplementation of </w:t>
      </w:r>
      <w:r w:rsidR="001733AA" w:rsidRPr="004E38AE">
        <w:rPr>
          <w:rFonts w:ascii="Verdana" w:hAnsi="Verdana" w:cs="Arial"/>
          <w:sz w:val="20"/>
          <w:szCs w:val="20"/>
          <w:lang w:val="en-US"/>
        </w:rPr>
        <w:t xml:space="preserve">a </w:t>
      </w:r>
      <w:r w:rsidRPr="004E38AE">
        <w:rPr>
          <w:rFonts w:ascii="Verdana" w:hAnsi="Verdana" w:cs="Arial"/>
          <w:sz w:val="20"/>
          <w:szCs w:val="20"/>
          <w:lang w:val="en-US"/>
        </w:rPr>
        <w:t>financing strategy including reforms of its core institutional components</w:t>
      </w:r>
      <w:r w:rsidR="008366AD">
        <w:rPr>
          <w:rFonts w:ascii="Verdana" w:hAnsi="Verdana" w:cs="Arial"/>
          <w:sz w:val="20"/>
          <w:szCs w:val="20"/>
          <w:lang w:val="en-US"/>
        </w:rPr>
        <w:t>;</w:t>
      </w:r>
      <w:r w:rsidRPr="004E38AE">
        <w:rPr>
          <w:rFonts w:ascii="Verdana" w:hAnsi="Verdana" w:cs="Arial"/>
          <w:sz w:val="20"/>
          <w:szCs w:val="20"/>
          <w:lang w:val="en-US"/>
        </w:rPr>
        <w:t xml:space="preserve"> integration of planning and finance policy functions, process and systems</w:t>
      </w:r>
      <w:r w:rsidR="008366AD">
        <w:rPr>
          <w:rFonts w:ascii="Verdana" w:hAnsi="Verdana" w:cs="Arial"/>
          <w:sz w:val="20"/>
          <w:szCs w:val="20"/>
          <w:lang w:val="en-US"/>
        </w:rPr>
        <w:t>;</w:t>
      </w:r>
      <w:r w:rsidRPr="004E38AE">
        <w:rPr>
          <w:rFonts w:ascii="Verdana" w:hAnsi="Verdana" w:cs="Arial"/>
          <w:sz w:val="20"/>
          <w:szCs w:val="20"/>
          <w:lang w:val="en-US"/>
        </w:rPr>
        <w:t xml:space="preserve"> and identification of innovative funding mechanism to set up an impact investment platform. These three domains are absolutely </w:t>
      </w:r>
      <w:r w:rsidR="00390D56" w:rsidRPr="004E38AE">
        <w:rPr>
          <w:rFonts w:ascii="Verdana" w:hAnsi="Verdana" w:cs="Arial"/>
          <w:sz w:val="20"/>
          <w:szCs w:val="20"/>
          <w:lang w:val="en-US"/>
        </w:rPr>
        <w:t>intertwined</w:t>
      </w:r>
      <w:r w:rsidRPr="004E38AE">
        <w:rPr>
          <w:rFonts w:ascii="Verdana" w:hAnsi="Verdana" w:cs="Arial"/>
          <w:sz w:val="20"/>
          <w:szCs w:val="20"/>
          <w:lang w:val="en-US"/>
        </w:rPr>
        <w:t xml:space="preserve"> to convert integrated policy changes into transformative action</w:t>
      </w:r>
      <w:r w:rsidR="008F6428" w:rsidRPr="004E38AE">
        <w:rPr>
          <w:rFonts w:ascii="Verdana" w:hAnsi="Verdana" w:cs="Arial"/>
          <w:sz w:val="20"/>
          <w:szCs w:val="20"/>
          <w:lang w:val="en-US"/>
        </w:rPr>
        <w:t>s</w:t>
      </w:r>
      <w:r w:rsidRPr="004E38AE">
        <w:rPr>
          <w:rFonts w:ascii="Verdana" w:hAnsi="Verdana" w:cs="Arial"/>
          <w:sz w:val="20"/>
          <w:szCs w:val="20"/>
          <w:lang w:val="en-US"/>
        </w:rPr>
        <w:t xml:space="preserve">. </w:t>
      </w:r>
    </w:p>
    <w:p w14:paraId="514D067A" w14:textId="77777777" w:rsidR="006A24B5" w:rsidRPr="004E38AE" w:rsidRDefault="006A24B5" w:rsidP="006A24B5">
      <w:pPr>
        <w:jc w:val="both"/>
        <w:rPr>
          <w:rFonts w:ascii="Verdana" w:hAnsi="Verdana" w:cs="Arial"/>
          <w:sz w:val="20"/>
          <w:szCs w:val="20"/>
          <w:lang w:val="en-US"/>
        </w:rPr>
      </w:pPr>
    </w:p>
    <w:p w14:paraId="12FE5841" w14:textId="5E5C7163" w:rsidR="006A24B5" w:rsidRPr="004E38AE" w:rsidRDefault="006A24B5" w:rsidP="006A24B5">
      <w:pPr>
        <w:jc w:val="both"/>
        <w:rPr>
          <w:rFonts w:ascii="Verdana" w:eastAsia="Verdana" w:hAnsi="Verdana" w:cs="Verdana"/>
          <w:sz w:val="20"/>
          <w:szCs w:val="20"/>
          <w:lang w:val="en-US"/>
        </w:rPr>
      </w:pPr>
      <w:r w:rsidRPr="004E38AE">
        <w:rPr>
          <w:rFonts w:ascii="Verdana" w:hAnsi="Verdana" w:cs="Arial"/>
          <w:sz w:val="20"/>
          <w:szCs w:val="20"/>
          <w:lang w:val="en-US"/>
        </w:rPr>
        <w:t xml:space="preserve">The design and implementation by </w:t>
      </w:r>
      <w:r w:rsidR="00487A97">
        <w:rPr>
          <w:rFonts w:ascii="Verdana" w:hAnsi="Verdana" w:cs="Arial"/>
          <w:sz w:val="20"/>
          <w:szCs w:val="20"/>
          <w:lang w:val="en-US"/>
        </w:rPr>
        <w:t>the Government</w:t>
      </w:r>
      <w:r w:rsidRPr="004E38AE">
        <w:rPr>
          <w:rFonts w:ascii="Verdana" w:hAnsi="Verdana" w:cs="Arial"/>
          <w:sz w:val="20"/>
          <w:szCs w:val="20"/>
          <w:lang w:val="en-US"/>
        </w:rPr>
        <w:t xml:space="preserve"> in a spirit of multi-stakeholder dialogue and </w:t>
      </w:r>
      <w:r w:rsidR="009372D2" w:rsidRPr="004E38AE">
        <w:rPr>
          <w:rFonts w:ascii="Verdana" w:hAnsi="Verdana" w:cs="Arial"/>
          <w:sz w:val="20"/>
          <w:szCs w:val="20"/>
          <w:lang w:val="en-US"/>
        </w:rPr>
        <w:t xml:space="preserve">the </w:t>
      </w:r>
      <w:r w:rsidRPr="004E38AE">
        <w:rPr>
          <w:rFonts w:ascii="Verdana" w:hAnsi="Verdana" w:cs="Arial"/>
          <w:sz w:val="20"/>
          <w:szCs w:val="20"/>
          <w:lang w:val="en-US"/>
        </w:rPr>
        <w:t>coordinat</w:t>
      </w:r>
      <w:r w:rsidR="009372D2" w:rsidRPr="004E38AE">
        <w:rPr>
          <w:rFonts w:ascii="Verdana" w:hAnsi="Verdana" w:cs="Arial"/>
          <w:sz w:val="20"/>
          <w:szCs w:val="20"/>
          <w:lang w:val="en-US"/>
        </w:rPr>
        <w:t>ion</w:t>
      </w:r>
      <w:r w:rsidRPr="004E38AE">
        <w:rPr>
          <w:rFonts w:ascii="Verdana" w:hAnsi="Verdana" w:cs="Arial"/>
          <w:sz w:val="20"/>
          <w:szCs w:val="20"/>
          <w:lang w:val="en-US"/>
        </w:rPr>
        <w:t xml:space="preserve"> of an SDG-aligned financing strategy and its core institutional components should create the </w:t>
      </w:r>
      <w:r w:rsidRPr="004E38AE">
        <w:rPr>
          <w:rFonts w:ascii="Verdana" w:eastAsia="Verdana" w:hAnsi="Verdana" w:cs="Verdana"/>
          <w:sz w:val="20"/>
          <w:szCs w:val="20"/>
          <w:lang w:val="en-US"/>
        </w:rPr>
        <w:t xml:space="preserve">enabling environment and capacities for aligning public and private capital to the SDGs and related national strategies. The integrated approach being sought will facilitate the development of a common approach and promote national dialogue to meet the SDGs and accelerate reforms that are needed to implement a strategic, holistic, results-driven approach to financing development objectives. </w:t>
      </w:r>
      <w:r w:rsidR="004D627E" w:rsidRPr="004E38AE">
        <w:rPr>
          <w:rFonts w:ascii="Verdana" w:eastAsia="Verdana" w:hAnsi="Verdana" w:cs="Verdana"/>
          <w:sz w:val="20"/>
          <w:szCs w:val="20"/>
          <w:lang w:val="en-US"/>
        </w:rPr>
        <w:t>Th</w:t>
      </w:r>
      <w:r w:rsidR="005820A1" w:rsidRPr="004E38AE">
        <w:rPr>
          <w:rFonts w:ascii="Verdana" w:eastAsia="Verdana" w:hAnsi="Verdana" w:cs="Verdana"/>
          <w:sz w:val="20"/>
          <w:szCs w:val="20"/>
          <w:lang w:val="en-US"/>
        </w:rPr>
        <w:t>is</w:t>
      </w:r>
      <w:r w:rsidR="004D627E" w:rsidRPr="004E38AE">
        <w:rPr>
          <w:rFonts w:ascii="Verdana" w:eastAsia="Verdana" w:hAnsi="Verdana" w:cs="Verdana"/>
          <w:sz w:val="20"/>
          <w:szCs w:val="20"/>
          <w:lang w:val="en-US"/>
        </w:rPr>
        <w:t xml:space="preserve"> </w:t>
      </w:r>
      <w:r w:rsidR="005820A1" w:rsidRPr="004E38AE">
        <w:rPr>
          <w:rFonts w:ascii="Verdana" w:eastAsia="Verdana" w:hAnsi="Verdana" w:cs="Verdana"/>
          <w:sz w:val="20"/>
          <w:szCs w:val="20"/>
          <w:lang w:val="en-US"/>
        </w:rPr>
        <w:t xml:space="preserve">will lead to the creation of a </w:t>
      </w:r>
      <w:r w:rsidRPr="004E38AE">
        <w:rPr>
          <w:rFonts w:ascii="Verdana" w:eastAsia="Verdana" w:hAnsi="Verdana" w:cs="Verdana"/>
          <w:sz w:val="20"/>
          <w:szCs w:val="20"/>
          <w:lang w:val="en-US"/>
        </w:rPr>
        <w:t>“Cameroon Development Forum”, a Government</w:t>
      </w:r>
      <w:r w:rsidR="00627D0E" w:rsidRPr="004E38AE">
        <w:rPr>
          <w:rFonts w:ascii="Verdana" w:eastAsia="Verdana" w:hAnsi="Verdana" w:cs="Verdana"/>
          <w:sz w:val="20"/>
          <w:szCs w:val="20"/>
          <w:lang w:val="en-US"/>
        </w:rPr>
        <w:t>-</w:t>
      </w:r>
      <w:r w:rsidRPr="004E38AE">
        <w:rPr>
          <w:rFonts w:ascii="Verdana" w:eastAsia="Verdana" w:hAnsi="Verdana" w:cs="Verdana"/>
          <w:sz w:val="20"/>
          <w:szCs w:val="20"/>
          <w:lang w:val="en-US"/>
        </w:rPr>
        <w:t xml:space="preserve">led dialogue between </w:t>
      </w:r>
      <w:r w:rsidR="00AE26EF" w:rsidRPr="004E38AE">
        <w:rPr>
          <w:rFonts w:ascii="Verdana" w:eastAsia="Verdana" w:hAnsi="Verdana" w:cs="Verdana"/>
          <w:sz w:val="20"/>
          <w:szCs w:val="20"/>
          <w:lang w:val="en-US"/>
        </w:rPr>
        <w:t xml:space="preserve">the </w:t>
      </w:r>
      <w:r w:rsidR="008366AD">
        <w:rPr>
          <w:rFonts w:ascii="Verdana" w:eastAsia="Verdana" w:hAnsi="Verdana" w:cs="Verdana"/>
          <w:sz w:val="20"/>
          <w:szCs w:val="20"/>
          <w:lang w:val="en-US"/>
        </w:rPr>
        <w:t>S</w:t>
      </w:r>
      <w:r w:rsidRPr="004E38AE">
        <w:rPr>
          <w:rFonts w:ascii="Verdana" w:eastAsia="Verdana" w:hAnsi="Verdana" w:cs="Verdana"/>
          <w:sz w:val="20"/>
          <w:szCs w:val="20"/>
          <w:lang w:val="en-US"/>
        </w:rPr>
        <w:t xml:space="preserve">tate and </w:t>
      </w:r>
      <w:r w:rsidR="005820A1" w:rsidRPr="004E38AE">
        <w:rPr>
          <w:rFonts w:ascii="Verdana" w:eastAsia="Verdana" w:hAnsi="Verdana" w:cs="Verdana"/>
          <w:sz w:val="20"/>
          <w:szCs w:val="20"/>
          <w:lang w:val="en-US"/>
        </w:rPr>
        <w:t>its development partners</w:t>
      </w:r>
      <w:r w:rsidRPr="004E38AE">
        <w:rPr>
          <w:rFonts w:ascii="Verdana" w:eastAsia="Verdana" w:hAnsi="Verdana" w:cs="Verdana"/>
          <w:sz w:val="20"/>
          <w:szCs w:val="20"/>
          <w:lang w:val="en-US"/>
        </w:rPr>
        <w:t xml:space="preserve"> on sustainable development</w:t>
      </w:r>
      <w:r w:rsidR="005820A1" w:rsidRPr="004E38AE">
        <w:rPr>
          <w:rFonts w:ascii="Verdana" w:eastAsia="Verdana" w:hAnsi="Verdana" w:cs="Verdana"/>
          <w:sz w:val="20"/>
          <w:szCs w:val="20"/>
          <w:lang w:val="en-US"/>
        </w:rPr>
        <w:t>;</w:t>
      </w:r>
      <w:r w:rsidRPr="004E38AE">
        <w:rPr>
          <w:rFonts w:ascii="Verdana" w:eastAsia="Verdana" w:hAnsi="Verdana" w:cs="Verdana"/>
          <w:sz w:val="20"/>
          <w:szCs w:val="20"/>
          <w:lang w:val="en-US"/>
        </w:rPr>
        <w:t xml:space="preserve"> including SDG financing</w:t>
      </w:r>
      <w:r w:rsidR="00AE26EF" w:rsidRPr="004E38AE">
        <w:rPr>
          <w:rFonts w:ascii="Verdana" w:eastAsia="Verdana" w:hAnsi="Verdana" w:cs="Verdana"/>
          <w:sz w:val="20"/>
          <w:szCs w:val="20"/>
          <w:lang w:val="en-US"/>
        </w:rPr>
        <w:t>,</w:t>
      </w:r>
      <w:r w:rsidRPr="004E38AE">
        <w:rPr>
          <w:rFonts w:ascii="Verdana" w:eastAsia="Verdana" w:hAnsi="Verdana" w:cs="Verdana"/>
          <w:sz w:val="20"/>
          <w:szCs w:val="20"/>
          <w:lang w:val="en-US"/>
        </w:rPr>
        <w:t xml:space="preserve"> strengthen</w:t>
      </w:r>
      <w:r w:rsidR="00806AAC" w:rsidRPr="004E38AE">
        <w:rPr>
          <w:rFonts w:ascii="Verdana" w:eastAsia="Verdana" w:hAnsi="Verdana" w:cs="Verdana"/>
          <w:sz w:val="20"/>
          <w:szCs w:val="20"/>
          <w:lang w:val="en-US"/>
        </w:rPr>
        <w:t>ing</w:t>
      </w:r>
      <w:r w:rsidRPr="004E38AE">
        <w:rPr>
          <w:rFonts w:ascii="Verdana" w:eastAsia="Verdana" w:hAnsi="Verdana" w:cs="Verdana"/>
          <w:sz w:val="20"/>
          <w:szCs w:val="20"/>
          <w:lang w:val="en-US"/>
        </w:rPr>
        <w:t xml:space="preserve"> transparency and accountability and </w:t>
      </w:r>
      <w:r w:rsidR="00806AAC" w:rsidRPr="004E38AE">
        <w:rPr>
          <w:rFonts w:ascii="Verdana" w:eastAsia="Verdana" w:hAnsi="Verdana" w:cs="Verdana"/>
          <w:sz w:val="20"/>
          <w:szCs w:val="20"/>
          <w:lang w:val="en-US"/>
        </w:rPr>
        <w:t xml:space="preserve">the </w:t>
      </w:r>
      <w:r w:rsidRPr="004E38AE">
        <w:rPr>
          <w:rFonts w:ascii="Verdana" w:eastAsia="Verdana" w:hAnsi="Verdana" w:cs="Verdana"/>
          <w:sz w:val="20"/>
          <w:szCs w:val="20"/>
          <w:lang w:val="en-US"/>
        </w:rPr>
        <w:t>realign</w:t>
      </w:r>
      <w:r w:rsidR="005820A1" w:rsidRPr="004E38AE">
        <w:rPr>
          <w:rFonts w:ascii="Verdana" w:eastAsia="Verdana" w:hAnsi="Verdana" w:cs="Verdana"/>
          <w:sz w:val="20"/>
          <w:szCs w:val="20"/>
          <w:lang w:val="en-US"/>
        </w:rPr>
        <w:t xml:space="preserve">ment of </w:t>
      </w:r>
      <w:r w:rsidRPr="004E38AE">
        <w:rPr>
          <w:rFonts w:ascii="Verdana" w:eastAsia="Verdana" w:hAnsi="Verdana" w:cs="Verdana"/>
          <w:sz w:val="20"/>
          <w:szCs w:val="20"/>
          <w:lang w:val="en-US"/>
        </w:rPr>
        <w:t>resources.</w:t>
      </w:r>
      <w:r w:rsidR="00806AAC" w:rsidRPr="004E38AE">
        <w:rPr>
          <w:rFonts w:ascii="Verdana" w:eastAsia="Verdana" w:hAnsi="Verdana" w:cs="Verdana"/>
          <w:sz w:val="20"/>
          <w:szCs w:val="20"/>
          <w:lang w:val="en-US"/>
        </w:rPr>
        <w:t xml:space="preserve"> The i</w:t>
      </w:r>
      <w:r w:rsidRPr="004E38AE">
        <w:rPr>
          <w:rFonts w:ascii="Verdana" w:eastAsia="Verdana" w:hAnsi="Verdana" w:cs="Verdana"/>
          <w:sz w:val="20"/>
          <w:szCs w:val="20"/>
          <w:lang w:val="en-US"/>
        </w:rPr>
        <w:t xml:space="preserve">nstitutionalization of this “Cameroon Development Forum” </w:t>
      </w:r>
      <w:r w:rsidR="00806AAC" w:rsidRPr="004E38AE">
        <w:rPr>
          <w:rFonts w:ascii="Verdana" w:eastAsia="Verdana" w:hAnsi="Verdana" w:cs="Verdana"/>
          <w:sz w:val="20"/>
          <w:szCs w:val="20"/>
          <w:lang w:val="en-US"/>
        </w:rPr>
        <w:t xml:space="preserve">will </w:t>
      </w:r>
      <w:r w:rsidRPr="004E38AE">
        <w:rPr>
          <w:rFonts w:ascii="Verdana" w:eastAsia="Verdana" w:hAnsi="Verdana" w:cs="Verdana"/>
          <w:sz w:val="20"/>
          <w:szCs w:val="20"/>
          <w:lang w:val="en-US"/>
        </w:rPr>
        <w:t xml:space="preserve">reinforce stakeholder engagement and inclusive coalitions. </w:t>
      </w:r>
      <w:r w:rsidR="00D21AD1" w:rsidRPr="004E38AE">
        <w:rPr>
          <w:rFonts w:ascii="Verdana" w:eastAsia="Verdana" w:hAnsi="Verdana" w:cs="Verdana"/>
          <w:sz w:val="20"/>
          <w:szCs w:val="20"/>
          <w:lang w:val="en-US"/>
        </w:rPr>
        <w:t xml:space="preserve">The </w:t>
      </w:r>
      <w:r w:rsidR="000A77A6" w:rsidRPr="004E38AE">
        <w:rPr>
          <w:rFonts w:ascii="Verdana" w:eastAsia="Verdana" w:hAnsi="Verdana" w:cs="Verdana"/>
          <w:sz w:val="20"/>
          <w:szCs w:val="20"/>
          <w:lang w:val="en-US"/>
        </w:rPr>
        <w:t>l</w:t>
      </w:r>
      <w:r w:rsidRPr="004E38AE">
        <w:rPr>
          <w:rFonts w:ascii="Verdana" w:eastAsia="Verdana" w:hAnsi="Verdana" w:cs="Verdana"/>
          <w:sz w:val="20"/>
          <w:szCs w:val="20"/>
          <w:lang w:val="en-US"/>
        </w:rPr>
        <w:t>ong</w:t>
      </w:r>
      <w:r w:rsidR="005820A1" w:rsidRPr="004E38AE">
        <w:rPr>
          <w:rFonts w:ascii="Verdana" w:eastAsia="Verdana" w:hAnsi="Verdana" w:cs="Verdana"/>
          <w:sz w:val="20"/>
          <w:szCs w:val="20"/>
          <w:lang w:val="en-US"/>
        </w:rPr>
        <w:t>-</w:t>
      </w:r>
      <w:r w:rsidRPr="004E38AE">
        <w:rPr>
          <w:rFonts w:ascii="Verdana" w:eastAsia="Verdana" w:hAnsi="Verdana" w:cs="Verdana"/>
          <w:sz w:val="20"/>
          <w:szCs w:val="20"/>
          <w:lang w:val="en-US"/>
        </w:rPr>
        <w:t xml:space="preserve">term integrated financing strategy elaborated </w:t>
      </w:r>
      <w:r w:rsidR="00806AAC" w:rsidRPr="004E38AE">
        <w:rPr>
          <w:rFonts w:ascii="Verdana" w:eastAsia="Verdana" w:hAnsi="Verdana" w:cs="Verdana"/>
          <w:sz w:val="20"/>
          <w:szCs w:val="20"/>
          <w:lang w:val="en-US"/>
        </w:rPr>
        <w:t xml:space="preserve">through extensive consultations </w:t>
      </w:r>
      <w:r w:rsidRPr="004E38AE">
        <w:rPr>
          <w:rFonts w:ascii="Verdana" w:eastAsia="Verdana" w:hAnsi="Verdana" w:cs="Verdana"/>
          <w:sz w:val="20"/>
          <w:szCs w:val="20"/>
          <w:lang w:val="en-US"/>
        </w:rPr>
        <w:t xml:space="preserve">will </w:t>
      </w:r>
      <w:r w:rsidR="00806AAC" w:rsidRPr="004E38AE">
        <w:rPr>
          <w:rFonts w:ascii="Verdana" w:eastAsia="Verdana" w:hAnsi="Verdana" w:cs="Verdana"/>
          <w:sz w:val="20"/>
          <w:szCs w:val="20"/>
          <w:lang w:val="en-US"/>
        </w:rPr>
        <w:t xml:space="preserve">guide </w:t>
      </w:r>
      <w:r w:rsidRPr="004E38AE">
        <w:rPr>
          <w:rFonts w:ascii="Verdana" w:eastAsia="Verdana" w:hAnsi="Verdana" w:cs="Verdana"/>
          <w:sz w:val="20"/>
          <w:szCs w:val="20"/>
          <w:lang w:val="en-US"/>
        </w:rPr>
        <w:t xml:space="preserve">resource mobilization efforts and maximize </w:t>
      </w:r>
      <w:r w:rsidR="00806AAC" w:rsidRPr="004E38AE">
        <w:rPr>
          <w:rFonts w:ascii="Verdana" w:eastAsia="Verdana" w:hAnsi="Verdana" w:cs="Verdana"/>
          <w:sz w:val="20"/>
          <w:szCs w:val="20"/>
          <w:lang w:val="en-US"/>
        </w:rPr>
        <w:t xml:space="preserve">the </w:t>
      </w:r>
      <w:r w:rsidRPr="004E38AE">
        <w:rPr>
          <w:rFonts w:ascii="Verdana" w:eastAsia="Verdana" w:hAnsi="Verdana" w:cs="Verdana"/>
          <w:sz w:val="20"/>
          <w:szCs w:val="20"/>
          <w:lang w:val="en-US"/>
        </w:rPr>
        <w:t>impact of all resources -</w:t>
      </w:r>
      <w:r w:rsidR="00806AAC" w:rsidRPr="004E38AE">
        <w:rPr>
          <w:rFonts w:ascii="Verdana" w:eastAsia="Verdana" w:hAnsi="Verdana" w:cs="Verdana"/>
          <w:sz w:val="20"/>
          <w:szCs w:val="20"/>
          <w:lang w:val="en-US"/>
        </w:rPr>
        <w:t xml:space="preserve"> </w:t>
      </w:r>
      <w:r w:rsidRPr="004E38AE">
        <w:rPr>
          <w:rFonts w:ascii="Verdana" w:eastAsia="Verdana" w:hAnsi="Verdana" w:cs="Verdana"/>
          <w:sz w:val="20"/>
          <w:szCs w:val="20"/>
          <w:lang w:val="en-US"/>
        </w:rPr>
        <w:t xml:space="preserve">public and private. Following the recommendation of DFA, consultation </w:t>
      </w:r>
      <w:r w:rsidR="00806AAC" w:rsidRPr="004E38AE">
        <w:rPr>
          <w:rFonts w:ascii="Verdana" w:eastAsia="Verdana" w:hAnsi="Verdana" w:cs="Verdana"/>
          <w:sz w:val="20"/>
          <w:szCs w:val="20"/>
          <w:lang w:val="en-US"/>
        </w:rPr>
        <w:t xml:space="preserve">will take place </w:t>
      </w:r>
      <w:r w:rsidRPr="004E38AE">
        <w:rPr>
          <w:rFonts w:ascii="Verdana" w:eastAsia="Verdana" w:hAnsi="Verdana" w:cs="Verdana"/>
          <w:sz w:val="20"/>
          <w:szCs w:val="20"/>
          <w:lang w:val="en-US"/>
        </w:rPr>
        <w:t xml:space="preserve">with relevant agencies and actors involved in </w:t>
      </w:r>
      <w:r w:rsidR="005E5EE1" w:rsidRPr="004E38AE">
        <w:rPr>
          <w:rFonts w:ascii="Verdana" w:eastAsia="Verdana" w:hAnsi="Verdana" w:cs="Verdana"/>
          <w:sz w:val="20"/>
          <w:szCs w:val="20"/>
          <w:lang w:val="en-US"/>
        </w:rPr>
        <w:t xml:space="preserve">resource </w:t>
      </w:r>
      <w:r w:rsidRPr="004E38AE">
        <w:rPr>
          <w:rFonts w:ascii="Verdana" w:eastAsia="Verdana" w:hAnsi="Verdana" w:cs="Verdana"/>
          <w:sz w:val="20"/>
          <w:szCs w:val="20"/>
          <w:lang w:val="en-US"/>
        </w:rPr>
        <w:t>mobiliz</w:t>
      </w:r>
      <w:r w:rsidR="005E5EE1" w:rsidRPr="004E38AE">
        <w:rPr>
          <w:rFonts w:ascii="Verdana" w:eastAsia="Verdana" w:hAnsi="Verdana" w:cs="Verdana"/>
          <w:sz w:val="20"/>
          <w:szCs w:val="20"/>
          <w:lang w:val="en-US"/>
        </w:rPr>
        <w:t xml:space="preserve">ation: </w:t>
      </w:r>
      <w:r w:rsidRPr="004E38AE">
        <w:rPr>
          <w:rFonts w:ascii="Verdana" w:eastAsia="Verdana" w:hAnsi="Verdana" w:cs="Verdana"/>
          <w:sz w:val="20"/>
          <w:szCs w:val="20"/>
          <w:lang w:val="en-US"/>
        </w:rPr>
        <w:t xml:space="preserve"> remittances</w:t>
      </w:r>
      <w:r w:rsidR="005E5EE1" w:rsidRPr="004E38AE">
        <w:rPr>
          <w:rFonts w:ascii="Verdana" w:eastAsia="Verdana" w:hAnsi="Verdana" w:cs="Verdana"/>
          <w:sz w:val="20"/>
          <w:szCs w:val="20"/>
          <w:lang w:val="en-US"/>
        </w:rPr>
        <w:t xml:space="preserve"> from the diaspora</w:t>
      </w:r>
      <w:r w:rsidRPr="004E38AE">
        <w:rPr>
          <w:rFonts w:ascii="Verdana" w:eastAsia="Verdana" w:hAnsi="Verdana" w:cs="Verdana"/>
          <w:sz w:val="20"/>
          <w:szCs w:val="20"/>
          <w:lang w:val="en-US"/>
        </w:rPr>
        <w:t>, development cooperation, vertical and climate funds, domestic resources and private capital</w:t>
      </w:r>
      <w:r w:rsidR="005E5EE1" w:rsidRPr="004E38AE">
        <w:rPr>
          <w:rFonts w:ascii="Verdana" w:eastAsia="Verdana" w:hAnsi="Verdana" w:cs="Verdana"/>
          <w:sz w:val="20"/>
          <w:szCs w:val="20"/>
          <w:lang w:val="en-US"/>
        </w:rPr>
        <w:t xml:space="preserve">. </w:t>
      </w:r>
      <w:r w:rsidRPr="004E38AE">
        <w:rPr>
          <w:rFonts w:ascii="Verdana" w:eastAsia="Verdana" w:hAnsi="Verdana" w:cs="Verdana"/>
          <w:sz w:val="20"/>
          <w:szCs w:val="20"/>
          <w:lang w:val="en-US"/>
        </w:rPr>
        <w:t xml:space="preserve">A roadmap of SDG financing solutions articulated </w:t>
      </w:r>
      <w:r w:rsidR="005E5EE1" w:rsidRPr="004E38AE">
        <w:rPr>
          <w:rFonts w:ascii="Verdana" w:eastAsia="Verdana" w:hAnsi="Verdana" w:cs="Verdana"/>
          <w:sz w:val="20"/>
          <w:szCs w:val="20"/>
          <w:lang w:val="en-US"/>
        </w:rPr>
        <w:t xml:space="preserve">around </w:t>
      </w:r>
      <w:r w:rsidRPr="004E38AE">
        <w:rPr>
          <w:rFonts w:ascii="Verdana" w:eastAsia="Verdana" w:hAnsi="Verdana" w:cs="Verdana"/>
          <w:sz w:val="20"/>
          <w:szCs w:val="20"/>
          <w:lang w:val="en-US"/>
        </w:rPr>
        <w:t>decentralization and address</w:t>
      </w:r>
      <w:r w:rsidR="005E5EE1" w:rsidRPr="004E38AE">
        <w:rPr>
          <w:rFonts w:ascii="Verdana" w:eastAsia="Verdana" w:hAnsi="Verdana" w:cs="Verdana"/>
          <w:sz w:val="20"/>
          <w:szCs w:val="20"/>
          <w:lang w:val="en-US"/>
        </w:rPr>
        <w:t>ing</w:t>
      </w:r>
      <w:r w:rsidRPr="004E38AE">
        <w:rPr>
          <w:rFonts w:ascii="Verdana" w:eastAsia="Verdana" w:hAnsi="Verdana" w:cs="Verdana"/>
          <w:sz w:val="20"/>
          <w:szCs w:val="20"/>
          <w:lang w:val="en-US"/>
        </w:rPr>
        <w:t xml:space="preserve"> fiscal transfer </w:t>
      </w:r>
      <w:r w:rsidR="005E5EE1" w:rsidRPr="004E38AE">
        <w:rPr>
          <w:rFonts w:ascii="Verdana" w:eastAsia="Verdana" w:hAnsi="Verdana" w:cs="Verdana"/>
          <w:sz w:val="20"/>
          <w:szCs w:val="20"/>
          <w:lang w:val="en-US"/>
        </w:rPr>
        <w:t xml:space="preserve">challenges </w:t>
      </w:r>
      <w:r w:rsidRPr="004E38AE">
        <w:rPr>
          <w:rFonts w:ascii="Verdana" w:eastAsia="Verdana" w:hAnsi="Verdana" w:cs="Verdana"/>
          <w:sz w:val="20"/>
          <w:szCs w:val="20"/>
          <w:lang w:val="en-US"/>
        </w:rPr>
        <w:t xml:space="preserve">should reinforce SDG achievement through local action. An </w:t>
      </w:r>
      <w:r w:rsidR="001A3EBF" w:rsidRPr="004E38AE">
        <w:rPr>
          <w:rFonts w:ascii="Verdana" w:eastAsia="Verdana" w:hAnsi="Verdana" w:cs="Verdana"/>
          <w:sz w:val="20"/>
          <w:szCs w:val="20"/>
          <w:lang w:val="en-US"/>
        </w:rPr>
        <w:t>effective</w:t>
      </w:r>
      <w:r w:rsidRPr="004E38AE">
        <w:rPr>
          <w:rFonts w:ascii="Verdana" w:eastAsia="Verdana" w:hAnsi="Verdana" w:cs="Verdana"/>
          <w:sz w:val="20"/>
          <w:szCs w:val="20"/>
          <w:lang w:val="en-US"/>
        </w:rPr>
        <w:t xml:space="preserve"> monitoring system</w:t>
      </w:r>
      <w:r w:rsidR="005E5EE1" w:rsidRPr="004E38AE">
        <w:rPr>
          <w:rFonts w:ascii="Verdana" w:eastAsia="Verdana" w:hAnsi="Verdana" w:cs="Verdana"/>
          <w:sz w:val="20"/>
          <w:szCs w:val="20"/>
          <w:lang w:val="en-US"/>
        </w:rPr>
        <w:t>,</w:t>
      </w:r>
      <w:r w:rsidRPr="004E38AE">
        <w:rPr>
          <w:rFonts w:ascii="Verdana" w:eastAsia="Verdana" w:hAnsi="Verdana" w:cs="Verdana"/>
          <w:sz w:val="20"/>
          <w:szCs w:val="20"/>
          <w:lang w:val="en-US"/>
        </w:rPr>
        <w:t xml:space="preserve"> designed in consultation with relevant stakeholders</w:t>
      </w:r>
      <w:r w:rsidR="00E7134B">
        <w:rPr>
          <w:rFonts w:ascii="Verdana" w:eastAsia="Verdana" w:hAnsi="Verdana" w:cs="Verdana"/>
          <w:sz w:val="20"/>
          <w:szCs w:val="20"/>
          <w:lang w:val="en-US"/>
        </w:rPr>
        <w:t>,</w:t>
      </w:r>
      <w:r w:rsidRPr="004E38AE">
        <w:rPr>
          <w:rFonts w:ascii="Verdana" w:eastAsia="Verdana" w:hAnsi="Verdana" w:cs="Verdana"/>
          <w:sz w:val="20"/>
          <w:szCs w:val="20"/>
          <w:lang w:val="en-US"/>
        </w:rPr>
        <w:t xml:space="preserve"> </w:t>
      </w:r>
      <w:r w:rsidR="005E5EE1" w:rsidRPr="004E38AE">
        <w:rPr>
          <w:rFonts w:ascii="Verdana" w:eastAsia="Verdana" w:hAnsi="Verdana" w:cs="Verdana"/>
          <w:sz w:val="20"/>
          <w:szCs w:val="20"/>
          <w:lang w:val="en-US"/>
        </w:rPr>
        <w:t xml:space="preserve">will </w:t>
      </w:r>
      <w:r w:rsidRPr="004E38AE">
        <w:rPr>
          <w:rFonts w:ascii="Verdana" w:eastAsia="Verdana" w:hAnsi="Verdana" w:cs="Verdana"/>
          <w:sz w:val="20"/>
          <w:szCs w:val="20"/>
          <w:lang w:val="en-US"/>
        </w:rPr>
        <w:t xml:space="preserve">enable </w:t>
      </w:r>
      <w:r w:rsidR="005E5EE1" w:rsidRPr="004E38AE">
        <w:rPr>
          <w:rFonts w:ascii="Verdana" w:eastAsia="Verdana" w:hAnsi="Verdana" w:cs="Verdana"/>
          <w:sz w:val="20"/>
          <w:szCs w:val="20"/>
          <w:lang w:val="en-US"/>
        </w:rPr>
        <w:t xml:space="preserve">an </w:t>
      </w:r>
      <w:r w:rsidRPr="004E38AE">
        <w:rPr>
          <w:rFonts w:ascii="Verdana" w:eastAsia="Verdana" w:hAnsi="Verdana" w:cs="Verdana"/>
          <w:sz w:val="20"/>
          <w:szCs w:val="20"/>
          <w:lang w:val="en-US"/>
        </w:rPr>
        <w:t>understand</w:t>
      </w:r>
      <w:r w:rsidR="005E5EE1" w:rsidRPr="004E38AE">
        <w:rPr>
          <w:rFonts w:ascii="Verdana" w:eastAsia="Verdana" w:hAnsi="Verdana" w:cs="Verdana"/>
          <w:sz w:val="20"/>
          <w:szCs w:val="20"/>
          <w:lang w:val="en-US"/>
        </w:rPr>
        <w:t>ing of</w:t>
      </w:r>
      <w:r w:rsidRPr="004E38AE">
        <w:rPr>
          <w:rFonts w:ascii="Verdana" w:eastAsia="Verdana" w:hAnsi="Verdana" w:cs="Verdana"/>
          <w:sz w:val="20"/>
          <w:szCs w:val="20"/>
          <w:lang w:val="en-US"/>
        </w:rPr>
        <w:t xml:space="preserve"> the impact of government policy and SDG</w:t>
      </w:r>
      <w:r w:rsidR="00E7134B">
        <w:rPr>
          <w:rFonts w:ascii="Verdana" w:eastAsia="Verdana" w:hAnsi="Verdana" w:cs="Verdana"/>
          <w:sz w:val="20"/>
          <w:szCs w:val="20"/>
          <w:lang w:val="en-US"/>
        </w:rPr>
        <w:t xml:space="preserve"> </w:t>
      </w:r>
      <w:r w:rsidRPr="004E38AE">
        <w:rPr>
          <w:rFonts w:ascii="Verdana" w:eastAsia="Verdana" w:hAnsi="Verdana" w:cs="Verdana"/>
          <w:sz w:val="20"/>
          <w:szCs w:val="20"/>
          <w:lang w:val="en-US"/>
        </w:rPr>
        <w:t xml:space="preserve">financing solutions and </w:t>
      </w:r>
      <w:r w:rsidR="005E5EE1" w:rsidRPr="004E38AE">
        <w:rPr>
          <w:rFonts w:ascii="Verdana" w:eastAsia="Verdana" w:hAnsi="Verdana" w:cs="Verdana"/>
          <w:sz w:val="20"/>
          <w:szCs w:val="20"/>
          <w:lang w:val="en-US"/>
        </w:rPr>
        <w:t xml:space="preserve">consequently </w:t>
      </w:r>
      <w:r w:rsidRPr="004E38AE">
        <w:rPr>
          <w:rFonts w:ascii="Verdana" w:eastAsia="Verdana" w:hAnsi="Verdana" w:cs="Verdana"/>
          <w:sz w:val="20"/>
          <w:szCs w:val="20"/>
          <w:lang w:val="en-US"/>
        </w:rPr>
        <w:t xml:space="preserve">deliver </w:t>
      </w:r>
      <w:r w:rsidR="001A3EBF" w:rsidRPr="004E38AE">
        <w:rPr>
          <w:rFonts w:ascii="Verdana" w:eastAsia="Verdana" w:hAnsi="Verdana" w:cs="Verdana"/>
          <w:sz w:val="20"/>
          <w:szCs w:val="20"/>
          <w:lang w:val="en-US"/>
        </w:rPr>
        <w:t>more effectively for the SDGs</w:t>
      </w:r>
      <w:r w:rsidRPr="004E38AE">
        <w:rPr>
          <w:rFonts w:ascii="Verdana" w:eastAsia="Verdana" w:hAnsi="Verdana" w:cs="Verdana"/>
          <w:sz w:val="20"/>
          <w:szCs w:val="20"/>
          <w:lang w:val="en-US"/>
        </w:rPr>
        <w:t xml:space="preserve">. </w:t>
      </w:r>
    </w:p>
    <w:p w14:paraId="21FB6E42" w14:textId="77777777" w:rsidR="006A24B5" w:rsidRPr="004E38AE" w:rsidRDefault="006A24B5" w:rsidP="006A24B5">
      <w:pPr>
        <w:jc w:val="both"/>
        <w:rPr>
          <w:rFonts w:ascii="Verdana" w:eastAsia="Verdana" w:hAnsi="Verdana" w:cs="Verdana"/>
          <w:sz w:val="20"/>
          <w:szCs w:val="20"/>
          <w:lang w:val="en-US"/>
        </w:rPr>
      </w:pPr>
    </w:p>
    <w:p w14:paraId="5F363CB7" w14:textId="7A5D58BA" w:rsidR="00C0528C" w:rsidRPr="004E38AE" w:rsidRDefault="006A24B5" w:rsidP="006A24B5">
      <w:pPr>
        <w:jc w:val="both"/>
        <w:rPr>
          <w:rFonts w:ascii="Verdana" w:eastAsiaTheme="minorHAnsi" w:hAnsi="Verdana" w:cs="MyriadPro-Light"/>
          <w:sz w:val="20"/>
          <w:szCs w:val="20"/>
          <w:lang w:val="en-US"/>
        </w:rPr>
      </w:pPr>
      <w:r w:rsidRPr="004E38AE">
        <w:rPr>
          <w:rFonts w:ascii="Verdana" w:hAnsi="Verdana" w:cs="Arial"/>
          <w:sz w:val="20"/>
          <w:szCs w:val="20"/>
          <w:lang w:val="en-US"/>
        </w:rPr>
        <w:t>Through integrating planning and financing functions and processes, the Government will ensure the alignment of the financing opportunities/flows with the national development priorities in the NDS (2020-2030) and strengthen accountability for SDG acceleration and attractivity for private - domestic and international – resources. The adopted approach is to tap on the identified five SDG accelerators for Cameroon, namely</w:t>
      </w:r>
      <w:r w:rsidR="00A2405E" w:rsidRPr="004E38AE">
        <w:rPr>
          <w:rFonts w:ascii="Verdana" w:hAnsi="Verdana" w:cs="Arial"/>
          <w:sz w:val="20"/>
          <w:szCs w:val="20"/>
          <w:lang w:val="en-US"/>
        </w:rPr>
        <w:t>,</w:t>
      </w:r>
      <w:r w:rsidRPr="004E38AE">
        <w:rPr>
          <w:rFonts w:ascii="Verdana" w:hAnsi="Verdana" w:cs="Arial"/>
          <w:sz w:val="20"/>
          <w:szCs w:val="20"/>
          <w:lang w:val="en-US"/>
        </w:rPr>
        <w:t xml:space="preserve"> health, gender equality, agriculture, governance, and infrastructure. Identification and prioritization of interventions that drive progress on accelerators including mapping of investment opportunities and bottlenecks to acceleration and solutions will be undertaken through an integrated </w:t>
      </w:r>
      <w:r w:rsidR="00220632" w:rsidRPr="004E38AE">
        <w:rPr>
          <w:rFonts w:ascii="Verdana" w:hAnsi="Verdana" w:cs="Arial"/>
          <w:sz w:val="20"/>
          <w:szCs w:val="20"/>
          <w:lang w:val="en-US"/>
        </w:rPr>
        <w:t xml:space="preserve">and </w:t>
      </w:r>
      <w:r w:rsidRPr="004E38AE">
        <w:rPr>
          <w:rFonts w:ascii="Verdana" w:hAnsi="Verdana" w:cs="Arial"/>
          <w:sz w:val="20"/>
          <w:szCs w:val="20"/>
          <w:lang w:val="en-US"/>
        </w:rPr>
        <w:t xml:space="preserve">participatory approach to build </w:t>
      </w:r>
      <w:r w:rsidR="00685584" w:rsidRPr="004E38AE">
        <w:rPr>
          <w:rFonts w:ascii="Verdana" w:hAnsi="Verdana" w:cs="Arial"/>
          <w:sz w:val="20"/>
          <w:szCs w:val="20"/>
          <w:lang w:val="en-US"/>
        </w:rPr>
        <w:t xml:space="preserve">an </w:t>
      </w:r>
      <w:r w:rsidRPr="004E38AE">
        <w:rPr>
          <w:rFonts w:ascii="Verdana" w:hAnsi="Verdana" w:cs="Arial"/>
          <w:sz w:val="20"/>
          <w:szCs w:val="20"/>
          <w:lang w:val="en-US"/>
        </w:rPr>
        <w:t xml:space="preserve">SDG </w:t>
      </w:r>
      <w:r w:rsidR="00685584" w:rsidRPr="004E38AE">
        <w:rPr>
          <w:rFonts w:ascii="Verdana" w:hAnsi="Verdana" w:cs="Arial"/>
          <w:sz w:val="20"/>
          <w:szCs w:val="20"/>
          <w:lang w:val="en-US"/>
        </w:rPr>
        <w:t>A</w:t>
      </w:r>
      <w:r w:rsidRPr="004E38AE">
        <w:rPr>
          <w:rFonts w:ascii="Verdana" w:hAnsi="Verdana" w:cs="Arial"/>
          <w:sz w:val="20"/>
          <w:szCs w:val="20"/>
          <w:lang w:val="en-US"/>
        </w:rPr>
        <w:t xml:space="preserve">cceleration </w:t>
      </w:r>
      <w:r w:rsidR="00220632" w:rsidRPr="004E38AE">
        <w:rPr>
          <w:rFonts w:ascii="Verdana" w:hAnsi="Verdana" w:cs="Arial"/>
          <w:sz w:val="20"/>
          <w:szCs w:val="20"/>
          <w:lang w:val="en-US"/>
        </w:rPr>
        <w:t>C</w:t>
      </w:r>
      <w:r w:rsidRPr="004E38AE">
        <w:rPr>
          <w:rFonts w:ascii="Verdana" w:hAnsi="Verdana" w:cs="Arial"/>
          <w:sz w:val="20"/>
          <w:szCs w:val="20"/>
          <w:lang w:val="en-US"/>
        </w:rPr>
        <w:t xml:space="preserve">ompact. </w:t>
      </w:r>
      <w:r w:rsidR="00220632" w:rsidRPr="004E38AE">
        <w:rPr>
          <w:rFonts w:ascii="Verdana" w:hAnsi="Verdana" w:cs="Arial"/>
          <w:sz w:val="20"/>
          <w:szCs w:val="20"/>
          <w:lang w:val="en-US"/>
        </w:rPr>
        <w:t xml:space="preserve">An </w:t>
      </w:r>
      <w:r w:rsidRPr="004E38AE">
        <w:rPr>
          <w:rFonts w:ascii="Verdana" w:hAnsi="Verdana" w:cs="Arial"/>
          <w:sz w:val="20"/>
          <w:szCs w:val="20"/>
          <w:lang w:val="en-US"/>
        </w:rPr>
        <w:t xml:space="preserve">SDG investor mapping </w:t>
      </w:r>
      <w:r w:rsidR="00220632" w:rsidRPr="004E38AE">
        <w:rPr>
          <w:rFonts w:ascii="Verdana" w:hAnsi="Verdana" w:cs="Arial"/>
          <w:sz w:val="20"/>
          <w:szCs w:val="20"/>
          <w:lang w:val="en-US"/>
        </w:rPr>
        <w:t xml:space="preserve">will </w:t>
      </w:r>
      <w:r w:rsidRPr="004E38AE">
        <w:rPr>
          <w:rFonts w:ascii="Verdana" w:hAnsi="Verdana" w:cs="Arial"/>
          <w:sz w:val="20"/>
          <w:szCs w:val="20"/>
          <w:lang w:val="en-US"/>
        </w:rPr>
        <w:t xml:space="preserve">identify viable investment opportunities </w:t>
      </w:r>
      <w:r w:rsidR="00B106E9" w:rsidRPr="004E38AE">
        <w:rPr>
          <w:rFonts w:ascii="Verdana" w:hAnsi="Verdana" w:cs="Arial"/>
          <w:sz w:val="20"/>
          <w:szCs w:val="20"/>
          <w:lang w:val="en-US"/>
        </w:rPr>
        <w:t xml:space="preserve">to </w:t>
      </w:r>
      <w:r w:rsidRPr="004E38AE">
        <w:rPr>
          <w:rFonts w:ascii="Verdana" w:hAnsi="Verdana" w:cs="Arial"/>
          <w:sz w:val="20"/>
          <w:szCs w:val="20"/>
          <w:lang w:val="en-US"/>
        </w:rPr>
        <w:t>assist investors.</w:t>
      </w:r>
      <w:r w:rsidRPr="004E38AE">
        <w:rPr>
          <w:lang w:val="en-US"/>
        </w:rPr>
        <w:t xml:space="preserve"> </w:t>
      </w:r>
      <w:r w:rsidRPr="004E38AE">
        <w:rPr>
          <w:rFonts w:ascii="Verdana" w:hAnsi="Verdana" w:cs="Arial"/>
          <w:sz w:val="20"/>
          <w:szCs w:val="20"/>
          <w:lang w:val="en-US"/>
        </w:rPr>
        <w:t xml:space="preserve">This mapping of SDG-investment opportunities, especially SDG accelerators and potential investors will allow the Government to generate an impact intelligence tool.  </w:t>
      </w:r>
      <w:r w:rsidR="006A7819" w:rsidRPr="004E38AE">
        <w:rPr>
          <w:rFonts w:ascii="Verdana" w:hAnsi="Verdana" w:cs="Arial"/>
          <w:sz w:val="20"/>
          <w:szCs w:val="20"/>
          <w:lang w:val="en-US"/>
        </w:rPr>
        <w:t xml:space="preserve">The </w:t>
      </w:r>
      <w:r w:rsidRPr="004E38AE">
        <w:rPr>
          <w:rFonts w:ascii="Verdana" w:eastAsiaTheme="minorHAnsi" w:hAnsi="Verdana" w:cs="MyriadPro-Light"/>
          <w:sz w:val="20"/>
          <w:szCs w:val="20"/>
          <w:lang w:val="en-US"/>
        </w:rPr>
        <w:t>SDG acceleration compact should trigger positive multiplier effects, and successful</w:t>
      </w:r>
      <w:r w:rsidR="005B13E9">
        <w:rPr>
          <w:rFonts w:ascii="Verdana" w:eastAsiaTheme="minorHAnsi" w:hAnsi="Verdana" w:cs="MyriadPro-Light"/>
          <w:sz w:val="20"/>
          <w:szCs w:val="20"/>
          <w:lang w:val="en-US"/>
        </w:rPr>
        <w:t>ly</w:t>
      </w:r>
      <w:r w:rsidRPr="004E38AE">
        <w:rPr>
          <w:rFonts w:ascii="Verdana" w:eastAsiaTheme="minorHAnsi" w:hAnsi="Verdana" w:cs="MyriadPro-Light"/>
          <w:sz w:val="20"/>
          <w:szCs w:val="20"/>
          <w:lang w:val="en-US"/>
        </w:rPr>
        <w:t xml:space="preserve"> deliver solutions to bottlenecks that impede progress toward national development objective</w:t>
      </w:r>
      <w:r w:rsidR="006A7819" w:rsidRPr="004E38AE">
        <w:rPr>
          <w:rFonts w:ascii="Verdana" w:eastAsiaTheme="minorHAnsi" w:hAnsi="Verdana" w:cs="MyriadPro-Light"/>
          <w:sz w:val="20"/>
          <w:szCs w:val="20"/>
          <w:lang w:val="en-US"/>
        </w:rPr>
        <w:t>s</w:t>
      </w:r>
      <w:r w:rsidRPr="004E38AE">
        <w:rPr>
          <w:rFonts w:ascii="Verdana" w:eastAsiaTheme="minorHAnsi" w:hAnsi="Verdana" w:cs="MyriadPro-Light"/>
          <w:sz w:val="20"/>
          <w:szCs w:val="20"/>
          <w:lang w:val="en-US"/>
        </w:rPr>
        <w:t xml:space="preserve">. </w:t>
      </w:r>
    </w:p>
    <w:p w14:paraId="05A8E6D1" w14:textId="77777777" w:rsidR="00C0528C" w:rsidRPr="004E38AE" w:rsidRDefault="00C0528C" w:rsidP="006A24B5">
      <w:pPr>
        <w:jc w:val="both"/>
        <w:rPr>
          <w:rFonts w:ascii="Verdana" w:eastAsiaTheme="minorHAnsi" w:hAnsi="Verdana" w:cs="MyriadPro-Light"/>
          <w:sz w:val="20"/>
          <w:szCs w:val="20"/>
          <w:lang w:val="en-US"/>
        </w:rPr>
      </w:pPr>
    </w:p>
    <w:p w14:paraId="25AC80DC" w14:textId="0EB3B488" w:rsidR="006A24B5" w:rsidRPr="004E38AE" w:rsidRDefault="006A24B5" w:rsidP="006A24B5">
      <w:pPr>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Government capacity will be strengthen</w:t>
      </w:r>
      <w:r w:rsidR="00F61DCB" w:rsidRPr="004E38AE">
        <w:rPr>
          <w:rFonts w:ascii="Verdana" w:eastAsiaTheme="minorHAnsi" w:hAnsi="Verdana" w:cs="MyriadPro-Light"/>
          <w:sz w:val="20"/>
          <w:szCs w:val="20"/>
          <w:lang w:val="en-US"/>
        </w:rPr>
        <w:t>ed</w:t>
      </w:r>
      <w:r w:rsidRPr="004E38AE">
        <w:rPr>
          <w:rFonts w:ascii="Verdana" w:eastAsiaTheme="minorHAnsi" w:hAnsi="Verdana" w:cs="MyriadPro-Light"/>
          <w:sz w:val="20"/>
          <w:szCs w:val="20"/>
          <w:lang w:val="en-US"/>
        </w:rPr>
        <w:t xml:space="preserve"> jointly with technical support </w:t>
      </w:r>
      <w:r w:rsidR="001D042B" w:rsidRPr="004E38AE">
        <w:rPr>
          <w:rFonts w:ascii="Verdana" w:eastAsiaTheme="minorHAnsi" w:hAnsi="Verdana" w:cs="MyriadPro-Light"/>
          <w:sz w:val="20"/>
          <w:szCs w:val="20"/>
          <w:lang w:val="en-US"/>
        </w:rPr>
        <w:t>from</w:t>
      </w:r>
      <w:r w:rsidR="005B5E08" w:rsidRPr="004E38AE">
        <w:rPr>
          <w:rFonts w:ascii="Verdana" w:eastAsiaTheme="minorHAnsi" w:hAnsi="Verdana" w:cs="MyriadPro-Light"/>
          <w:sz w:val="20"/>
          <w:szCs w:val="20"/>
          <w:lang w:val="en-US"/>
        </w:rPr>
        <w:t xml:space="preserve"> </w:t>
      </w:r>
      <w:proofErr w:type="spellStart"/>
      <w:r w:rsidR="001D042B" w:rsidRPr="004E38AE">
        <w:rPr>
          <w:rFonts w:ascii="Verdana" w:eastAsiaTheme="minorHAnsi" w:hAnsi="Verdana" w:cs="MyriadPro-Light"/>
          <w:sz w:val="20"/>
          <w:szCs w:val="20"/>
          <w:lang w:val="en-US"/>
        </w:rPr>
        <w:t>U</w:t>
      </w:r>
      <w:r w:rsidR="005B13E9">
        <w:rPr>
          <w:rFonts w:ascii="Verdana" w:eastAsiaTheme="minorHAnsi" w:hAnsi="Verdana" w:cs="MyriadPro-Light"/>
          <w:sz w:val="20"/>
          <w:szCs w:val="20"/>
          <w:lang w:val="en-US"/>
        </w:rPr>
        <w:t>NW</w:t>
      </w:r>
      <w:r w:rsidRPr="004E38AE">
        <w:rPr>
          <w:rFonts w:ascii="Verdana" w:eastAsiaTheme="minorHAnsi" w:hAnsi="Verdana" w:cs="MyriadPro-Light"/>
          <w:sz w:val="20"/>
          <w:szCs w:val="20"/>
          <w:lang w:val="en-US"/>
        </w:rPr>
        <w:t>omen</w:t>
      </w:r>
      <w:proofErr w:type="spellEnd"/>
      <w:r w:rsidRPr="004E38AE">
        <w:rPr>
          <w:rFonts w:ascii="Verdana" w:eastAsiaTheme="minorHAnsi" w:hAnsi="Verdana" w:cs="MyriadPro-Light"/>
          <w:sz w:val="20"/>
          <w:szCs w:val="20"/>
          <w:lang w:val="en-US"/>
        </w:rPr>
        <w:t xml:space="preserve"> and UNICEF and other partners such as the World Bank and AfDB to make State Budget (Health, education, agriculture, and infrastructure sectors) </w:t>
      </w:r>
      <w:r w:rsidRPr="004E38AE">
        <w:rPr>
          <w:rFonts w:ascii="Verdana" w:hAnsi="Verdana" w:cs="Arial"/>
          <w:sz w:val="20"/>
          <w:szCs w:val="20"/>
          <w:lang w:val="en-US"/>
        </w:rPr>
        <w:t xml:space="preserve">SDG-oriented and </w:t>
      </w:r>
      <w:r w:rsidRPr="004E38AE">
        <w:rPr>
          <w:rFonts w:ascii="Verdana" w:eastAsiaTheme="minorHAnsi" w:hAnsi="Verdana" w:cs="MyriadPro-Light"/>
          <w:sz w:val="20"/>
          <w:szCs w:val="20"/>
          <w:lang w:val="en-US"/>
        </w:rPr>
        <w:t xml:space="preserve">gender-responsive. It should </w:t>
      </w:r>
      <w:r w:rsidRPr="004E38AE">
        <w:rPr>
          <w:rFonts w:ascii="Verdana" w:hAnsi="Verdana" w:cs="Arial"/>
          <w:sz w:val="20"/>
          <w:szCs w:val="20"/>
          <w:lang w:val="en-US"/>
        </w:rPr>
        <w:t>improve the efficiency of public expenditure in these strategic sectors for the NDS. The d</w:t>
      </w:r>
      <w:r w:rsidRPr="004E38AE">
        <w:rPr>
          <w:rFonts w:ascii="Verdana" w:eastAsiaTheme="minorHAnsi" w:hAnsi="Verdana" w:cs="MyriadPro-Light"/>
          <w:sz w:val="20"/>
          <w:szCs w:val="20"/>
          <w:lang w:val="en-US"/>
        </w:rPr>
        <w:t xml:space="preserve">esign </w:t>
      </w:r>
      <w:r w:rsidR="002356FB" w:rsidRPr="004E38AE">
        <w:rPr>
          <w:rFonts w:ascii="Verdana" w:eastAsiaTheme="minorHAnsi" w:hAnsi="Verdana" w:cs="MyriadPro-Light"/>
          <w:sz w:val="20"/>
          <w:szCs w:val="20"/>
          <w:lang w:val="en-US"/>
        </w:rPr>
        <w:t xml:space="preserve">of </w:t>
      </w:r>
      <w:r w:rsidRPr="004E38AE">
        <w:rPr>
          <w:rFonts w:ascii="Verdana" w:eastAsiaTheme="minorHAnsi" w:hAnsi="Verdana" w:cs="MyriadPro-Light"/>
          <w:sz w:val="20"/>
          <w:szCs w:val="20"/>
          <w:lang w:val="en-US"/>
        </w:rPr>
        <w:t>a Monitoring</w:t>
      </w:r>
      <w:r w:rsidR="002356FB" w:rsidRPr="004E38AE">
        <w:rPr>
          <w:rFonts w:ascii="Verdana" w:eastAsiaTheme="minorHAnsi" w:hAnsi="Verdana" w:cs="MyriadPro-Light"/>
          <w:sz w:val="20"/>
          <w:szCs w:val="20"/>
          <w:lang w:val="en-US"/>
        </w:rPr>
        <w:t>,</w:t>
      </w:r>
      <w:r w:rsidRPr="004E38AE">
        <w:rPr>
          <w:rFonts w:ascii="Verdana" w:eastAsiaTheme="minorHAnsi" w:hAnsi="Verdana" w:cs="MyriadPro-Light"/>
          <w:sz w:val="20"/>
          <w:szCs w:val="20"/>
          <w:lang w:val="en-US"/>
        </w:rPr>
        <w:t xml:space="preserve"> Reporting and Verification system (MRV) of</w:t>
      </w:r>
      <w:r w:rsidR="00D50FD0" w:rsidRPr="004E38AE">
        <w:rPr>
          <w:rFonts w:ascii="Verdana" w:eastAsiaTheme="minorHAnsi" w:hAnsi="Verdana" w:cs="MyriadPro-Light"/>
          <w:sz w:val="20"/>
          <w:szCs w:val="20"/>
          <w:lang w:val="en-US"/>
        </w:rPr>
        <w:t xml:space="preserve"> the</w:t>
      </w:r>
      <w:r w:rsidRPr="004E38AE">
        <w:rPr>
          <w:rFonts w:ascii="Verdana" w:eastAsiaTheme="minorHAnsi" w:hAnsi="Verdana" w:cs="MyriadPro-Light"/>
          <w:sz w:val="20"/>
          <w:szCs w:val="20"/>
          <w:lang w:val="en-US"/>
        </w:rPr>
        <w:t xml:space="preserve"> finance architecture covering</w:t>
      </w:r>
      <w:r w:rsidR="001A3EBF" w:rsidRPr="004E38AE">
        <w:rPr>
          <w:rFonts w:ascii="Verdana" w:eastAsiaTheme="minorHAnsi" w:hAnsi="Verdana" w:cs="MyriadPro-Light"/>
          <w:sz w:val="20"/>
          <w:szCs w:val="20"/>
          <w:lang w:val="en-US"/>
        </w:rPr>
        <w:t xml:space="preserve"> the</w:t>
      </w:r>
      <w:r w:rsidRPr="004E38AE">
        <w:rPr>
          <w:rFonts w:ascii="Verdana" w:eastAsiaTheme="minorHAnsi" w:hAnsi="Verdana" w:cs="MyriadPro-Light"/>
          <w:sz w:val="20"/>
          <w:szCs w:val="20"/>
          <w:lang w:val="en-US"/>
        </w:rPr>
        <w:t xml:space="preserve"> full spectrum of MRV functions (track, process, verify and report) </w:t>
      </w:r>
      <w:r w:rsidR="000D7C87" w:rsidRPr="004E38AE">
        <w:rPr>
          <w:rFonts w:ascii="Verdana" w:eastAsiaTheme="minorHAnsi" w:hAnsi="Verdana" w:cs="MyriadPro-Light"/>
          <w:sz w:val="20"/>
          <w:szCs w:val="20"/>
          <w:lang w:val="en-US"/>
        </w:rPr>
        <w:t xml:space="preserve">will </w:t>
      </w:r>
      <w:r w:rsidRPr="004E38AE">
        <w:rPr>
          <w:rFonts w:ascii="Verdana" w:eastAsiaTheme="minorHAnsi" w:hAnsi="Verdana" w:cs="MyriadPro-Light"/>
          <w:sz w:val="20"/>
          <w:szCs w:val="20"/>
          <w:lang w:val="en-US"/>
        </w:rPr>
        <w:t>help to build a strong financing architecture and tracking system which</w:t>
      </w:r>
      <w:r w:rsidR="005B13E9">
        <w:rPr>
          <w:rFonts w:ascii="Verdana" w:eastAsiaTheme="minorHAnsi" w:hAnsi="Verdana" w:cs="MyriadPro-Light"/>
          <w:sz w:val="20"/>
          <w:szCs w:val="20"/>
          <w:lang w:val="en-US"/>
        </w:rPr>
        <w:t xml:space="preserve"> better</w:t>
      </w:r>
      <w:r w:rsidRPr="004E38AE">
        <w:rPr>
          <w:rFonts w:ascii="Verdana" w:eastAsiaTheme="minorHAnsi" w:hAnsi="Verdana" w:cs="MyriadPro-Light"/>
          <w:sz w:val="20"/>
          <w:szCs w:val="20"/>
          <w:lang w:val="en-US"/>
        </w:rPr>
        <w:t xml:space="preserve"> directs </w:t>
      </w:r>
      <w:r w:rsidR="005B13E9">
        <w:rPr>
          <w:rFonts w:ascii="Verdana" w:eastAsiaTheme="minorHAnsi" w:hAnsi="Verdana" w:cs="MyriadPro-Light"/>
          <w:sz w:val="20"/>
          <w:szCs w:val="20"/>
          <w:lang w:val="en-US"/>
        </w:rPr>
        <w:t>the</w:t>
      </w:r>
      <w:r w:rsidRPr="004E38AE">
        <w:rPr>
          <w:rFonts w:ascii="Verdana" w:eastAsiaTheme="minorHAnsi" w:hAnsi="Verdana" w:cs="MyriadPro-Light"/>
          <w:sz w:val="20"/>
          <w:szCs w:val="20"/>
          <w:lang w:val="en-US"/>
        </w:rPr>
        <w:t xml:space="preserve"> allocation of resources to address SDG accelerators and LNOB issues. The </w:t>
      </w:r>
      <w:r w:rsidR="00B651A9">
        <w:rPr>
          <w:rFonts w:ascii="Verdana" w:eastAsiaTheme="minorHAnsi" w:hAnsi="Verdana" w:cs="MyriadPro-Light"/>
          <w:sz w:val="20"/>
          <w:szCs w:val="20"/>
          <w:lang w:val="en-US"/>
        </w:rPr>
        <w:t>J</w:t>
      </w:r>
      <w:r w:rsidRPr="004E38AE">
        <w:rPr>
          <w:rFonts w:ascii="Verdana" w:eastAsiaTheme="minorHAnsi" w:hAnsi="Verdana" w:cs="MyriadPro-Light"/>
          <w:sz w:val="20"/>
          <w:szCs w:val="20"/>
          <w:lang w:val="en-US"/>
        </w:rPr>
        <w:t xml:space="preserve">oint </w:t>
      </w:r>
      <w:proofErr w:type="spellStart"/>
      <w:r w:rsidR="00B651A9">
        <w:rPr>
          <w:rFonts w:ascii="Verdana" w:eastAsiaTheme="minorHAnsi" w:hAnsi="Verdana" w:cs="MyriadPro-Light"/>
          <w:sz w:val="20"/>
          <w:szCs w:val="20"/>
          <w:lang w:val="en-US"/>
        </w:rPr>
        <w:t>P</w:t>
      </w:r>
      <w:r w:rsidRPr="004E38AE">
        <w:rPr>
          <w:rFonts w:ascii="Verdana" w:eastAsiaTheme="minorHAnsi" w:hAnsi="Verdana" w:cs="MyriadPro-Light"/>
          <w:sz w:val="20"/>
          <w:szCs w:val="20"/>
          <w:lang w:val="en-US"/>
        </w:rPr>
        <w:t>rogramme</w:t>
      </w:r>
      <w:proofErr w:type="spellEnd"/>
      <w:r w:rsidRPr="004E38AE">
        <w:rPr>
          <w:rFonts w:ascii="Verdana" w:eastAsiaTheme="minorHAnsi" w:hAnsi="Verdana" w:cs="MyriadPro-Light"/>
          <w:sz w:val="20"/>
          <w:szCs w:val="20"/>
          <w:lang w:val="en-US"/>
        </w:rPr>
        <w:t xml:space="preserve"> </w:t>
      </w:r>
      <w:r w:rsidR="00184DF4" w:rsidRPr="004E38AE">
        <w:rPr>
          <w:rFonts w:ascii="Verdana" w:eastAsiaTheme="minorHAnsi" w:hAnsi="Verdana" w:cs="MyriadPro-Light"/>
          <w:sz w:val="20"/>
          <w:szCs w:val="20"/>
          <w:lang w:val="en-US"/>
        </w:rPr>
        <w:t xml:space="preserve">will </w:t>
      </w:r>
      <w:r w:rsidRPr="004E38AE">
        <w:rPr>
          <w:rFonts w:ascii="Verdana" w:eastAsiaTheme="minorHAnsi" w:hAnsi="Verdana" w:cs="MyriadPro-Light"/>
          <w:sz w:val="20"/>
          <w:szCs w:val="20"/>
          <w:lang w:val="en-US"/>
        </w:rPr>
        <w:t xml:space="preserve">help develop financing policies for leveraging untapped financing opportunities. It implies </w:t>
      </w:r>
      <w:r w:rsidR="009F74B8" w:rsidRPr="004E38AE">
        <w:rPr>
          <w:rFonts w:ascii="Verdana" w:eastAsiaTheme="minorHAnsi" w:hAnsi="Verdana" w:cs="MyriadPro-Light"/>
          <w:sz w:val="20"/>
          <w:szCs w:val="20"/>
          <w:lang w:val="en-US"/>
        </w:rPr>
        <w:t xml:space="preserve">the </w:t>
      </w:r>
      <w:r w:rsidRPr="004E38AE">
        <w:rPr>
          <w:rFonts w:ascii="Verdana" w:eastAsiaTheme="minorHAnsi" w:hAnsi="Verdana" w:cs="MyriadPro-Light"/>
          <w:sz w:val="20"/>
          <w:szCs w:val="20"/>
          <w:lang w:val="en-US"/>
        </w:rPr>
        <w:t xml:space="preserve">necessity to develop national capacity in strengthening </w:t>
      </w:r>
      <w:r w:rsidR="00BB7888" w:rsidRPr="004E38AE">
        <w:rPr>
          <w:rFonts w:ascii="Verdana" w:eastAsiaTheme="minorHAnsi" w:hAnsi="Verdana" w:cs="MyriadPro-Light"/>
          <w:sz w:val="20"/>
          <w:szCs w:val="20"/>
          <w:lang w:val="en-US"/>
        </w:rPr>
        <w:t xml:space="preserve">the management of </w:t>
      </w:r>
      <w:r w:rsidRPr="004E38AE">
        <w:rPr>
          <w:rFonts w:ascii="Verdana" w:eastAsiaTheme="minorHAnsi" w:hAnsi="Verdana" w:cs="MyriadPro-Light"/>
          <w:sz w:val="20"/>
          <w:szCs w:val="20"/>
          <w:lang w:val="en-US"/>
        </w:rPr>
        <w:t xml:space="preserve">innovative financial instruments to reinforce </w:t>
      </w:r>
      <w:r w:rsidR="00BB7888" w:rsidRPr="004E38AE">
        <w:rPr>
          <w:rFonts w:ascii="Verdana" w:eastAsiaTheme="minorHAnsi" w:hAnsi="Verdana" w:cs="MyriadPro-Light"/>
          <w:sz w:val="20"/>
          <w:szCs w:val="20"/>
          <w:lang w:val="en-US"/>
        </w:rPr>
        <w:t xml:space="preserve">the ability </w:t>
      </w:r>
      <w:r w:rsidR="00D43409" w:rsidRPr="004E38AE">
        <w:rPr>
          <w:rFonts w:ascii="Verdana" w:eastAsiaTheme="minorHAnsi" w:hAnsi="Verdana" w:cs="MyriadPro-Light"/>
          <w:sz w:val="20"/>
          <w:szCs w:val="20"/>
          <w:lang w:val="en-US"/>
        </w:rPr>
        <w:t xml:space="preserve">of the </w:t>
      </w:r>
      <w:r w:rsidRPr="004E38AE">
        <w:rPr>
          <w:rFonts w:ascii="Verdana" w:eastAsiaTheme="minorHAnsi" w:hAnsi="Verdana" w:cs="MyriadPro-Light"/>
          <w:sz w:val="20"/>
          <w:szCs w:val="20"/>
          <w:lang w:val="en-US"/>
        </w:rPr>
        <w:t xml:space="preserve">public and private sectors to mobilize resources. It </w:t>
      </w:r>
      <w:r w:rsidR="00F6728A" w:rsidRPr="004E38AE">
        <w:rPr>
          <w:rFonts w:ascii="Verdana" w:eastAsiaTheme="minorHAnsi" w:hAnsi="Verdana" w:cs="MyriadPro-Light"/>
          <w:sz w:val="20"/>
          <w:szCs w:val="20"/>
          <w:lang w:val="en-US"/>
        </w:rPr>
        <w:t xml:space="preserve">also </w:t>
      </w:r>
      <w:r w:rsidRPr="004E38AE">
        <w:rPr>
          <w:rFonts w:ascii="Verdana" w:eastAsiaTheme="minorHAnsi" w:hAnsi="Verdana" w:cs="MyriadPro-Light"/>
          <w:sz w:val="20"/>
          <w:szCs w:val="20"/>
          <w:lang w:val="en-US"/>
        </w:rPr>
        <w:t xml:space="preserve">requires </w:t>
      </w:r>
      <w:r w:rsidR="00BD0EC6" w:rsidRPr="004E38AE">
        <w:rPr>
          <w:rFonts w:ascii="Verdana" w:eastAsiaTheme="minorHAnsi" w:hAnsi="Verdana" w:cs="MyriadPro-Light"/>
          <w:sz w:val="20"/>
          <w:szCs w:val="20"/>
          <w:lang w:val="en-US"/>
        </w:rPr>
        <w:t xml:space="preserve">the </w:t>
      </w:r>
      <w:r w:rsidRPr="004E38AE">
        <w:rPr>
          <w:rFonts w:ascii="Verdana" w:eastAsiaTheme="minorHAnsi" w:hAnsi="Verdana" w:cs="MyriadPro-Light"/>
          <w:sz w:val="20"/>
          <w:szCs w:val="20"/>
          <w:lang w:val="en-US"/>
        </w:rPr>
        <w:t>develop</w:t>
      </w:r>
      <w:r w:rsidR="00BD0EC6" w:rsidRPr="004E38AE">
        <w:rPr>
          <w:rFonts w:ascii="Verdana" w:eastAsiaTheme="minorHAnsi" w:hAnsi="Verdana" w:cs="MyriadPro-Light"/>
          <w:sz w:val="20"/>
          <w:szCs w:val="20"/>
          <w:lang w:val="en-US"/>
        </w:rPr>
        <w:t>ment of</w:t>
      </w:r>
      <w:r w:rsidRPr="004E38AE">
        <w:rPr>
          <w:rFonts w:ascii="Verdana" w:eastAsiaTheme="minorHAnsi" w:hAnsi="Verdana" w:cs="MyriadPro-Light"/>
          <w:sz w:val="20"/>
          <w:szCs w:val="20"/>
          <w:lang w:val="en-US"/>
        </w:rPr>
        <w:t xml:space="preserve"> innovative mechanisms that catalyze and attract sustainable and inclusive private investment</w:t>
      </w:r>
      <w:r w:rsidR="00BD0EC6" w:rsidRPr="004E38AE">
        <w:rPr>
          <w:rFonts w:ascii="Verdana" w:eastAsiaTheme="minorHAnsi" w:hAnsi="Verdana" w:cs="MyriadPro-Light"/>
          <w:sz w:val="20"/>
          <w:szCs w:val="20"/>
          <w:lang w:val="en-US"/>
        </w:rPr>
        <w:t>s</w:t>
      </w:r>
      <w:r w:rsidRPr="004E38AE">
        <w:rPr>
          <w:rFonts w:ascii="Verdana" w:eastAsiaTheme="minorHAnsi" w:hAnsi="Verdana" w:cs="MyriadPro-Light"/>
          <w:sz w:val="20"/>
          <w:szCs w:val="20"/>
          <w:lang w:val="en-US"/>
        </w:rPr>
        <w:t>.</w:t>
      </w:r>
    </w:p>
    <w:p w14:paraId="157A8A7C" w14:textId="77777777" w:rsidR="00FE3F9D" w:rsidRPr="004E38AE" w:rsidRDefault="00FE3F9D" w:rsidP="006A24B5">
      <w:pPr>
        <w:jc w:val="both"/>
        <w:rPr>
          <w:rFonts w:ascii="Verdana" w:hAnsi="Verdana" w:cs="Arial"/>
          <w:sz w:val="20"/>
          <w:szCs w:val="20"/>
          <w:lang w:val="en-US"/>
        </w:rPr>
      </w:pPr>
    </w:p>
    <w:p w14:paraId="65D83CEE" w14:textId="6488AC5B" w:rsidR="006A24B5" w:rsidRPr="004E38AE" w:rsidRDefault="006A24B5" w:rsidP="006A24B5">
      <w:pPr>
        <w:jc w:val="both"/>
        <w:rPr>
          <w:rFonts w:ascii="Verdana" w:hAnsi="Verdana" w:cs="Segoe UI"/>
          <w:sz w:val="20"/>
          <w:szCs w:val="20"/>
          <w:lang w:val="en-US"/>
        </w:rPr>
      </w:pPr>
      <w:r w:rsidRPr="004E38AE">
        <w:rPr>
          <w:rFonts w:ascii="Verdana" w:eastAsiaTheme="minorHAnsi" w:hAnsi="Verdana" w:cs="MyriadPro-Light"/>
          <w:sz w:val="20"/>
          <w:szCs w:val="20"/>
          <w:lang w:val="en-US"/>
        </w:rPr>
        <w:t>To ensure that funding from the Joint SDG</w:t>
      </w:r>
      <w:r w:rsidR="005B13E9">
        <w:rPr>
          <w:rFonts w:ascii="Verdana" w:eastAsiaTheme="minorHAnsi" w:hAnsi="Verdana" w:cs="MyriadPro-Light"/>
          <w:sz w:val="20"/>
          <w:szCs w:val="20"/>
          <w:lang w:val="en-US"/>
        </w:rPr>
        <w:t xml:space="preserve"> </w:t>
      </w:r>
      <w:r w:rsidRPr="004E38AE">
        <w:rPr>
          <w:rFonts w:ascii="Verdana" w:eastAsiaTheme="minorHAnsi" w:hAnsi="Verdana" w:cs="MyriadPro-Light"/>
          <w:sz w:val="20"/>
          <w:szCs w:val="20"/>
          <w:lang w:val="en-US"/>
        </w:rPr>
        <w:t>Fund helps the country move beyond aid, together with reforms to create an ecosystem bonding public and private actors behind the national priorities (SDGs), this initiative also proposes an innovative financing instrument that will blend public/private and domestic/international finances to deliver key SDGs results on the ground. Specifically, we plan a feasibility study for th</w:t>
      </w:r>
      <w:r w:rsidRPr="004E38AE">
        <w:rPr>
          <w:rFonts w:ascii="Verdana" w:hAnsi="Verdana" w:cs="Segoe UI"/>
          <w:sz w:val="20"/>
          <w:szCs w:val="20"/>
          <w:lang w:val="en-US"/>
        </w:rPr>
        <w:t xml:space="preserve">e establishment of an integrated platform called “SDG One Fund Platform Cameroon”. The SDG One Fund Platform Cameroon is an integrated platform that includes three pillars: (I) an “SDG entrepreneurship Hub”, (ii) an “SDG One Fund”, and (iii) an “SDG Business mentoring”.  </w:t>
      </w:r>
    </w:p>
    <w:p w14:paraId="3D8DE742" w14:textId="77777777" w:rsidR="00C0528C" w:rsidRPr="004E38AE" w:rsidRDefault="00C0528C" w:rsidP="006A24B5">
      <w:pPr>
        <w:jc w:val="both"/>
        <w:rPr>
          <w:rFonts w:ascii="Verdana" w:eastAsia="Verdana" w:hAnsi="Verdana" w:cs="Verdana"/>
          <w:sz w:val="20"/>
          <w:szCs w:val="20"/>
          <w:lang w:val="en-US"/>
        </w:rPr>
      </w:pPr>
    </w:p>
    <w:p w14:paraId="416F5620" w14:textId="6A490123" w:rsidR="00FE3F9D" w:rsidRPr="004E38AE" w:rsidRDefault="00FE3F9D" w:rsidP="00FE3F9D">
      <w:pPr>
        <w:jc w:val="both"/>
        <w:rPr>
          <w:rFonts w:ascii="Verdana" w:hAnsi="Verdana" w:cs="Segoe UI"/>
          <w:sz w:val="20"/>
          <w:szCs w:val="20"/>
          <w:lang w:val="en-US"/>
        </w:rPr>
      </w:pPr>
      <w:r w:rsidRPr="004E38AE">
        <w:rPr>
          <w:rFonts w:ascii="Verdana" w:hAnsi="Verdana" w:cs="Arial"/>
          <w:sz w:val="20"/>
          <w:szCs w:val="20"/>
          <w:lang w:val="en-US"/>
        </w:rPr>
        <w:t xml:space="preserve">The </w:t>
      </w:r>
      <w:r w:rsidRPr="004E38AE">
        <w:rPr>
          <w:rFonts w:ascii="Verdana" w:hAnsi="Verdana" w:cs="Arial"/>
          <w:b/>
          <w:bCs/>
          <w:sz w:val="20"/>
          <w:szCs w:val="20"/>
          <w:lang w:val="en-US"/>
        </w:rPr>
        <w:t>SDG Entrepreneurship Hub</w:t>
      </w:r>
      <w:r w:rsidRPr="004E38AE">
        <w:rPr>
          <w:rFonts w:ascii="Verdana" w:hAnsi="Verdana" w:cs="Arial"/>
          <w:sz w:val="20"/>
          <w:szCs w:val="20"/>
          <w:lang w:val="en-US"/>
        </w:rPr>
        <w:t xml:space="preserve"> is a knowledge center that covers existing public and private institutions such as entrepreneurship training centers, business schools, government/private entrepreneurship programs or projects to inspire and cultivate professional entrepreneurship among youth, women, farmers, VSEs and SMEs in agriculture and </w:t>
      </w:r>
      <w:proofErr w:type="spellStart"/>
      <w:r w:rsidRPr="004E38AE">
        <w:rPr>
          <w:rFonts w:ascii="Verdana" w:hAnsi="Verdana" w:cs="Arial"/>
          <w:sz w:val="20"/>
          <w:szCs w:val="20"/>
          <w:lang w:val="en-US"/>
        </w:rPr>
        <w:t>agro</w:t>
      </w:r>
      <w:proofErr w:type="spellEnd"/>
      <w:r w:rsidRPr="004E38AE">
        <w:rPr>
          <w:rFonts w:ascii="Verdana" w:hAnsi="Verdana" w:cs="Arial"/>
          <w:sz w:val="20"/>
          <w:szCs w:val="20"/>
          <w:lang w:val="en-US"/>
        </w:rPr>
        <w:t>-industry in Cameroon. In addition to its training and promotion of entrepreneurship component, the SDG Entrepreneurship Hub will also aim at encouraging through competition and coaching</w:t>
      </w:r>
      <w:r w:rsidR="005616C1">
        <w:rPr>
          <w:rFonts w:ascii="Verdana" w:hAnsi="Verdana" w:cs="Arial"/>
          <w:sz w:val="20"/>
          <w:szCs w:val="20"/>
          <w:lang w:val="en-US"/>
        </w:rPr>
        <w:t>,</w:t>
      </w:r>
      <w:r w:rsidRPr="004E38AE">
        <w:rPr>
          <w:rFonts w:ascii="Verdana" w:hAnsi="Verdana" w:cs="Arial"/>
          <w:sz w:val="20"/>
          <w:szCs w:val="20"/>
          <w:lang w:val="en-US"/>
        </w:rPr>
        <w:t xml:space="preserve"> the preparation of business plans in line with the financing facilities offered by the second pillar</w:t>
      </w:r>
      <w:r w:rsidR="005616C1">
        <w:rPr>
          <w:rFonts w:ascii="Verdana" w:hAnsi="Verdana" w:cs="Arial"/>
          <w:sz w:val="20"/>
          <w:szCs w:val="20"/>
          <w:lang w:val="en-US"/>
        </w:rPr>
        <w:t xml:space="preserve"> -</w:t>
      </w:r>
      <w:r w:rsidRPr="004E38AE">
        <w:rPr>
          <w:rFonts w:ascii="Verdana" w:hAnsi="Verdana" w:cs="Arial"/>
          <w:sz w:val="20"/>
          <w:szCs w:val="20"/>
          <w:lang w:val="en-US"/>
        </w:rPr>
        <w:t xml:space="preserve"> the “SDG one Fund”. This coaching includes training on simple record-keeping and guidance on how to prepare financing requests and deal with banks or investors. </w:t>
      </w:r>
      <w:r w:rsidRPr="004E38AE">
        <w:rPr>
          <w:rFonts w:ascii="Verdana" w:hAnsi="Verdana" w:cs="Segoe UI"/>
          <w:sz w:val="20"/>
          <w:szCs w:val="20"/>
          <w:lang w:val="en-US"/>
        </w:rPr>
        <w:t xml:space="preserve"> With this Hub, identification of sustainable business projects and the preparation of business plans will be better, both in terms of quality and quantity. Therefore, it should reduce information asymmetries in lending and increase the number of bankable projects that are attractive to the private sector, especially commercial banks and investors.</w:t>
      </w:r>
    </w:p>
    <w:p w14:paraId="6747E09D" w14:textId="77777777" w:rsidR="00FE3F9D" w:rsidRPr="004E38AE" w:rsidRDefault="00FE3F9D" w:rsidP="00FE3F9D">
      <w:pPr>
        <w:pStyle w:val="NormalWeb"/>
        <w:shd w:val="clear" w:color="auto" w:fill="FFFFFF" w:themeFill="background1"/>
        <w:spacing w:after="0" w:afterAutospacing="0"/>
        <w:jc w:val="both"/>
        <w:rPr>
          <w:rFonts w:ascii="Verdana" w:hAnsi="Verdana" w:cs="Segoe UI"/>
          <w:color w:val="auto"/>
          <w:sz w:val="20"/>
          <w:szCs w:val="20"/>
          <w:lang w:val="en-US"/>
        </w:rPr>
      </w:pPr>
    </w:p>
    <w:p w14:paraId="4B80E2D1" w14:textId="3923791F" w:rsidR="00FE3F9D" w:rsidRPr="004E38AE" w:rsidRDefault="00FE3F9D" w:rsidP="00FE3F9D">
      <w:pPr>
        <w:pStyle w:val="NormalWeb"/>
        <w:shd w:val="clear" w:color="auto" w:fill="FFFFFF" w:themeFill="background1"/>
        <w:spacing w:after="0" w:afterAutospacing="0"/>
        <w:jc w:val="both"/>
        <w:rPr>
          <w:rFonts w:ascii="Verdana" w:hAnsi="Verdana" w:cs="Segoe UI"/>
          <w:color w:val="auto"/>
          <w:sz w:val="20"/>
          <w:szCs w:val="20"/>
          <w:lang w:val="en-US"/>
        </w:rPr>
      </w:pPr>
      <w:r w:rsidRPr="004E38AE">
        <w:rPr>
          <w:rFonts w:ascii="Verdana" w:hAnsi="Verdana" w:cs="Segoe UI"/>
          <w:color w:val="auto"/>
          <w:sz w:val="20"/>
          <w:szCs w:val="20"/>
          <w:lang w:val="en-US"/>
        </w:rPr>
        <w:t xml:space="preserve">The </w:t>
      </w:r>
      <w:r w:rsidRPr="004E38AE">
        <w:rPr>
          <w:rFonts w:ascii="Verdana" w:hAnsi="Verdana" w:cs="Segoe UI"/>
          <w:b/>
          <w:bCs/>
          <w:color w:val="auto"/>
          <w:sz w:val="20"/>
          <w:szCs w:val="20"/>
          <w:lang w:val="en-US"/>
        </w:rPr>
        <w:t>SDG One Fund</w:t>
      </w:r>
      <w:r w:rsidRPr="004E38AE">
        <w:rPr>
          <w:rFonts w:ascii="Verdana" w:hAnsi="Verdana" w:cs="Segoe UI"/>
          <w:color w:val="auto"/>
          <w:sz w:val="20"/>
          <w:szCs w:val="20"/>
          <w:lang w:val="en-US"/>
        </w:rPr>
        <w:t xml:space="preserve"> is the financing facility that aims at encouraging and stimulating greater VSEs and SMEs financing by attracting the participation of other parties such as commercial banks or private investors (national or international) to participate in agriculture and </w:t>
      </w:r>
      <w:proofErr w:type="spellStart"/>
      <w:r w:rsidRPr="004E38AE">
        <w:rPr>
          <w:rFonts w:ascii="Verdana" w:hAnsi="Verdana" w:cs="Segoe UI"/>
          <w:color w:val="auto"/>
          <w:sz w:val="20"/>
          <w:szCs w:val="20"/>
          <w:lang w:val="en-US"/>
        </w:rPr>
        <w:t>agro</w:t>
      </w:r>
      <w:proofErr w:type="spellEnd"/>
      <w:r w:rsidR="005616C1">
        <w:rPr>
          <w:rFonts w:ascii="Verdana" w:hAnsi="Verdana" w:cs="Segoe UI"/>
          <w:color w:val="auto"/>
          <w:sz w:val="20"/>
          <w:szCs w:val="20"/>
          <w:lang w:val="en-US"/>
        </w:rPr>
        <w:t>-</w:t>
      </w:r>
      <w:r w:rsidRPr="004E38AE">
        <w:rPr>
          <w:rFonts w:ascii="Verdana" w:hAnsi="Verdana" w:cs="Segoe UI"/>
          <w:color w:val="auto"/>
          <w:sz w:val="20"/>
          <w:szCs w:val="20"/>
          <w:lang w:val="en-US"/>
        </w:rPr>
        <w:t xml:space="preserve">industry projects. The platform aims to raise blended funding from government, national and international investors, donors, philanthropist, and diaspora or vertical fund through a multitude of instruments. These funds will be </w:t>
      </w:r>
      <w:proofErr w:type="spellStart"/>
      <w:r w:rsidRPr="004E38AE">
        <w:rPr>
          <w:rFonts w:ascii="Verdana" w:hAnsi="Verdana" w:cs="Segoe UI"/>
          <w:color w:val="auto"/>
          <w:sz w:val="20"/>
          <w:szCs w:val="20"/>
          <w:lang w:val="en-US"/>
        </w:rPr>
        <w:t>channe</w:t>
      </w:r>
      <w:r w:rsidR="005616C1">
        <w:rPr>
          <w:rFonts w:ascii="Verdana" w:hAnsi="Verdana" w:cs="Segoe UI"/>
          <w:color w:val="auto"/>
          <w:sz w:val="20"/>
          <w:szCs w:val="20"/>
          <w:lang w:val="en-US"/>
        </w:rPr>
        <w:t>l</w:t>
      </w:r>
      <w:r w:rsidRPr="004E38AE">
        <w:rPr>
          <w:rFonts w:ascii="Verdana" w:hAnsi="Verdana" w:cs="Segoe UI"/>
          <w:color w:val="auto"/>
          <w:sz w:val="20"/>
          <w:szCs w:val="20"/>
          <w:lang w:val="en-US"/>
        </w:rPr>
        <w:t>led</w:t>
      </w:r>
      <w:proofErr w:type="spellEnd"/>
      <w:r w:rsidRPr="004E38AE">
        <w:rPr>
          <w:rFonts w:ascii="Verdana" w:hAnsi="Verdana" w:cs="Segoe UI"/>
          <w:color w:val="auto"/>
          <w:sz w:val="20"/>
          <w:szCs w:val="20"/>
          <w:lang w:val="en-US"/>
        </w:rPr>
        <w:t xml:space="preserve"> to agricultural and </w:t>
      </w:r>
      <w:proofErr w:type="spellStart"/>
      <w:r w:rsidRPr="004E38AE">
        <w:rPr>
          <w:rFonts w:ascii="Verdana" w:hAnsi="Verdana" w:cs="Segoe UI"/>
          <w:color w:val="auto"/>
          <w:sz w:val="20"/>
          <w:szCs w:val="20"/>
          <w:lang w:val="en-US"/>
        </w:rPr>
        <w:t>agro</w:t>
      </w:r>
      <w:proofErr w:type="spellEnd"/>
      <w:r w:rsidRPr="004E38AE">
        <w:rPr>
          <w:rFonts w:ascii="Verdana" w:hAnsi="Verdana" w:cs="Segoe UI"/>
          <w:color w:val="auto"/>
          <w:sz w:val="20"/>
          <w:szCs w:val="20"/>
          <w:lang w:val="en-US"/>
        </w:rPr>
        <w:t>-industrial projects that support structural transformation of the Cameroonian economy and accelerate SDG achievement. Funding will be tailored to the appetite of donors and investors in line with the needs of VSEs and SMEs.</w:t>
      </w:r>
    </w:p>
    <w:p w14:paraId="327A5F33" w14:textId="77777777" w:rsidR="00FE3F9D" w:rsidRPr="004E38AE" w:rsidRDefault="00FE3F9D" w:rsidP="00FE3F9D">
      <w:pPr>
        <w:pStyle w:val="NormalWeb"/>
        <w:shd w:val="clear" w:color="auto" w:fill="FFFFFF" w:themeFill="background1"/>
        <w:spacing w:after="0" w:afterAutospacing="0"/>
        <w:jc w:val="both"/>
        <w:rPr>
          <w:rFonts w:ascii="Verdana" w:hAnsi="Verdana" w:cs="Segoe UI"/>
          <w:color w:val="auto"/>
          <w:sz w:val="20"/>
          <w:szCs w:val="20"/>
          <w:lang w:val="en-US"/>
        </w:rPr>
      </w:pPr>
    </w:p>
    <w:p w14:paraId="1304355B" w14:textId="20EA6066" w:rsidR="00FE3F9D" w:rsidRPr="004E38AE" w:rsidRDefault="00FE3F9D" w:rsidP="00FE3F9D">
      <w:pPr>
        <w:pStyle w:val="NormalWeb"/>
        <w:shd w:val="clear" w:color="auto" w:fill="FFFFFF" w:themeFill="background1"/>
        <w:spacing w:after="0" w:afterAutospacing="0"/>
        <w:jc w:val="both"/>
        <w:rPr>
          <w:rFonts w:ascii="Verdana" w:hAnsi="Verdana"/>
          <w:color w:val="auto"/>
          <w:sz w:val="20"/>
          <w:szCs w:val="20"/>
          <w:lang w:val="en-US"/>
        </w:rPr>
      </w:pPr>
      <w:r w:rsidRPr="004E38AE">
        <w:rPr>
          <w:rFonts w:ascii="Verdana" w:hAnsi="Verdana" w:cs="Segoe UI"/>
          <w:color w:val="auto"/>
          <w:sz w:val="20"/>
          <w:szCs w:val="20"/>
          <w:lang w:val="en-US"/>
        </w:rPr>
        <w:t xml:space="preserve">The </w:t>
      </w:r>
      <w:r w:rsidRPr="004E38AE">
        <w:rPr>
          <w:rFonts w:ascii="Verdana" w:hAnsi="Verdana" w:cs="Segoe UI"/>
          <w:b/>
          <w:bCs/>
          <w:color w:val="auto"/>
          <w:sz w:val="20"/>
          <w:szCs w:val="20"/>
          <w:lang w:val="en-US"/>
        </w:rPr>
        <w:t>SDG Business Mentoring</w:t>
      </w:r>
      <w:r w:rsidRPr="004E38AE">
        <w:rPr>
          <w:rFonts w:ascii="Verdana" w:hAnsi="Verdana" w:cs="Segoe UI"/>
          <w:color w:val="auto"/>
          <w:sz w:val="20"/>
          <w:szCs w:val="20"/>
          <w:lang w:val="en-US"/>
        </w:rPr>
        <w:t xml:space="preserve"> is the “after funding service” that aims to assist and monitor </w:t>
      </w:r>
      <w:r w:rsidRPr="004E38AE">
        <w:rPr>
          <w:rFonts w:ascii="Verdana" w:hAnsi="Verdana"/>
          <w:color w:val="auto"/>
          <w:sz w:val="20"/>
          <w:szCs w:val="20"/>
          <w:lang w:val="en-US"/>
        </w:rPr>
        <w:t xml:space="preserve">funding recipients through mentoring. For a country like Cameroon where </w:t>
      </w:r>
      <w:r w:rsidR="005616C1">
        <w:rPr>
          <w:rFonts w:ascii="Verdana" w:hAnsi="Verdana"/>
          <w:color w:val="auto"/>
          <w:sz w:val="20"/>
          <w:szCs w:val="20"/>
          <w:lang w:val="en-US"/>
        </w:rPr>
        <w:t xml:space="preserve">the </w:t>
      </w:r>
      <w:r w:rsidRPr="004E38AE">
        <w:rPr>
          <w:rFonts w:ascii="Verdana" w:hAnsi="Verdana"/>
          <w:color w:val="auto"/>
          <w:sz w:val="20"/>
          <w:szCs w:val="20"/>
          <w:lang w:val="en-US"/>
        </w:rPr>
        <w:t xml:space="preserve">failure rate of VSEs/SMEs remains very high, having a mentor is vital to ensuring success in the critical ‘foundation stage’ of the business. </w:t>
      </w:r>
    </w:p>
    <w:p w14:paraId="7928328A" w14:textId="77777777" w:rsidR="006A24B5" w:rsidRPr="004E38AE" w:rsidRDefault="006A24B5" w:rsidP="006A24B5">
      <w:pPr>
        <w:rPr>
          <w:lang w:val="en-US"/>
        </w:rPr>
      </w:pPr>
    </w:p>
    <w:p w14:paraId="365657F3" w14:textId="09C9269E" w:rsidR="004B5975" w:rsidRPr="004E38AE" w:rsidRDefault="004B5975" w:rsidP="00924381">
      <w:pPr>
        <w:pStyle w:val="NormalWeb"/>
        <w:shd w:val="clear" w:color="auto" w:fill="FFFFFF" w:themeFill="background1"/>
        <w:spacing w:after="0" w:afterAutospacing="0"/>
        <w:jc w:val="center"/>
        <w:rPr>
          <w:rFonts w:ascii="Verdana" w:hAnsi="Verdana"/>
          <w:b/>
          <w:bCs/>
          <w:color w:val="676767"/>
          <w:sz w:val="20"/>
          <w:szCs w:val="20"/>
          <w:lang w:val="en-US"/>
        </w:rPr>
      </w:pPr>
      <w:r w:rsidRPr="004E38AE">
        <w:rPr>
          <w:rFonts w:ascii="Verdana" w:hAnsi="Verdana"/>
          <w:b/>
          <w:bCs/>
          <w:color w:val="auto"/>
          <w:sz w:val="20"/>
          <w:szCs w:val="20"/>
          <w:lang w:val="en-US"/>
        </w:rPr>
        <w:lastRenderedPageBreak/>
        <w:t>Cameroon SDG One Fund Platform</w:t>
      </w:r>
    </w:p>
    <w:p w14:paraId="7ADF837F" w14:textId="77777777" w:rsidR="00FA5EAE" w:rsidRPr="004E38AE" w:rsidRDefault="007E0AB8" w:rsidP="00924381">
      <w:pPr>
        <w:rPr>
          <w:lang w:val="en-US"/>
        </w:rPr>
      </w:pPr>
      <w:r w:rsidRPr="004E38AE">
        <w:rPr>
          <w:noProof/>
          <w:lang w:val="en-US"/>
        </w:rPr>
        <mc:AlternateContent>
          <mc:Choice Requires="wpg">
            <w:drawing>
              <wp:anchor distT="0" distB="0" distL="114300" distR="114300" simplePos="0" relativeHeight="251659776" behindDoc="0" locked="0" layoutInCell="1" allowOverlap="1" wp14:anchorId="16C127C7" wp14:editId="7910A5BE">
                <wp:simplePos x="0" y="0"/>
                <wp:positionH relativeFrom="margin">
                  <wp:posOffset>-214685</wp:posOffset>
                </wp:positionH>
                <wp:positionV relativeFrom="paragraph">
                  <wp:posOffset>84980</wp:posOffset>
                </wp:positionV>
                <wp:extent cx="6177281" cy="3249906"/>
                <wp:effectExtent l="0" t="0" r="13970" b="27305"/>
                <wp:wrapNone/>
                <wp:docPr id="72" name="Groupe 72"/>
                <wp:cNvGraphicFramePr/>
                <a:graphic xmlns:a="http://schemas.openxmlformats.org/drawingml/2006/main">
                  <a:graphicData uri="http://schemas.microsoft.com/office/word/2010/wordprocessingGroup">
                    <wpg:wgp>
                      <wpg:cNvGrpSpPr/>
                      <wpg:grpSpPr>
                        <a:xfrm>
                          <a:off x="0" y="0"/>
                          <a:ext cx="6177281" cy="3249906"/>
                          <a:chOff x="-771582" y="-285765"/>
                          <a:chExt cx="6196076" cy="3459584"/>
                        </a:xfrm>
                      </wpg:grpSpPr>
                      <wps:wsp>
                        <wps:cNvPr id="73" name="Rectangle : coins arrondis 8"/>
                        <wps:cNvSpPr/>
                        <wps:spPr>
                          <a:xfrm>
                            <a:off x="-495336" y="-285765"/>
                            <a:ext cx="1638421" cy="495945"/>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C609D9" w14:textId="33B04488" w:rsidR="007C7126" w:rsidRPr="00F1568F" w:rsidRDefault="007C7126" w:rsidP="004B5975">
                              <w:pPr>
                                <w:jc w:val="center"/>
                                <w:rPr>
                                  <w:rFonts w:ascii="Verdana" w:hAnsi="Verdana"/>
                                  <w:color w:val="000000" w:themeColor="text1"/>
                                  <w:sz w:val="16"/>
                                  <w:szCs w:val="16"/>
                                </w:rPr>
                              </w:pPr>
                              <w:r>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The </w:t>
                              </w: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Entrepreneurship Hub</w:t>
                              </w:r>
                            </w:p>
                          </w:txbxContent>
                        </wps:txbx>
                        <wps:bodyPr wrap="square" rtlCol="0" anchor="ctr">
                          <a:noAutofit/>
                        </wps:bodyPr>
                      </wps:wsp>
                      <wps:wsp>
                        <wps:cNvPr id="74" name="Rectangle : coins arrondis 8"/>
                        <wps:cNvSpPr/>
                        <wps:spPr>
                          <a:xfrm>
                            <a:off x="4069546" y="-148777"/>
                            <a:ext cx="1354948" cy="375771"/>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4790E" w14:textId="402BF765" w:rsidR="007C7126" w:rsidRPr="00F1568F" w:rsidRDefault="007C7126" w:rsidP="004B5975">
                              <w:pPr>
                                <w:jc w:val="center"/>
                                <w:rPr>
                                  <w:rFonts w:ascii="Verdana" w:hAnsi="Verdana"/>
                                  <w:color w:val="000000" w:themeColor="text1"/>
                                  <w:sz w:val="16"/>
                                  <w:szCs w:val="16"/>
                                </w:rPr>
                              </w:pPr>
                              <w:r>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The </w:t>
                              </w: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r w:rsidRPr="00F1568F">
                                <w:rPr>
                                  <w:rFonts w:ascii="Verdana" w:hAnsi="Verdana"/>
                                  <w:b/>
                                  <w:bCs/>
                                  <w:color w:val="000000" w:themeColor="text1"/>
                                  <w:kern w:val="24"/>
                                  <w:sz w:val="16"/>
                                  <w:szCs w:val="16"/>
                                  <w14:shadow w14:blurRad="38100" w14:dist="38100" w14:dir="2700000" w14:sx="100000" w14:sy="100000" w14:kx="0" w14:ky="0" w14:algn="tl">
                                    <w14:srgbClr w14:val="000000">
                                      <w14:alpha w14:val="57000"/>
                                    </w14:srgbClr>
                                  </w14:shadow>
                                </w:rPr>
                                <w:t>One Fund</w:t>
                              </w:r>
                            </w:p>
                          </w:txbxContent>
                        </wps:txbx>
                        <wps:bodyPr wrap="square" rtlCol="0" anchor="ctr">
                          <a:noAutofit/>
                        </wps:bodyPr>
                      </wps:wsp>
                      <wps:wsp>
                        <wps:cNvPr id="75" name="Rectangle : coins arrondis 8"/>
                        <wps:cNvSpPr/>
                        <wps:spPr>
                          <a:xfrm>
                            <a:off x="1864268" y="2142973"/>
                            <a:ext cx="1676524" cy="346352"/>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70C15" w14:textId="77777777" w:rsidR="007C7126" w:rsidRPr="00F1568F" w:rsidRDefault="007C7126" w:rsidP="004B5975">
                              <w:pPr>
                                <w:jc w:val="center"/>
                                <w:rPr>
                                  <w:rFonts w:ascii="Verdana" w:hAnsi="Verdana"/>
                                  <w:color w:val="000000" w:themeColor="text1"/>
                                  <w:sz w:val="16"/>
                                  <w:szCs w:val="16"/>
                                </w:rPr>
                              </w:pP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r w:rsidRPr="00F1568F">
                                <w:rPr>
                                  <w:rFonts w:ascii="Verdana" w:hAnsi="Verdana"/>
                                  <w:b/>
                                  <w:bCs/>
                                  <w:color w:val="000000" w:themeColor="text1"/>
                                  <w:kern w:val="24"/>
                                  <w:sz w:val="16"/>
                                  <w:szCs w:val="16"/>
                                  <w14:shadow w14:blurRad="38100" w14:dist="38100" w14:dir="2700000" w14:sx="100000" w14:sy="100000" w14:kx="0" w14:ky="0" w14:algn="tl">
                                    <w14:srgbClr w14:val="000000">
                                      <w14:alpha w14:val="57000"/>
                                    </w14:srgbClr>
                                  </w14:shadow>
                                </w:rPr>
                                <w:t>Mentoring</w:t>
                              </w:r>
                            </w:p>
                          </w:txbxContent>
                        </wps:txbx>
                        <wps:bodyPr wrap="square" rtlCol="0" anchor="ctr">
                          <a:noAutofit/>
                        </wps:bodyPr>
                      </wps:wsp>
                      <wps:wsp>
                        <wps:cNvPr id="76" name="Rectangle : coins arrondis 12"/>
                        <wps:cNvSpPr/>
                        <wps:spPr>
                          <a:xfrm>
                            <a:off x="-771582" y="380504"/>
                            <a:ext cx="2009923" cy="1212926"/>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427D9" w14:textId="5211EF7E" w:rsidR="007C7126" w:rsidRPr="007F3EDF" w:rsidRDefault="007C7126" w:rsidP="004B5975">
                              <w:pPr>
                                <w:jc w:val="center"/>
                                <w:rPr>
                                  <w:rFonts w:ascii="Verdana" w:hAnsi="Verdana"/>
                                  <w:sz w:val="16"/>
                                  <w:szCs w:val="16"/>
                                  <w:lang w:val="en-US"/>
                                </w:rPr>
                              </w:pPr>
                              <w:r w:rsidRPr="007F3EDF">
                                <w:rPr>
                                  <w:rFonts w:ascii="Verdana" w:hAnsi="Verdana"/>
                                  <w:color w:val="000000" w:themeColor="text1"/>
                                  <w:kern w:val="24"/>
                                  <w:sz w:val="16"/>
                                  <w:szCs w:val="16"/>
                                  <w:lang w:val="en-US"/>
                                </w:rPr>
                                <w:t xml:space="preserve">Public and Private Institutions (SME Promotion Agency, </w:t>
                              </w:r>
                              <w:r>
                                <w:rPr>
                                  <w:rFonts w:ascii="Verdana" w:hAnsi="Verdana" w:cstheme="minorBidi"/>
                                  <w:color w:val="000000" w:themeColor="text1"/>
                                  <w:kern w:val="24"/>
                                  <w:sz w:val="16"/>
                                  <w:szCs w:val="16"/>
                                  <w:lang w:val="en-US"/>
                                </w:rPr>
                                <w:t>d</w:t>
                              </w:r>
                              <w:r w:rsidRPr="007F3EDF">
                                <w:rPr>
                                  <w:rFonts w:ascii="Verdana" w:hAnsi="Verdana" w:cstheme="minorBidi"/>
                                  <w:color w:val="000000" w:themeColor="text1"/>
                                  <w:kern w:val="24"/>
                                  <w:sz w:val="16"/>
                                  <w:szCs w:val="16"/>
                                  <w:lang w:val="en-US"/>
                                </w:rPr>
                                <w:t xml:space="preserve">iaspora expertise, </w:t>
                              </w:r>
                              <w:r>
                                <w:rPr>
                                  <w:rFonts w:ascii="Verdana" w:hAnsi="Verdana" w:cstheme="minorBidi"/>
                                  <w:color w:val="000000" w:themeColor="text1"/>
                                  <w:kern w:val="24"/>
                                  <w:sz w:val="16"/>
                                  <w:szCs w:val="16"/>
                                  <w:lang w:val="en-US"/>
                                </w:rPr>
                                <w:t>a</w:t>
                              </w:r>
                              <w:r w:rsidRPr="007F3EDF">
                                <w:rPr>
                                  <w:rFonts w:ascii="Verdana" w:hAnsi="Verdana" w:cstheme="minorBidi"/>
                                  <w:color w:val="000000" w:themeColor="text1"/>
                                  <w:kern w:val="24"/>
                                  <w:sz w:val="16"/>
                                  <w:szCs w:val="16"/>
                                  <w:lang w:val="en-US"/>
                                </w:rPr>
                                <w:t xml:space="preserve">gro-pastoral training </w:t>
                              </w:r>
                              <w:r>
                                <w:rPr>
                                  <w:rFonts w:ascii="Verdana" w:hAnsi="Verdana" w:cstheme="minorBidi"/>
                                  <w:color w:val="000000" w:themeColor="text1"/>
                                  <w:kern w:val="24"/>
                                  <w:sz w:val="16"/>
                                  <w:szCs w:val="16"/>
                                  <w:lang w:val="en-US"/>
                                </w:rPr>
                                <w:t>i</w:t>
                              </w:r>
                              <w:r w:rsidRPr="007F3EDF">
                                <w:rPr>
                                  <w:rFonts w:ascii="Verdana" w:hAnsi="Verdana" w:cstheme="minorBidi"/>
                                  <w:color w:val="000000" w:themeColor="text1"/>
                                  <w:kern w:val="24"/>
                                  <w:sz w:val="16"/>
                                  <w:szCs w:val="16"/>
                                  <w:lang w:val="en-US"/>
                                </w:rPr>
                                <w:t xml:space="preserve">nstitutes, </w:t>
                              </w:r>
                              <w:r>
                                <w:rPr>
                                  <w:rFonts w:ascii="Verdana" w:hAnsi="Verdana" w:cstheme="minorBidi"/>
                                  <w:color w:val="000000" w:themeColor="text1"/>
                                  <w:kern w:val="24"/>
                                  <w:sz w:val="16"/>
                                  <w:szCs w:val="16"/>
                                  <w:lang w:val="en-US"/>
                                </w:rPr>
                                <w:t>u</w:t>
                              </w:r>
                              <w:r w:rsidRPr="007F3EDF">
                                <w:rPr>
                                  <w:rFonts w:ascii="Verdana" w:hAnsi="Verdana" w:cstheme="minorBidi"/>
                                  <w:color w:val="000000" w:themeColor="text1"/>
                                  <w:kern w:val="24"/>
                                  <w:sz w:val="16"/>
                                  <w:szCs w:val="16"/>
                                  <w:lang w:val="en-US"/>
                                </w:rPr>
                                <w:t xml:space="preserve">niversities, business schools, technical partners </w:t>
                              </w:r>
                            </w:p>
                          </w:txbxContent>
                        </wps:txbx>
                        <wps:bodyPr wrap="square" rtlCol="0" anchor="ctr">
                          <a:noAutofit/>
                        </wps:bodyPr>
                      </wps:wsp>
                      <wps:wsp>
                        <wps:cNvPr id="77" name="Rectangle : coins arrondis 11"/>
                        <wps:cNvSpPr/>
                        <wps:spPr>
                          <a:xfrm>
                            <a:off x="1580913" y="2507583"/>
                            <a:ext cx="2389546" cy="666236"/>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9A309D" w14:textId="478998D0" w:rsidR="007C7126" w:rsidRPr="007F3EDF" w:rsidRDefault="007C7126" w:rsidP="004B5975">
                              <w:pPr>
                                <w:jc w:val="center"/>
                                <w:rPr>
                                  <w:rFonts w:ascii="Verdana" w:hAnsi="Verdana"/>
                                  <w:sz w:val="16"/>
                                  <w:szCs w:val="16"/>
                                  <w:lang w:val="en-US"/>
                                </w:rPr>
                              </w:pPr>
                              <w:r w:rsidRPr="007F3EDF">
                                <w:rPr>
                                  <w:rFonts w:ascii="Verdana" w:hAnsi="Verdana" w:cstheme="minorBidi"/>
                                  <w:color w:val="000000" w:themeColor="text1"/>
                                  <w:kern w:val="24"/>
                                  <w:sz w:val="16"/>
                                  <w:szCs w:val="16"/>
                                  <w:lang w:val="en-US"/>
                                </w:rPr>
                                <w:t>Private</w:t>
                              </w:r>
                              <w:r w:rsidRPr="007F3EDF">
                                <w:rPr>
                                  <w:rFonts w:ascii="Verdana" w:hAnsi="Verdana" w:cstheme="minorBidi"/>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color w:val="000000" w:themeColor="text1"/>
                                  <w:kern w:val="24"/>
                                  <w:sz w:val="16"/>
                                  <w:szCs w:val="16"/>
                                  <w:lang w:val="en-US"/>
                                </w:rPr>
                                <w:t>sector</w:t>
                              </w:r>
                              <w:r w:rsidRPr="007F3EDF">
                                <w:rPr>
                                  <w:rFonts w:ascii="Verdana" w:hAnsi="Verdana" w:cstheme="minorBidi"/>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color w:val="000000" w:themeColor="text1"/>
                                  <w:kern w:val="24"/>
                                  <w:sz w:val="16"/>
                                  <w:szCs w:val="16"/>
                                  <w:lang w:val="en-US"/>
                                </w:rPr>
                                <w:t>GICAM, ECAM, …), Government (APME, MINADER, MINPMEESA…)</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6C127C7" id="Groupe 72" o:spid="_x0000_s1028" style="position:absolute;margin-left:-16.9pt;margin-top:6.7pt;width:486.4pt;height:255.9pt;z-index:251659776;mso-position-horizontal-relative:margin;mso-width-relative:margin;mso-height-relative:margin" coordorigin="-7715,-2857" coordsize="61960,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">
                <v:roundrect id="Rectangle : coins arrondis 8" o:spid="_x0000_s1029" style="position:absolute;left:-4953;top:-2857;width:16383;height:4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" fillcolor="#e2efd9 [665]" strokecolor="#1f3763 [1604]" strokeweight="1pt">
                  <v:fill opacity="26214f"/>
                  <v:stroke joinstyle="miter"/>
                  <v:textbox>
                    <w:txbxContent>
                      <w:p w14:paraId="39C609D9" w14:textId="33B04488" w:rsidR="007C7126" w:rsidRPr="00F1568F" w:rsidRDefault="007C7126" w:rsidP="004B5975">
                        <w:pPr>
                          <w:jc w:val="center"/>
                          <w:rPr>
                            <w:rFonts w:ascii="Verdana" w:hAnsi="Verdana"/>
                            <w:color w:val="000000" w:themeColor="text1"/>
                            <w:sz w:val="16"/>
                            <w:szCs w:val="16"/>
                          </w:rPr>
                        </w:pPr>
                        <w:r>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The </w:t>
                        </w: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proofErr w:type="spellStart"/>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Entrepreneurship</w:t>
                        </w:r>
                        <w:proofErr w:type="spellEnd"/>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Hub</w:t>
                        </w:r>
                      </w:p>
                    </w:txbxContent>
                  </v:textbox>
                </v:roundrect>
                <v:roundrect id="Rectangle : coins arrondis 8" o:spid="_x0000_s1030" style="position:absolute;left:40695;top:-1487;width:13549;height:3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" fillcolor="#e2efd9 [665]" strokecolor="#1f3763 [1604]" strokeweight="1pt">
                  <v:fill opacity="26214f"/>
                  <v:stroke joinstyle="miter"/>
                  <v:textbox>
                    <w:txbxContent>
                      <w:p w14:paraId="7B14790E" w14:textId="402BF765" w:rsidR="007C7126" w:rsidRPr="00F1568F" w:rsidRDefault="007C7126" w:rsidP="004B5975">
                        <w:pPr>
                          <w:jc w:val="center"/>
                          <w:rPr>
                            <w:rFonts w:ascii="Verdana" w:hAnsi="Verdana"/>
                            <w:color w:val="000000" w:themeColor="text1"/>
                            <w:sz w:val="16"/>
                            <w:szCs w:val="16"/>
                          </w:rPr>
                        </w:pPr>
                        <w:r>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The </w:t>
                        </w: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r w:rsidRPr="00F1568F">
                          <w:rPr>
                            <w:rFonts w:ascii="Verdana" w:hAnsi="Verdana"/>
                            <w:b/>
                            <w:bCs/>
                            <w:color w:val="000000" w:themeColor="text1"/>
                            <w:kern w:val="24"/>
                            <w:sz w:val="16"/>
                            <w:szCs w:val="16"/>
                            <w14:shadow w14:blurRad="38100" w14:dist="38100" w14:dir="2700000" w14:sx="100000" w14:sy="100000" w14:kx="0" w14:ky="0" w14:algn="tl">
                              <w14:srgbClr w14:val="000000">
                                <w14:alpha w14:val="57000"/>
                              </w14:srgbClr>
                            </w14:shadow>
                          </w:rPr>
                          <w:t>One Fund</w:t>
                        </w:r>
                      </w:p>
                    </w:txbxContent>
                  </v:textbox>
                </v:roundrect>
                <v:roundrect id="Rectangle : coins arrondis 8" o:spid="_x0000_s1031" style="position:absolute;left:18642;top:21429;width:16765;height:3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" fillcolor="#e2efd9 [665]" strokecolor="#1f3763 [1604]" strokeweight="1pt">
                  <v:fill opacity="26214f"/>
                  <v:stroke joinstyle="miter"/>
                  <v:textbox>
                    <w:txbxContent>
                      <w:p w14:paraId="33870C15" w14:textId="77777777" w:rsidR="007C7126" w:rsidRPr="00F1568F" w:rsidRDefault="007C7126" w:rsidP="004B5975">
                        <w:pPr>
                          <w:jc w:val="center"/>
                          <w:rPr>
                            <w:rFonts w:ascii="Verdana" w:hAnsi="Verdana"/>
                            <w:color w:val="000000" w:themeColor="text1"/>
                            <w:sz w:val="16"/>
                            <w:szCs w:val="16"/>
                          </w:rPr>
                        </w:pPr>
                        <w:r w:rsidRPr="00F1568F">
                          <w:rPr>
                            <w:rFonts w:ascii="Verdana" w:hAnsi="Verdana"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SDG </w:t>
                        </w:r>
                        <w:r w:rsidRPr="00F1568F">
                          <w:rPr>
                            <w:rFonts w:ascii="Verdana" w:hAnsi="Verdana"/>
                            <w:b/>
                            <w:bCs/>
                            <w:color w:val="000000" w:themeColor="text1"/>
                            <w:kern w:val="24"/>
                            <w:sz w:val="16"/>
                            <w:szCs w:val="16"/>
                            <w14:shadow w14:blurRad="38100" w14:dist="38100" w14:dir="2700000" w14:sx="100000" w14:sy="100000" w14:kx="0" w14:ky="0" w14:algn="tl">
                              <w14:srgbClr w14:val="000000">
                                <w14:alpha w14:val="57000"/>
                              </w14:srgbClr>
                            </w14:shadow>
                          </w:rPr>
                          <w:t>Mentoring</w:t>
                        </w:r>
                      </w:p>
                    </w:txbxContent>
                  </v:textbox>
                </v:roundrect>
                <v:roundrect id="Rectangle : coins arrondis 12" o:spid="_x0000_s1032" style="position:absolute;left:-7715;top:3805;width:20098;height:12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" fillcolor="#e2efd9 [665]" strokecolor="#1f3763 [1604]" strokeweight="1pt">
                  <v:fill opacity="26214f"/>
                  <v:stroke joinstyle="miter"/>
                  <v:textbox>
                    <w:txbxContent>
                      <w:p w14:paraId="68E427D9" w14:textId="5211EF7E" w:rsidR="007C7126" w:rsidRPr="007F3EDF" w:rsidRDefault="007C7126" w:rsidP="004B5975">
                        <w:pPr>
                          <w:jc w:val="center"/>
                          <w:rPr>
                            <w:rFonts w:ascii="Verdana" w:hAnsi="Verdana"/>
                            <w:sz w:val="16"/>
                            <w:szCs w:val="16"/>
                            <w:lang w:val="en-US"/>
                          </w:rPr>
                        </w:pPr>
                        <w:r w:rsidRPr="007F3EDF">
                          <w:rPr>
                            <w:rFonts w:ascii="Verdana" w:hAnsi="Verdana"/>
                            <w:color w:val="000000" w:themeColor="text1"/>
                            <w:kern w:val="24"/>
                            <w:sz w:val="16"/>
                            <w:szCs w:val="16"/>
                            <w:lang w:val="en-US"/>
                          </w:rPr>
                          <w:t xml:space="preserve">Public and Private Institutions (SME Promotion Agency, </w:t>
                        </w:r>
                        <w:r>
                          <w:rPr>
                            <w:rFonts w:ascii="Verdana" w:hAnsi="Verdana" w:cstheme="minorBidi"/>
                            <w:color w:val="000000" w:themeColor="text1"/>
                            <w:kern w:val="24"/>
                            <w:sz w:val="16"/>
                            <w:szCs w:val="16"/>
                            <w:lang w:val="en-US"/>
                          </w:rPr>
                          <w:t>d</w:t>
                        </w:r>
                        <w:r w:rsidRPr="007F3EDF">
                          <w:rPr>
                            <w:rFonts w:ascii="Verdana" w:hAnsi="Verdana" w:cstheme="minorBidi"/>
                            <w:color w:val="000000" w:themeColor="text1"/>
                            <w:kern w:val="24"/>
                            <w:sz w:val="16"/>
                            <w:szCs w:val="16"/>
                            <w:lang w:val="en-US"/>
                          </w:rPr>
                          <w:t xml:space="preserve">iaspora expertise, </w:t>
                        </w:r>
                        <w:proofErr w:type="spellStart"/>
                        <w:r>
                          <w:rPr>
                            <w:rFonts w:ascii="Verdana" w:hAnsi="Verdana" w:cstheme="minorBidi"/>
                            <w:color w:val="000000" w:themeColor="text1"/>
                            <w:kern w:val="24"/>
                            <w:sz w:val="16"/>
                            <w:szCs w:val="16"/>
                            <w:lang w:val="en-US"/>
                          </w:rPr>
                          <w:t>a</w:t>
                        </w:r>
                        <w:r w:rsidRPr="007F3EDF">
                          <w:rPr>
                            <w:rFonts w:ascii="Verdana" w:hAnsi="Verdana" w:cstheme="minorBidi"/>
                            <w:color w:val="000000" w:themeColor="text1"/>
                            <w:kern w:val="24"/>
                            <w:sz w:val="16"/>
                            <w:szCs w:val="16"/>
                            <w:lang w:val="en-US"/>
                          </w:rPr>
                          <w:t>gro</w:t>
                        </w:r>
                        <w:proofErr w:type="spellEnd"/>
                        <w:r w:rsidRPr="007F3EDF">
                          <w:rPr>
                            <w:rFonts w:ascii="Verdana" w:hAnsi="Verdana" w:cstheme="minorBidi"/>
                            <w:color w:val="000000" w:themeColor="text1"/>
                            <w:kern w:val="24"/>
                            <w:sz w:val="16"/>
                            <w:szCs w:val="16"/>
                            <w:lang w:val="en-US"/>
                          </w:rPr>
                          <w:t xml:space="preserve">-pastoral training </w:t>
                        </w:r>
                        <w:r>
                          <w:rPr>
                            <w:rFonts w:ascii="Verdana" w:hAnsi="Verdana" w:cstheme="minorBidi"/>
                            <w:color w:val="000000" w:themeColor="text1"/>
                            <w:kern w:val="24"/>
                            <w:sz w:val="16"/>
                            <w:szCs w:val="16"/>
                            <w:lang w:val="en-US"/>
                          </w:rPr>
                          <w:t>i</w:t>
                        </w:r>
                        <w:r w:rsidRPr="007F3EDF">
                          <w:rPr>
                            <w:rFonts w:ascii="Verdana" w:hAnsi="Verdana" w:cstheme="minorBidi"/>
                            <w:color w:val="000000" w:themeColor="text1"/>
                            <w:kern w:val="24"/>
                            <w:sz w:val="16"/>
                            <w:szCs w:val="16"/>
                            <w:lang w:val="en-US"/>
                          </w:rPr>
                          <w:t xml:space="preserve">nstitutes, </w:t>
                        </w:r>
                        <w:r>
                          <w:rPr>
                            <w:rFonts w:ascii="Verdana" w:hAnsi="Verdana" w:cstheme="minorBidi"/>
                            <w:color w:val="000000" w:themeColor="text1"/>
                            <w:kern w:val="24"/>
                            <w:sz w:val="16"/>
                            <w:szCs w:val="16"/>
                            <w:lang w:val="en-US"/>
                          </w:rPr>
                          <w:t>u</w:t>
                        </w:r>
                        <w:r w:rsidRPr="007F3EDF">
                          <w:rPr>
                            <w:rFonts w:ascii="Verdana" w:hAnsi="Verdana" w:cstheme="minorBidi"/>
                            <w:color w:val="000000" w:themeColor="text1"/>
                            <w:kern w:val="24"/>
                            <w:sz w:val="16"/>
                            <w:szCs w:val="16"/>
                            <w:lang w:val="en-US"/>
                          </w:rPr>
                          <w:t xml:space="preserve">niversities, business schools, technical partners </w:t>
                        </w:r>
                      </w:p>
                    </w:txbxContent>
                  </v:textbox>
                </v:roundrect>
                <v:roundrect id="Rectangle : coins arrondis 11" o:spid="_x0000_s1033" style="position:absolute;left:15809;top:25075;width:23895;height:6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" fillcolor="#e2efd9 [665]" strokecolor="#1f3763 [1604]" strokeweight="1pt">
                  <v:fill opacity="26214f"/>
                  <v:stroke joinstyle="miter"/>
                  <v:textbox>
                    <w:txbxContent>
                      <w:p w14:paraId="1C9A309D" w14:textId="478998D0" w:rsidR="007C7126" w:rsidRPr="007F3EDF" w:rsidRDefault="007C7126" w:rsidP="004B5975">
                        <w:pPr>
                          <w:jc w:val="center"/>
                          <w:rPr>
                            <w:rFonts w:ascii="Verdana" w:hAnsi="Verdana"/>
                            <w:sz w:val="16"/>
                            <w:szCs w:val="16"/>
                            <w:lang w:val="en-US"/>
                          </w:rPr>
                        </w:pPr>
                        <w:r w:rsidRPr="007F3EDF">
                          <w:rPr>
                            <w:rFonts w:ascii="Verdana" w:hAnsi="Verdana" w:cstheme="minorBidi"/>
                            <w:color w:val="000000" w:themeColor="text1"/>
                            <w:kern w:val="24"/>
                            <w:sz w:val="16"/>
                            <w:szCs w:val="16"/>
                            <w:lang w:val="en-US"/>
                          </w:rPr>
                          <w:t>Private</w:t>
                        </w:r>
                        <w:r w:rsidRPr="007F3EDF">
                          <w:rPr>
                            <w:rFonts w:ascii="Verdana" w:hAnsi="Verdana" w:cstheme="minorBidi"/>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color w:val="000000" w:themeColor="text1"/>
                            <w:kern w:val="24"/>
                            <w:sz w:val="16"/>
                            <w:szCs w:val="16"/>
                            <w:lang w:val="en-US"/>
                          </w:rPr>
                          <w:t>sector</w:t>
                        </w:r>
                        <w:r w:rsidRPr="007F3EDF">
                          <w:rPr>
                            <w:rFonts w:ascii="Verdana" w:hAnsi="Verdana" w:cstheme="minorBidi"/>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color w:val="000000" w:themeColor="text1"/>
                            <w:kern w:val="24"/>
                            <w:sz w:val="16"/>
                            <w:szCs w:val="16"/>
                            <w:lang w:val="en-US"/>
                          </w:rPr>
                          <w:t>GICAM, ECAM, …), Government (APME, MINADER, MINPMEESA…)</w:t>
                        </w:r>
                      </w:p>
                    </w:txbxContent>
                  </v:textbox>
                </v:roundrect>
                <w10:wrap anchorx="margin"/>
              </v:group>
            </w:pict>
          </mc:Fallback>
        </mc:AlternateContent>
      </w:r>
      <w:r w:rsidRPr="004E38AE">
        <w:rPr>
          <w:noProof/>
          <w:lang w:val="en-US"/>
        </w:rPr>
        <mc:AlternateContent>
          <mc:Choice Requires="wps">
            <w:drawing>
              <wp:anchor distT="0" distB="0" distL="114300" distR="114300" simplePos="0" relativeHeight="251656704" behindDoc="0" locked="0" layoutInCell="1" allowOverlap="1" wp14:anchorId="5BC8309C" wp14:editId="5E67A775">
                <wp:simplePos x="0" y="0"/>
                <wp:positionH relativeFrom="margin">
                  <wp:posOffset>2076450</wp:posOffset>
                </wp:positionH>
                <wp:positionV relativeFrom="paragraph">
                  <wp:posOffset>1045845</wp:posOffset>
                </wp:positionV>
                <wp:extent cx="1861185" cy="714375"/>
                <wp:effectExtent l="0" t="0" r="24765" b="28575"/>
                <wp:wrapNone/>
                <wp:docPr id="79" name="Ellipse 3"/>
                <wp:cNvGraphicFramePr/>
                <a:graphic xmlns:a="http://schemas.openxmlformats.org/drawingml/2006/main">
                  <a:graphicData uri="http://schemas.microsoft.com/office/word/2010/wordprocessingShape">
                    <wps:wsp>
                      <wps:cNvSpPr/>
                      <wps:spPr>
                        <a:xfrm>
                          <a:off x="0" y="0"/>
                          <a:ext cx="1861185" cy="714375"/>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60907" w14:textId="77777777" w:rsidR="007C7126" w:rsidRPr="007F3EDF" w:rsidRDefault="007C7126" w:rsidP="004B5975">
                            <w:pPr>
                              <w:jc w:val="center"/>
                              <w:rPr>
                                <w:rFonts w:ascii="Verdana" w:hAnsi="Verdana"/>
                                <w:sz w:val="14"/>
                                <w:szCs w:val="14"/>
                                <w:lang w:val="en-US"/>
                              </w:rPr>
                            </w:pP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Farmer</w:t>
                            </w:r>
                            <w:r w:rsidRPr="007F3EDF">
                              <w:rPr>
                                <w:rFonts w:ascii="Verdana" w:hAnsi="Verdana"/>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s </w:t>
                            </w: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group/Agricultural cooperatives /VSEs</w:t>
                            </w:r>
                            <w:r w:rsidRPr="007F3EDF">
                              <w:rPr>
                                <w:rFonts w:asciiTheme="minorHAnsi"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SMEs </w:t>
                            </w:r>
                            <w:r w:rsidRPr="007F3EDF">
                              <w:rPr>
                                <w:rFonts w:ascii="Verdana" w:hAnsi="Verdana" w:cstheme="minorBidi"/>
                                <w:b/>
                                <w:bCs/>
                                <w:color w:val="538135" w:themeColor="accent6" w:themeShade="BF"/>
                                <w:kern w:val="24"/>
                                <w:sz w:val="14"/>
                                <w:szCs w:val="14"/>
                                <w:lang w:val="en-US"/>
                                <w14:shadow w14:blurRad="38100" w14:dist="38100" w14:dir="2700000" w14:sx="100000" w14:sy="100000" w14:kx="0" w14:ky="0" w14:algn="tl">
                                  <w14:srgbClr w14:val="000000">
                                    <w14:alpha w14:val="57000"/>
                                  </w14:srgbClr>
                                </w14:shadow>
                              </w:rPr>
                              <w:t>(women and young)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BC8309C" id="Ellipse 3" o:spid="_x0000_s1034" style="position:absolute;margin-left:163.5pt;margin-top:82.35pt;width:146.55pt;height:5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" fillcolor="#ededed [662]" strokecolor="#1f3763 [1604]" strokeweight="1pt">
                <v:stroke joinstyle="miter"/>
                <v:textbox>
                  <w:txbxContent>
                    <w:p w14:paraId="15260907" w14:textId="77777777" w:rsidR="007C7126" w:rsidRPr="007F3EDF" w:rsidRDefault="007C7126" w:rsidP="004B5975">
                      <w:pPr>
                        <w:jc w:val="center"/>
                        <w:rPr>
                          <w:rFonts w:ascii="Verdana" w:hAnsi="Verdana"/>
                          <w:sz w:val="14"/>
                          <w:szCs w:val="14"/>
                          <w:lang w:val="en-US"/>
                        </w:rPr>
                      </w:pP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Farmer</w:t>
                      </w:r>
                      <w:r w:rsidRPr="007F3EDF">
                        <w:rPr>
                          <w:rFonts w:ascii="Verdana" w:hAnsi="Verdana"/>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s </w:t>
                      </w: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group/Agricultural cooperatives /VSEs</w:t>
                      </w:r>
                      <w:r w:rsidRPr="007F3EDF">
                        <w:rPr>
                          <w:rFonts w:asciiTheme="minorHAnsi"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 </w:t>
                      </w:r>
                      <w:r w:rsidRPr="007F3EDF">
                        <w:rPr>
                          <w:rFonts w:ascii="Verdana" w:hAnsi="Verdana" w:cstheme="minorBidi"/>
                          <w:b/>
                          <w:bCs/>
                          <w:color w:val="000000" w:themeColor="text1"/>
                          <w:kern w:val="24"/>
                          <w:sz w:val="14"/>
                          <w:szCs w:val="14"/>
                          <w:lang w:val="en-US"/>
                          <w14:shadow w14:blurRad="38100" w14:dist="38100" w14:dir="2700000" w14:sx="100000" w14:sy="100000" w14:kx="0" w14:ky="0" w14:algn="tl">
                            <w14:srgbClr w14:val="000000">
                              <w14:alpha w14:val="57000"/>
                            </w14:srgbClr>
                          </w14:shadow>
                        </w:rPr>
                        <w:t xml:space="preserve">SMEs </w:t>
                      </w:r>
                      <w:r w:rsidRPr="007F3EDF">
                        <w:rPr>
                          <w:rFonts w:ascii="Verdana" w:hAnsi="Verdana" w:cstheme="minorBidi"/>
                          <w:b/>
                          <w:bCs/>
                          <w:color w:val="538135" w:themeColor="accent6" w:themeShade="BF"/>
                          <w:kern w:val="24"/>
                          <w:sz w:val="14"/>
                          <w:szCs w:val="14"/>
                          <w:lang w:val="en-US"/>
                          <w14:shadow w14:blurRad="38100" w14:dist="38100" w14:dir="2700000" w14:sx="100000" w14:sy="100000" w14:kx="0" w14:ky="0" w14:algn="tl">
                            <w14:srgbClr w14:val="000000">
                              <w14:alpha w14:val="57000"/>
                            </w14:srgbClr>
                          </w14:shadow>
                        </w:rPr>
                        <w:t>(women and young)</w:t>
                      </w:r>
                    </w:p>
                  </w:txbxContent>
                </v:textbox>
                <w10:wrap anchorx="margin"/>
              </v:oval>
            </w:pict>
          </mc:Fallback>
        </mc:AlternateContent>
      </w:r>
      <w:r w:rsidR="00F1568F" w:rsidRPr="004E38AE">
        <w:rPr>
          <w:noProof/>
          <w:lang w:val="en-US"/>
        </w:rPr>
        <mc:AlternateContent>
          <mc:Choice Requires="wps">
            <w:drawing>
              <wp:anchor distT="0" distB="0" distL="114300" distR="114300" simplePos="0" relativeHeight="251657728" behindDoc="0" locked="0" layoutInCell="1" allowOverlap="1" wp14:anchorId="5C14CCFC" wp14:editId="5A66FB72">
                <wp:simplePos x="0" y="0"/>
                <wp:positionH relativeFrom="column">
                  <wp:posOffset>4572000</wp:posOffset>
                </wp:positionH>
                <wp:positionV relativeFrom="paragraph">
                  <wp:posOffset>860425</wp:posOffset>
                </wp:positionV>
                <wp:extent cx="1676400" cy="1409700"/>
                <wp:effectExtent l="0" t="0" r="19050" b="19050"/>
                <wp:wrapNone/>
                <wp:docPr id="78" name="Rectangle : coins arrondis 9"/>
                <wp:cNvGraphicFramePr/>
                <a:graphic xmlns:a="http://schemas.openxmlformats.org/drawingml/2006/main">
                  <a:graphicData uri="http://schemas.microsoft.com/office/word/2010/wordprocessingShape">
                    <wps:wsp>
                      <wps:cNvSpPr/>
                      <wps:spPr>
                        <a:xfrm>
                          <a:off x="0" y="0"/>
                          <a:ext cx="1676400" cy="1409700"/>
                        </a:xfrm>
                        <a:prstGeom prst="roundRect">
                          <a:avLst/>
                        </a:prstGeom>
                        <a:solidFill>
                          <a:schemeClr val="accent6">
                            <a:lumMod val="20000"/>
                            <a:lumOff val="80000"/>
                            <a:alpha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A9AFA0" w14:textId="7E5ECE04" w:rsidR="007C7126" w:rsidRPr="007F3EDF" w:rsidRDefault="007C7126" w:rsidP="004B5975">
                            <w:pPr>
                              <w:jc w:val="center"/>
                              <w:rPr>
                                <w:rFonts w:ascii="Verdana" w:hAnsi="Verdana"/>
                                <w:sz w:val="16"/>
                                <w:szCs w:val="16"/>
                                <w:lang w:val="en-US"/>
                              </w:rPr>
                            </w:pPr>
                            <w:r w:rsidRPr="007F3EDF">
                              <w:rPr>
                                <w:rFonts w:ascii="Verdana" w:hAnsi="Verdana" w:cstheme="minorBidi"/>
                                <w:color w:val="000000" w:themeColor="text1"/>
                                <w:kern w:val="24"/>
                                <w:sz w:val="16"/>
                                <w:szCs w:val="16"/>
                                <w:lang w:val="en-US"/>
                              </w:rPr>
                              <w:t>Blended Finance: government,</w:t>
                            </w:r>
                          </w:p>
                          <w:p w14:paraId="09C382EA" w14:textId="2077DFD1" w:rsidR="007C7126" w:rsidRPr="007F3EDF" w:rsidRDefault="007C7126" w:rsidP="004B5975">
                            <w:pPr>
                              <w:jc w:val="center"/>
                              <w:rPr>
                                <w:rFonts w:ascii="Verdana" w:hAnsi="Verdana"/>
                                <w:sz w:val="16"/>
                                <w:szCs w:val="16"/>
                                <w:lang w:val="en-US"/>
                              </w:rPr>
                            </w:pPr>
                            <w:r>
                              <w:rPr>
                                <w:rFonts w:ascii="Verdana" w:hAnsi="Verdana" w:cstheme="minorBidi"/>
                                <w:color w:val="000000" w:themeColor="text1"/>
                                <w:kern w:val="24"/>
                                <w:sz w:val="16"/>
                                <w:szCs w:val="16"/>
                                <w:lang w:val="en-US"/>
                              </w:rPr>
                              <w:t>p</w:t>
                            </w:r>
                            <w:r w:rsidRPr="007F3EDF">
                              <w:rPr>
                                <w:rFonts w:ascii="Verdana" w:hAnsi="Verdana" w:cstheme="minorBidi"/>
                                <w:color w:val="000000" w:themeColor="text1"/>
                                <w:kern w:val="24"/>
                                <w:sz w:val="16"/>
                                <w:szCs w:val="16"/>
                                <w:lang w:val="en-US"/>
                              </w:rPr>
                              <w:t>rivate sector (</w:t>
                            </w:r>
                            <w:r>
                              <w:rPr>
                                <w:rFonts w:ascii="Verdana" w:hAnsi="Verdana" w:cstheme="minorBidi"/>
                                <w:color w:val="000000" w:themeColor="text1"/>
                                <w:kern w:val="24"/>
                                <w:sz w:val="16"/>
                                <w:szCs w:val="16"/>
                                <w:lang w:val="en-US"/>
                              </w:rPr>
                              <w:t>b</w:t>
                            </w:r>
                            <w:r w:rsidRPr="007F3EDF">
                              <w:rPr>
                                <w:rFonts w:ascii="Verdana" w:hAnsi="Verdana" w:cstheme="minorBidi"/>
                                <w:color w:val="000000" w:themeColor="text1"/>
                                <w:kern w:val="24"/>
                                <w:sz w:val="16"/>
                                <w:szCs w:val="16"/>
                                <w:lang w:val="en-US"/>
                              </w:rPr>
                              <w:t>anks, guarantee</w:t>
                            </w:r>
                            <w:r>
                              <w:rPr>
                                <w:rFonts w:ascii="Verdana" w:hAnsi="Verdana" w:cstheme="minorBidi"/>
                                <w:color w:val="000000" w:themeColor="text1"/>
                                <w:kern w:val="24"/>
                                <w:sz w:val="16"/>
                                <w:szCs w:val="16"/>
                                <w:lang w:val="en-US"/>
                              </w:rPr>
                              <w:t>s</w:t>
                            </w:r>
                            <w:r w:rsidRPr="007F3EDF">
                              <w:rPr>
                                <w:rFonts w:ascii="Verdana" w:hAnsi="Verdana" w:cstheme="minorBidi"/>
                                <w:color w:val="000000" w:themeColor="text1"/>
                                <w:kern w:val="24"/>
                                <w:sz w:val="16"/>
                                <w:szCs w:val="16"/>
                                <w:lang w:val="en-US"/>
                              </w:rPr>
                              <w:t xml:space="preserve"> and pension funds</w:t>
                            </w:r>
                            <w:r w:rsidRPr="007F3EDF">
                              <w:rPr>
                                <w:rFonts w:ascii="Verdana" w:hAnsi="Verdana"/>
                                <w:color w:val="000000" w:themeColor="text1"/>
                                <w:kern w:val="24"/>
                                <w:sz w:val="16"/>
                                <w:szCs w:val="16"/>
                                <w:lang w:val="en-US"/>
                              </w:rPr>
                              <w:t xml:space="preserve">, </w:t>
                            </w:r>
                            <w:r>
                              <w:rPr>
                                <w:rFonts w:ascii="Verdana" w:hAnsi="Verdana"/>
                                <w:color w:val="000000" w:themeColor="text1"/>
                                <w:kern w:val="24"/>
                                <w:sz w:val="16"/>
                                <w:szCs w:val="16"/>
                                <w:lang w:val="en-US"/>
                              </w:rPr>
                              <w:t>i</w:t>
                            </w:r>
                            <w:r w:rsidRPr="007F3EDF">
                              <w:rPr>
                                <w:rFonts w:ascii="Verdana" w:hAnsi="Verdana"/>
                                <w:color w:val="000000" w:themeColor="text1"/>
                                <w:kern w:val="24"/>
                                <w:sz w:val="16"/>
                                <w:szCs w:val="16"/>
                                <w:lang w:val="en-US"/>
                              </w:rPr>
                              <w:t>nsurance</w:t>
                            </w:r>
                            <w:r w:rsidRPr="007F3EDF">
                              <w:rPr>
                                <w:rFonts w:ascii="Verdana" w:hAnsi="Verdana" w:cstheme="minorBidi"/>
                                <w:color w:val="000000" w:themeColor="text1"/>
                                <w:kern w:val="24"/>
                                <w:sz w:val="16"/>
                                <w:szCs w:val="16"/>
                                <w:lang w:val="en-US"/>
                              </w:rPr>
                              <w:t xml:space="preserve">), </w:t>
                            </w:r>
                            <w:r>
                              <w:rPr>
                                <w:rFonts w:ascii="Verdana" w:hAnsi="Verdana"/>
                                <w:color w:val="000000" w:themeColor="text1"/>
                                <w:kern w:val="24"/>
                                <w:sz w:val="16"/>
                                <w:szCs w:val="16"/>
                                <w:lang w:val="en-US"/>
                              </w:rPr>
                              <w:t>d</w:t>
                            </w:r>
                            <w:r w:rsidRPr="007F3EDF">
                              <w:rPr>
                                <w:rFonts w:ascii="Verdana" w:hAnsi="Verdana"/>
                                <w:color w:val="000000" w:themeColor="text1"/>
                                <w:kern w:val="24"/>
                                <w:sz w:val="16"/>
                                <w:szCs w:val="16"/>
                                <w:lang w:val="en-US"/>
                              </w:rPr>
                              <w:t xml:space="preserve">iaspora, </w:t>
                            </w:r>
                            <w:r>
                              <w:rPr>
                                <w:rFonts w:ascii="Verdana" w:hAnsi="Verdana"/>
                                <w:color w:val="000000" w:themeColor="text1"/>
                                <w:kern w:val="24"/>
                                <w:sz w:val="16"/>
                                <w:szCs w:val="16"/>
                                <w:lang w:val="en-US"/>
                              </w:rPr>
                              <w:t>v</w:t>
                            </w:r>
                            <w:r w:rsidRPr="007F3EDF">
                              <w:rPr>
                                <w:rFonts w:ascii="Verdana" w:hAnsi="Verdana"/>
                                <w:color w:val="000000" w:themeColor="text1"/>
                                <w:kern w:val="24"/>
                                <w:sz w:val="16"/>
                                <w:szCs w:val="16"/>
                                <w:lang w:val="en-US"/>
                              </w:rPr>
                              <w:t xml:space="preserve">ertical </w:t>
                            </w:r>
                            <w:r>
                              <w:rPr>
                                <w:rFonts w:ascii="Verdana" w:hAnsi="Verdana"/>
                                <w:color w:val="000000" w:themeColor="text1"/>
                                <w:kern w:val="24"/>
                                <w:sz w:val="16"/>
                                <w:szCs w:val="16"/>
                                <w:lang w:val="en-US"/>
                              </w:rPr>
                              <w:t>f</w:t>
                            </w:r>
                            <w:r w:rsidRPr="007F3EDF">
                              <w:rPr>
                                <w:rFonts w:ascii="Verdana" w:hAnsi="Verdana"/>
                                <w:color w:val="000000" w:themeColor="text1"/>
                                <w:kern w:val="24"/>
                                <w:sz w:val="16"/>
                                <w:szCs w:val="16"/>
                                <w:lang w:val="en-US"/>
                              </w:rPr>
                              <w:t>und</w:t>
                            </w:r>
                            <w:r>
                              <w:rPr>
                                <w:rFonts w:ascii="Verdana" w:hAnsi="Verdana"/>
                                <w:color w:val="000000" w:themeColor="text1"/>
                                <w:kern w:val="24"/>
                                <w:sz w:val="16"/>
                                <w:szCs w:val="16"/>
                                <w:lang w:val="en-US"/>
                              </w:rPr>
                              <w:t>s</w:t>
                            </w:r>
                            <w:r w:rsidRPr="007F3EDF">
                              <w:rPr>
                                <w:rFonts w:ascii="Verdana" w:hAnsi="Verdana"/>
                                <w:color w:val="000000" w:themeColor="text1"/>
                                <w:kern w:val="24"/>
                                <w:sz w:val="16"/>
                                <w:szCs w:val="16"/>
                                <w:lang w:val="en-US"/>
                              </w:rPr>
                              <w:t xml:space="preserve"> (Environment and climate change, …), </w:t>
                            </w:r>
                            <w:r>
                              <w:rPr>
                                <w:rFonts w:ascii="Verdana" w:hAnsi="Verdana"/>
                                <w:color w:val="000000" w:themeColor="text1"/>
                                <w:kern w:val="24"/>
                                <w:sz w:val="16"/>
                                <w:szCs w:val="16"/>
                                <w:lang w:val="en-US"/>
                              </w:rPr>
                              <w:t>d</w:t>
                            </w:r>
                            <w:r w:rsidRPr="007F3EDF">
                              <w:rPr>
                                <w:rFonts w:ascii="Verdana" w:hAnsi="Verdana"/>
                                <w:color w:val="000000" w:themeColor="text1"/>
                                <w:kern w:val="24"/>
                                <w:sz w:val="16"/>
                                <w:szCs w:val="16"/>
                                <w:lang w:val="en-US"/>
                              </w:rPr>
                              <w:t>onors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14CCFC" id="Rectangle : coins arrondis 9" o:spid="_x0000_s1035" style="position:absolute;margin-left:5in;margin-top:67.75pt;width:132pt;height:1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" fillcolor="#e2efd9 [665]" strokecolor="#1f3763 [1604]" strokeweight="1pt">
                <v:fill opacity="26214f"/>
                <v:stroke joinstyle="miter"/>
                <v:textbox>
                  <w:txbxContent>
                    <w:p w14:paraId="75A9AFA0" w14:textId="7E5ECE04" w:rsidR="007C7126" w:rsidRPr="007F3EDF" w:rsidRDefault="007C7126" w:rsidP="004B5975">
                      <w:pPr>
                        <w:jc w:val="center"/>
                        <w:rPr>
                          <w:rFonts w:ascii="Verdana" w:hAnsi="Verdana"/>
                          <w:sz w:val="16"/>
                          <w:szCs w:val="16"/>
                          <w:lang w:val="en-US"/>
                        </w:rPr>
                      </w:pPr>
                      <w:r w:rsidRPr="007F3EDF">
                        <w:rPr>
                          <w:rFonts w:ascii="Verdana" w:hAnsi="Verdana" w:cstheme="minorBidi"/>
                          <w:color w:val="000000" w:themeColor="text1"/>
                          <w:kern w:val="24"/>
                          <w:sz w:val="16"/>
                          <w:szCs w:val="16"/>
                          <w:lang w:val="en-US"/>
                        </w:rPr>
                        <w:t>Blended Finance: government,</w:t>
                      </w:r>
                    </w:p>
                    <w:p w14:paraId="09C382EA" w14:textId="2077DFD1" w:rsidR="007C7126" w:rsidRPr="007F3EDF" w:rsidRDefault="007C7126" w:rsidP="004B5975">
                      <w:pPr>
                        <w:jc w:val="center"/>
                        <w:rPr>
                          <w:rFonts w:ascii="Verdana" w:hAnsi="Verdana"/>
                          <w:sz w:val="16"/>
                          <w:szCs w:val="16"/>
                          <w:lang w:val="en-US"/>
                        </w:rPr>
                      </w:pPr>
                      <w:r>
                        <w:rPr>
                          <w:rFonts w:ascii="Verdana" w:hAnsi="Verdana" w:cstheme="minorBidi"/>
                          <w:color w:val="000000" w:themeColor="text1"/>
                          <w:kern w:val="24"/>
                          <w:sz w:val="16"/>
                          <w:szCs w:val="16"/>
                          <w:lang w:val="en-US"/>
                        </w:rPr>
                        <w:t>p</w:t>
                      </w:r>
                      <w:r w:rsidRPr="007F3EDF">
                        <w:rPr>
                          <w:rFonts w:ascii="Verdana" w:hAnsi="Verdana" w:cstheme="minorBidi"/>
                          <w:color w:val="000000" w:themeColor="text1"/>
                          <w:kern w:val="24"/>
                          <w:sz w:val="16"/>
                          <w:szCs w:val="16"/>
                          <w:lang w:val="en-US"/>
                        </w:rPr>
                        <w:t>rivate sector (</w:t>
                      </w:r>
                      <w:r>
                        <w:rPr>
                          <w:rFonts w:ascii="Verdana" w:hAnsi="Verdana" w:cstheme="minorBidi"/>
                          <w:color w:val="000000" w:themeColor="text1"/>
                          <w:kern w:val="24"/>
                          <w:sz w:val="16"/>
                          <w:szCs w:val="16"/>
                          <w:lang w:val="en-US"/>
                        </w:rPr>
                        <w:t>b</w:t>
                      </w:r>
                      <w:r w:rsidRPr="007F3EDF">
                        <w:rPr>
                          <w:rFonts w:ascii="Verdana" w:hAnsi="Verdana" w:cstheme="minorBidi"/>
                          <w:color w:val="000000" w:themeColor="text1"/>
                          <w:kern w:val="24"/>
                          <w:sz w:val="16"/>
                          <w:szCs w:val="16"/>
                          <w:lang w:val="en-US"/>
                        </w:rPr>
                        <w:t>anks, guarantee</w:t>
                      </w:r>
                      <w:r>
                        <w:rPr>
                          <w:rFonts w:ascii="Verdana" w:hAnsi="Verdana" w:cstheme="minorBidi"/>
                          <w:color w:val="000000" w:themeColor="text1"/>
                          <w:kern w:val="24"/>
                          <w:sz w:val="16"/>
                          <w:szCs w:val="16"/>
                          <w:lang w:val="en-US"/>
                        </w:rPr>
                        <w:t>s</w:t>
                      </w:r>
                      <w:r w:rsidRPr="007F3EDF">
                        <w:rPr>
                          <w:rFonts w:ascii="Verdana" w:hAnsi="Verdana" w:cstheme="minorBidi"/>
                          <w:color w:val="000000" w:themeColor="text1"/>
                          <w:kern w:val="24"/>
                          <w:sz w:val="16"/>
                          <w:szCs w:val="16"/>
                          <w:lang w:val="en-US"/>
                        </w:rPr>
                        <w:t xml:space="preserve"> and pension funds</w:t>
                      </w:r>
                      <w:r w:rsidRPr="007F3EDF">
                        <w:rPr>
                          <w:rFonts w:ascii="Verdana" w:hAnsi="Verdana"/>
                          <w:color w:val="000000" w:themeColor="text1"/>
                          <w:kern w:val="24"/>
                          <w:sz w:val="16"/>
                          <w:szCs w:val="16"/>
                          <w:lang w:val="en-US"/>
                        </w:rPr>
                        <w:t xml:space="preserve">, </w:t>
                      </w:r>
                      <w:r>
                        <w:rPr>
                          <w:rFonts w:ascii="Verdana" w:hAnsi="Verdana"/>
                          <w:color w:val="000000" w:themeColor="text1"/>
                          <w:kern w:val="24"/>
                          <w:sz w:val="16"/>
                          <w:szCs w:val="16"/>
                          <w:lang w:val="en-US"/>
                        </w:rPr>
                        <w:t>i</w:t>
                      </w:r>
                      <w:r w:rsidRPr="007F3EDF">
                        <w:rPr>
                          <w:rFonts w:ascii="Verdana" w:hAnsi="Verdana"/>
                          <w:color w:val="000000" w:themeColor="text1"/>
                          <w:kern w:val="24"/>
                          <w:sz w:val="16"/>
                          <w:szCs w:val="16"/>
                          <w:lang w:val="en-US"/>
                        </w:rPr>
                        <w:t>nsurance</w:t>
                      </w:r>
                      <w:r w:rsidRPr="007F3EDF">
                        <w:rPr>
                          <w:rFonts w:ascii="Verdana" w:hAnsi="Verdana" w:cstheme="minorBidi"/>
                          <w:color w:val="000000" w:themeColor="text1"/>
                          <w:kern w:val="24"/>
                          <w:sz w:val="16"/>
                          <w:szCs w:val="16"/>
                          <w:lang w:val="en-US"/>
                        </w:rPr>
                        <w:t xml:space="preserve">), </w:t>
                      </w:r>
                      <w:r>
                        <w:rPr>
                          <w:rFonts w:ascii="Verdana" w:hAnsi="Verdana"/>
                          <w:color w:val="000000" w:themeColor="text1"/>
                          <w:kern w:val="24"/>
                          <w:sz w:val="16"/>
                          <w:szCs w:val="16"/>
                          <w:lang w:val="en-US"/>
                        </w:rPr>
                        <w:t>d</w:t>
                      </w:r>
                      <w:r w:rsidRPr="007F3EDF">
                        <w:rPr>
                          <w:rFonts w:ascii="Verdana" w:hAnsi="Verdana"/>
                          <w:color w:val="000000" w:themeColor="text1"/>
                          <w:kern w:val="24"/>
                          <w:sz w:val="16"/>
                          <w:szCs w:val="16"/>
                          <w:lang w:val="en-US"/>
                        </w:rPr>
                        <w:t xml:space="preserve">iaspora, </w:t>
                      </w:r>
                      <w:r>
                        <w:rPr>
                          <w:rFonts w:ascii="Verdana" w:hAnsi="Verdana"/>
                          <w:color w:val="000000" w:themeColor="text1"/>
                          <w:kern w:val="24"/>
                          <w:sz w:val="16"/>
                          <w:szCs w:val="16"/>
                          <w:lang w:val="en-US"/>
                        </w:rPr>
                        <w:t>v</w:t>
                      </w:r>
                      <w:r w:rsidRPr="007F3EDF">
                        <w:rPr>
                          <w:rFonts w:ascii="Verdana" w:hAnsi="Verdana"/>
                          <w:color w:val="000000" w:themeColor="text1"/>
                          <w:kern w:val="24"/>
                          <w:sz w:val="16"/>
                          <w:szCs w:val="16"/>
                          <w:lang w:val="en-US"/>
                        </w:rPr>
                        <w:t xml:space="preserve">ertical </w:t>
                      </w:r>
                      <w:r>
                        <w:rPr>
                          <w:rFonts w:ascii="Verdana" w:hAnsi="Verdana"/>
                          <w:color w:val="000000" w:themeColor="text1"/>
                          <w:kern w:val="24"/>
                          <w:sz w:val="16"/>
                          <w:szCs w:val="16"/>
                          <w:lang w:val="en-US"/>
                        </w:rPr>
                        <w:t>f</w:t>
                      </w:r>
                      <w:r w:rsidRPr="007F3EDF">
                        <w:rPr>
                          <w:rFonts w:ascii="Verdana" w:hAnsi="Verdana"/>
                          <w:color w:val="000000" w:themeColor="text1"/>
                          <w:kern w:val="24"/>
                          <w:sz w:val="16"/>
                          <w:szCs w:val="16"/>
                          <w:lang w:val="en-US"/>
                        </w:rPr>
                        <w:t>und</w:t>
                      </w:r>
                      <w:r>
                        <w:rPr>
                          <w:rFonts w:ascii="Verdana" w:hAnsi="Verdana"/>
                          <w:color w:val="000000" w:themeColor="text1"/>
                          <w:kern w:val="24"/>
                          <w:sz w:val="16"/>
                          <w:szCs w:val="16"/>
                          <w:lang w:val="en-US"/>
                        </w:rPr>
                        <w:t>s</w:t>
                      </w:r>
                      <w:r w:rsidRPr="007F3EDF">
                        <w:rPr>
                          <w:rFonts w:ascii="Verdana" w:hAnsi="Verdana"/>
                          <w:color w:val="000000" w:themeColor="text1"/>
                          <w:kern w:val="24"/>
                          <w:sz w:val="16"/>
                          <w:szCs w:val="16"/>
                          <w:lang w:val="en-US"/>
                        </w:rPr>
                        <w:t xml:space="preserve"> (Environment and climate change, …), </w:t>
                      </w:r>
                      <w:r>
                        <w:rPr>
                          <w:rFonts w:ascii="Verdana" w:hAnsi="Verdana"/>
                          <w:color w:val="000000" w:themeColor="text1"/>
                          <w:kern w:val="24"/>
                          <w:sz w:val="16"/>
                          <w:szCs w:val="16"/>
                          <w:lang w:val="en-US"/>
                        </w:rPr>
                        <w:t>d</w:t>
                      </w:r>
                      <w:r w:rsidRPr="007F3EDF">
                        <w:rPr>
                          <w:rFonts w:ascii="Verdana" w:hAnsi="Verdana"/>
                          <w:color w:val="000000" w:themeColor="text1"/>
                          <w:kern w:val="24"/>
                          <w:sz w:val="16"/>
                          <w:szCs w:val="16"/>
                          <w:lang w:val="en-US"/>
                        </w:rPr>
                        <w:t>onors</w:t>
                      </w:r>
                    </w:p>
                  </w:txbxContent>
                </v:textbox>
              </v:roundrect>
            </w:pict>
          </mc:Fallback>
        </mc:AlternateContent>
      </w:r>
      <w:r w:rsidR="004B5975" w:rsidRPr="004E38AE">
        <w:rPr>
          <w:lang w:val="en-US"/>
        </w:rPr>
        <w:t xml:space="preserve">                        </w:t>
      </w:r>
      <w:r w:rsidR="00F1568F" w:rsidRPr="004E38AE">
        <w:rPr>
          <w:noProof/>
          <w:lang w:val="en-US"/>
        </w:rPr>
        <w:drawing>
          <wp:inline distT="0" distB="0" distL="0" distR="0" wp14:anchorId="0ADAEA5A" wp14:editId="4F4BCC5B">
            <wp:extent cx="4333875" cy="2600325"/>
            <wp:effectExtent l="0" t="133350" r="0" b="0"/>
            <wp:docPr id="80" name="Diagramme 80">
              <a:extLst xmlns:a="http://schemas.openxmlformats.org/drawingml/2006/main">
                <a:ext uri="{FF2B5EF4-FFF2-40B4-BE49-F238E27FC236}">
                  <a16:creationId xmlns:a16="http://schemas.microsoft.com/office/drawing/2014/main" id="{0A14A657-0A18-4444-BACE-89923AE7614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4B5975" w:rsidRPr="004E38AE">
        <w:rPr>
          <w:lang w:val="en-US"/>
        </w:rPr>
        <w:t xml:space="preserve">   </w:t>
      </w:r>
    </w:p>
    <w:p w14:paraId="62028BFC" w14:textId="0761E1CA" w:rsidR="004B5975" w:rsidRPr="004E38AE" w:rsidRDefault="004B5975" w:rsidP="00924381">
      <w:pPr>
        <w:rPr>
          <w:lang w:val="en-US"/>
        </w:rPr>
      </w:pPr>
      <w:r w:rsidRPr="004E38AE">
        <w:rPr>
          <w:lang w:val="en-US"/>
        </w:rPr>
        <w:t xml:space="preserve">  </w:t>
      </w:r>
    </w:p>
    <w:p w14:paraId="511FC059" w14:textId="4A22F87D" w:rsidR="006A24B5" w:rsidRPr="004E38AE" w:rsidRDefault="006A24B5" w:rsidP="00924381">
      <w:pPr>
        <w:rPr>
          <w:lang w:val="en-US"/>
        </w:rPr>
      </w:pPr>
    </w:p>
    <w:p w14:paraId="3AA3AB4D" w14:textId="77777777" w:rsidR="006A24B5" w:rsidRPr="004E38AE" w:rsidRDefault="006A24B5" w:rsidP="00924381">
      <w:pPr>
        <w:rPr>
          <w:lang w:val="en-US"/>
        </w:rPr>
      </w:pPr>
    </w:p>
    <w:p w14:paraId="56CF00D2" w14:textId="5E5F5AAB" w:rsidR="004B5975" w:rsidRPr="004E38AE" w:rsidRDefault="004B5975" w:rsidP="00924381">
      <w:pPr>
        <w:pStyle w:val="NormalWeb"/>
        <w:shd w:val="clear" w:color="auto" w:fill="FFFFFF" w:themeFill="background1"/>
        <w:jc w:val="both"/>
        <w:rPr>
          <w:rFonts w:ascii="Verdana" w:hAnsi="Verdana"/>
          <w:color w:val="676767"/>
          <w:sz w:val="20"/>
          <w:szCs w:val="20"/>
          <w:lang w:val="en-US"/>
        </w:rPr>
      </w:pPr>
    </w:p>
    <w:p w14:paraId="15C62050" w14:textId="13FEA111" w:rsidR="007F702F" w:rsidRPr="004E38AE" w:rsidRDefault="00222132"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c) </w:t>
      </w:r>
      <w:proofErr w:type="spellStart"/>
      <w:r w:rsidRPr="004E38AE">
        <w:rPr>
          <w:rFonts w:ascii="Verdana" w:hAnsi="Verdana"/>
          <w:i/>
          <w:color w:val="C45911" w:themeColor="accent2" w:themeShade="BF"/>
          <w:sz w:val="18"/>
          <w:lang w:val="en-US"/>
        </w:rPr>
        <w:t>ToC</w:t>
      </w:r>
      <w:proofErr w:type="spellEnd"/>
      <w:r w:rsidRPr="004E38AE">
        <w:rPr>
          <w:rFonts w:ascii="Verdana" w:hAnsi="Verdana"/>
          <w:i/>
          <w:color w:val="C45911" w:themeColor="accent2" w:themeShade="BF"/>
          <w:sz w:val="18"/>
          <w:lang w:val="en-US"/>
        </w:rPr>
        <w:t xml:space="preserve"> </w:t>
      </w:r>
      <w:proofErr w:type="gramStart"/>
      <w:r w:rsidRPr="004E38AE">
        <w:rPr>
          <w:rFonts w:ascii="Verdana" w:hAnsi="Verdana"/>
          <w:i/>
          <w:color w:val="C45911" w:themeColor="accent2" w:themeShade="BF"/>
          <w:sz w:val="18"/>
          <w:lang w:val="en-US"/>
        </w:rPr>
        <w:t>assumptions:.</w:t>
      </w:r>
      <w:proofErr w:type="gramEnd"/>
    </w:p>
    <w:p w14:paraId="143DC6D2" w14:textId="77777777" w:rsidR="00FE3F9D" w:rsidRPr="004E38AE" w:rsidRDefault="00FE3F9D" w:rsidP="00FE3F9D">
      <w:pPr>
        <w:rPr>
          <w:rFonts w:ascii="Verdana" w:hAnsi="Verdana"/>
          <w:iCs/>
          <w:sz w:val="20"/>
          <w:szCs w:val="20"/>
          <w:lang w:val="en-US"/>
        </w:rPr>
      </w:pPr>
    </w:p>
    <w:p w14:paraId="49274276" w14:textId="64FE8B95" w:rsidR="00904F63" w:rsidRPr="004E38AE" w:rsidRDefault="00F47EC3" w:rsidP="00FE3F9D">
      <w:pPr>
        <w:rPr>
          <w:rFonts w:ascii="Verdana" w:hAnsi="Verdana"/>
          <w:iCs/>
          <w:sz w:val="20"/>
          <w:szCs w:val="20"/>
          <w:lang w:val="en-US"/>
        </w:rPr>
      </w:pPr>
      <w:r w:rsidRPr="004E38AE">
        <w:rPr>
          <w:rFonts w:ascii="Verdana" w:hAnsi="Verdana"/>
          <w:iCs/>
          <w:sz w:val="20"/>
          <w:szCs w:val="20"/>
          <w:lang w:val="en-US"/>
        </w:rPr>
        <w:t xml:space="preserve">The </w:t>
      </w:r>
      <w:proofErr w:type="spellStart"/>
      <w:r w:rsidRPr="004E38AE">
        <w:rPr>
          <w:rFonts w:ascii="Verdana" w:hAnsi="Verdana"/>
          <w:iCs/>
          <w:sz w:val="20"/>
          <w:szCs w:val="20"/>
          <w:lang w:val="en-US"/>
        </w:rPr>
        <w:t>ToC</w:t>
      </w:r>
      <w:proofErr w:type="spellEnd"/>
      <w:r w:rsidRPr="004E38AE">
        <w:rPr>
          <w:rFonts w:ascii="Verdana" w:hAnsi="Verdana"/>
          <w:iCs/>
          <w:sz w:val="20"/>
          <w:szCs w:val="20"/>
          <w:lang w:val="en-US"/>
        </w:rPr>
        <w:t xml:space="preserve"> assumptions are as foll</w:t>
      </w:r>
      <w:r w:rsidR="00080195" w:rsidRPr="004E38AE">
        <w:rPr>
          <w:rFonts w:ascii="Verdana" w:hAnsi="Verdana"/>
          <w:iCs/>
          <w:sz w:val="20"/>
          <w:szCs w:val="20"/>
          <w:lang w:val="en-US"/>
        </w:rPr>
        <w:t>o</w:t>
      </w:r>
      <w:r w:rsidRPr="004E38AE">
        <w:rPr>
          <w:rFonts w:ascii="Verdana" w:hAnsi="Verdana"/>
          <w:iCs/>
          <w:sz w:val="20"/>
          <w:szCs w:val="20"/>
          <w:lang w:val="en-US"/>
        </w:rPr>
        <w:t>ws</w:t>
      </w:r>
    </w:p>
    <w:p w14:paraId="3EDF2E24" w14:textId="41D951E3"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 xml:space="preserve">The National Development Strategy NDS (2020-2030) is approved and implemented </w:t>
      </w:r>
    </w:p>
    <w:p w14:paraId="12FA03C2" w14:textId="77777777"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 xml:space="preserve">Strong national leadership, fully </w:t>
      </w:r>
      <w:r w:rsidRPr="004E38AE">
        <w:rPr>
          <w:rFonts w:ascii="Verdana" w:eastAsia="Verdana" w:hAnsi="Verdana" w:cs="Verdana"/>
          <w:sz w:val="20"/>
          <w:szCs w:val="20"/>
          <w:lang w:val="en-US"/>
        </w:rPr>
        <w:t>committed towards the achievement of SDGs</w:t>
      </w:r>
    </w:p>
    <w:p w14:paraId="1C6ED370" w14:textId="2A3FAB59"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 xml:space="preserve">The </w:t>
      </w:r>
      <w:r w:rsidR="005616C1">
        <w:rPr>
          <w:rFonts w:ascii="Verdana" w:hAnsi="Verdana"/>
          <w:iCs/>
          <w:sz w:val="20"/>
          <w:szCs w:val="20"/>
          <w:lang w:val="en-US"/>
        </w:rPr>
        <w:t>p</w:t>
      </w:r>
      <w:r w:rsidRPr="004E38AE">
        <w:rPr>
          <w:rFonts w:ascii="Verdana" w:hAnsi="Verdana"/>
          <w:iCs/>
          <w:sz w:val="20"/>
          <w:szCs w:val="20"/>
          <w:lang w:val="en-US"/>
        </w:rPr>
        <w:t>ublic</w:t>
      </w:r>
      <w:r w:rsidR="005616C1">
        <w:rPr>
          <w:rFonts w:ascii="Verdana" w:hAnsi="Verdana"/>
          <w:iCs/>
          <w:sz w:val="20"/>
          <w:szCs w:val="20"/>
          <w:lang w:val="en-US"/>
        </w:rPr>
        <w:t xml:space="preserve"> and</w:t>
      </w:r>
      <w:r w:rsidRPr="004E38AE">
        <w:rPr>
          <w:rFonts w:ascii="Verdana" w:hAnsi="Verdana"/>
          <w:iCs/>
          <w:sz w:val="20"/>
          <w:szCs w:val="20"/>
          <w:lang w:val="en-US"/>
        </w:rPr>
        <w:t xml:space="preserve"> private sectors as well as the identified civil society organizations cooperate in the coordination of actions and synergizing on pilot initiatives</w:t>
      </w:r>
    </w:p>
    <w:p w14:paraId="62B23EBC" w14:textId="77777777"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 xml:space="preserve">Bilateral and Multilateral donors are willing to coordinate </w:t>
      </w:r>
    </w:p>
    <w:p w14:paraId="6B1DA456" w14:textId="77777777"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Availability of funds</w:t>
      </w:r>
    </w:p>
    <w:p w14:paraId="6B36629D" w14:textId="679D304C" w:rsidR="00F1568F" w:rsidRPr="004E38AE" w:rsidRDefault="00F1568F" w:rsidP="00C0528C">
      <w:pPr>
        <w:pStyle w:val="Paragraphedeliste"/>
        <w:numPr>
          <w:ilvl w:val="0"/>
          <w:numId w:val="2"/>
        </w:numPr>
        <w:rPr>
          <w:rFonts w:ascii="Verdana" w:hAnsi="Verdana"/>
          <w:iCs/>
          <w:sz w:val="20"/>
          <w:szCs w:val="20"/>
          <w:lang w:val="en-US"/>
        </w:rPr>
      </w:pPr>
      <w:r w:rsidRPr="004E38AE">
        <w:rPr>
          <w:rFonts w:ascii="Verdana" w:hAnsi="Verdana"/>
          <w:iCs/>
          <w:sz w:val="20"/>
          <w:szCs w:val="20"/>
          <w:lang w:val="en-US"/>
        </w:rPr>
        <w:t xml:space="preserve">Peace and security are integrated through all the SDGs accelerators in </w:t>
      </w:r>
      <w:r w:rsidR="00487A97">
        <w:rPr>
          <w:rFonts w:ascii="Verdana" w:hAnsi="Verdana"/>
          <w:iCs/>
          <w:sz w:val="20"/>
          <w:szCs w:val="20"/>
          <w:lang w:val="en-US"/>
        </w:rPr>
        <w:t>the Government</w:t>
      </w:r>
      <w:r w:rsidRPr="004E38AE">
        <w:rPr>
          <w:rFonts w:ascii="Verdana" w:hAnsi="Verdana"/>
          <w:iCs/>
          <w:sz w:val="20"/>
          <w:szCs w:val="20"/>
          <w:lang w:val="en-US"/>
        </w:rPr>
        <w:t>’s plan of action</w:t>
      </w:r>
    </w:p>
    <w:p w14:paraId="3F5A6D91" w14:textId="448D13EB" w:rsidR="007E42E8" w:rsidRDefault="007E42E8">
      <w:pPr>
        <w:spacing w:after="160" w:line="259" w:lineRule="auto"/>
        <w:rPr>
          <w:rFonts w:ascii="Verdana" w:hAnsi="Verdana"/>
          <w:i/>
          <w:color w:val="C45911" w:themeColor="accent2" w:themeShade="BF"/>
          <w:sz w:val="18"/>
          <w:lang w:val="en-US"/>
        </w:rPr>
      </w:pPr>
      <w:r>
        <w:rPr>
          <w:rFonts w:ascii="Verdana" w:hAnsi="Verdana"/>
          <w:i/>
          <w:color w:val="C45911" w:themeColor="accent2" w:themeShade="BF"/>
          <w:sz w:val="18"/>
          <w:lang w:val="en-US"/>
        </w:rPr>
        <w:br w:type="page"/>
      </w:r>
    </w:p>
    <w:p w14:paraId="73420997" w14:textId="77777777" w:rsidR="00FE3F9D" w:rsidRPr="004E38AE" w:rsidRDefault="00FE3F9D">
      <w:pPr>
        <w:spacing w:after="160" w:line="259" w:lineRule="auto"/>
        <w:rPr>
          <w:rFonts w:ascii="Verdana" w:hAnsi="Verdana"/>
          <w:i/>
          <w:color w:val="C45911" w:themeColor="accent2" w:themeShade="BF"/>
          <w:sz w:val="18"/>
          <w:lang w:val="en-US"/>
        </w:rPr>
      </w:pPr>
    </w:p>
    <w:p w14:paraId="1BDF7216" w14:textId="32353C63" w:rsidR="0098282F" w:rsidRPr="004E38AE" w:rsidRDefault="0093195D"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d) G</w:t>
      </w:r>
      <w:r w:rsidR="0098282F" w:rsidRPr="004E38AE">
        <w:rPr>
          <w:rFonts w:ascii="Verdana" w:hAnsi="Verdana"/>
          <w:i/>
          <w:color w:val="C45911" w:themeColor="accent2" w:themeShade="BF"/>
          <w:sz w:val="18"/>
          <w:lang w:val="en-US"/>
        </w:rPr>
        <w:t xml:space="preserve">raphical representation of </w:t>
      </w:r>
      <w:proofErr w:type="spellStart"/>
      <w:r w:rsidR="0098282F" w:rsidRPr="004E38AE">
        <w:rPr>
          <w:rFonts w:ascii="Verdana" w:hAnsi="Verdana"/>
          <w:i/>
          <w:color w:val="C45911" w:themeColor="accent2" w:themeShade="BF"/>
          <w:sz w:val="18"/>
          <w:lang w:val="en-US"/>
        </w:rPr>
        <w:t>ToC</w:t>
      </w:r>
      <w:proofErr w:type="spellEnd"/>
      <w:r w:rsidR="0098282F" w:rsidRPr="004E38AE">
        <w:rPr>
          <w:rFonts w:ascii="Verdana" w:hAnsi="Verdana"/>
          <w:i/>
          <w:color w:val="C45911" w:themeColor="accent2" w:themeShade="BF"/>
          <w:sz w:val="18"/>
          <w:lang w:val="en-US"/>
        </w:rPr>
        <w:t xml:space="preserve">. </w:t>
      </w:r>
    </w:p>
    <w:p w14:paraId="3BB56A5D" w14:textId="72FB5298" w:rsidR="001639E2" w:rsidRPr="004E38AE" w:rsidRDefault="001639E2" w:rsidP="00924381">
      <w:pPr>
        <w:rPr>
          <w:rFonts w:ascii="Verdana" w:hAnsi="Verdana"/>
          <w:i/>
          <w:color w:val="C45911" w:themeColor="accent2" w:themeShade="BF"/>
          <w:sz w:val="18"/>
          <w:lang w:val="en-US"/>
        </w:rPr>
      </w:pPr>
    </w:p>
    <w:p w14:paraId="45B6F5D8" w14:textId="06FAB5F2" w:rsidR="00860B83" w:rsidRPr="004E38AE" w:rsidRDefault="00860B83" w:rsidP="00860B83">
      <w:pPr>
        <w:rPr>
          <w:rFonts w:ascii="Verdana" w:hAnsi="Verdana"/>
          <w:i/>
          <w:color w:val="C45911" w:themeColor="accent2" w:themeShade="BF"/>
          <w:sz w:val="18"/>
          <w:lang w:val="en-US"/>
        </w:rPr>
      </w:pPr>
      <w:r w:rsidRPr="004E38AE">
        <w:rPr>
          <w:noProof/>
          <w:lang w:val="en-US"/>
        </w:rPr>
        <mc:AlternateContent>
          <mc:Choice Requires="wpg">
            <w:drawing>
              <wp:anchor distT="0" distB="0" distL="114300" distR="114300" simplePos="0" relativeHeight="251662848" behindDoc="0" locked="0" layoutInCell="1" allowOverlap="1" wp14:anchorId="78903349" wp14:editId="01F36FD0">
                <wp:simplePos x="0" y="0"/>
                <wp:positionH relativeFrom="column">
                  <wp:posOffset>234712</wp:posOffset>
                </wp:positionH>
                <wp:positionV relativeFrom="paragraph">
                  <wp:posOffset>135428</wp:posOffset>
                </wp:positionV>
                <wp:extent cx="6286416" cy="3918936"/>
                <wp:effectExtent l="0" t="0" r="19685" b="24765"/>
                <wp:wrapNone/>
                <wp:docPr id="32" name="Groupe 32"/>
                <wp:cNvGraphicFramePr/>
                <a:graphic xmlns:a="http://schemas.openxmlformats.org/drawingml/2006/main">
                  <a:graphicData uri="http://schemas.microsoft.com/office/word/2010/wordprocessingGroup">
                    <wpg:wgp>
                      <wpg:cNvGrpSpPr/>
                      <wpg:grpSpPr>
                        <a:xfrm>
                          <a:off x="0" y="0"/>
                          <a:ext cx="6286416" cy="3918936"/>
                          <a:chOff x="89826" y="0"/>
                          <a:chExt cx="6286838" cy="3919426"/>
                        </a:xfrm>
                      </wpg:grpSpPr>
                      <wps:wsp>
                        <wps:cNvPr id="33" name="Rectangle : coins arrondis 3"/>
                        <wps:cNvSpPr/>
                        <wps:spPr>
                          <a:xfrm>
                            <a:off x="1259237" y="0"/>
                            <a:ext cx="3944319" cy="2823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2B6E5E" w14:textId="77777777" w:rsidR="007C7126" w:rsidRPr="00B23956" w:rsidRDefault="007C7126" w:rsidP="00860B83">
                              <w:pPr>
                                <w:jc w:val="center"/>
                                <w:rPr>
                                  <w:rFonts w:ascii="Verdana" w:hAnsi="Verdana"/>
                                  <w:sz w:val="16"/>
                                  <w:szCs w:val="16"/>
                                  <w:lang w:val="en-US"/>
                                </w:rPr>
                              </w:pPr>
                              <w:r w:rsidRPr="00B23956">
                                <w:rPr>
                                  <w:rFonts w:ascii="Verdana" w:hAnsi="Verdana"/>
                                  <w:color w:val="000000" w:themeColor="text1"/>
                                  <w:sz w:val="16"/>
                                  <w:szCs w:val="16"/>
                                  <w:lang w:val="en-US"/>
                                </w:rPr>
                                <w:t>Structural transformation fostered</w:t>
                              </w:r>
                              <w:r w:rsidRPr="00B23956">
                                <w:rPr>
                                  <w:rFonts w:ascii="Verdana" w:hAnsi="Verdana"/>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B23956">
                                <w:rPr>
                                  <w:rFonts w:ascii="Verdana" w:hAnsi="Verdana"/>
                                  <w:color w:val="000000" w:themeColor="text1"/>
                                  <w:sz w:val="16"/>
                                  <w:szCs w:val="16"/>
                                  <w:lang w:val="en-US"/>
                                </w:rPr>
                                <w:t>and SDGs achievement accelerated</w:t>
                              </w:r>
                            </w:p>
                          </w:txbxContent>
                        </wps:txbx>
                        <wps:bodyPr wrap="square" rtlCol="0" anchor="ctr">
                          <a:noAutofit/>
                        </wps:bodyPr>
                      </wps:wsp>
                      <wpg:grpSp>
                        <wpg:cNvPr id="34" name="Groupe 34"/>
                        <wpg:cNvGrpSpPr/>
                        <wpg:grpSpPr>
                          <a:xfrm>
                            <a:off x="89826" y="336442"/>
                            <a:ext cx="6286838" cy="3582984"/>
                            <a:chOff x="89826" y="0"/>
                            <a:chExt cx="6286838" cy="3582984"/>
                          </a:xfrm>
                        </wpg:grpSpPr>
                        <wps:wsp>
                          <wps:cNvPr id="35" name="Zone de texte 35"/>
                          <wps:cNvSpPr txBox="1"/>
                          <wps:spPr>
                            <a:xfrm>
                              <a:off x="484322" y="1096121"/>
                              <a:ext cx="2451100" cy="768851"/>
                            </a:xfrm>
                            <a:prstGeom prst="rect">
                              <a:avLst/>
                            </a:prstGeom>
                            <a:solidFill>
                              <a:schemeClr val="lt1"/>
                            </a:solidFill>
                            <a:ln w="6350">
                              <a:solidFill>
                                <a:prstClr val="black"/>
                              </a:solidFill>
                            </a:ln>
                          </wps:spPr>
                          <wps:txbx>
                            <w:txbxContent>
                              <w:p w14:paraId="4E1206A2" w14:textId="77777777" w:rsidR="007C7126" w:rsidRPr="00B23956" w:rsidRDefault="007C7126" w:rsidP="00860B83">
                                <w:pPr>
                                  <w:jc w:val="both"/>
                                  <w:rPr>
                                    <w:rFonts w:ascii="Verdana" w:hAnsi="Verdana"/>
                                    <w:b/>
                                    <w:bCs/>
                                    <w:sz w:val="16"/>
                                    <w:szCs w:val="16"/>
                                    <w:lang w:val="en-US"/>
                                  </w:rPr>
                                </w:pPr>
                                <w:r w:rsidRPr="00B23956">
                                  <w:rPr>
                                    <w:rFonts w:ascii="Verdana" w:hAnsi="Verdana"/>
                                    <w:b/>
                                    <w:bCs/>
                                    <w:sz w:val="16"/>
                                    <w:szCs w:val="16"/>
                                    <w:lang w:val="en-US"/>
                                  </w:rPr>
                                  <w:t>Reinforce actual PPBE /PPBS (Planning-Programming-Budgeting-Monitoring-Evaluation</w:t>
                                </w:r>
                              </w:p>
                              <w:p w14:paraId="1259E70C" w14:textId="484CC778" w:rsidR="007C7126" w:rsidRPr="00B23956" w:rsidRDefault="007C7126" w:rsidP="00860B83">
                                <w:pPr>
                                  <w:jc w:val="both"/>
                                  <w:rPr>
                                    <w:rFonts w:ascii="Verdana" w:hAnsi="Verdana"/>
                                    <w:sz w:val="16"/>
                                    <w:szCs w:val="16"/>
                                    <w:lang w:val="en-US"/>
                                  </w:rPr>
                                </w:pPr>
                                <w:r w:rsidRPr="00B23956">
                                  <w:rPr>
                                    <w:rFonts w:ascii="Verdana" w:hAnsi="Verdana"/>
                                    <w:sz w:val="16"/>
                                    <w:szCs w:val="16"/>
                                    <w:lang w:val="en-US"/>
                                  </w:rPr>
                                  <w:t xml:space="preserve">Better alignment between plan, </w:t>
                                </w:r>
                                <w:r w:rsidRPr="00B23956">
                                  <w:rPr>
                                    <w:rFonts w:ascii="Verdana" w:hAnsi="Verdana"/>
                                    <w:sz w:val="16"/>
                                    <w:szCs w:val="16"/>
                                    <w:lang w:val="en-US"/>
                                  </w:rPr>
                                  <w:t>program</w:t>
                                </w:r>
                                <w:r>
                                  <w:rPr>
                                    <w:rFonts w:ascii="Verdana" w:hAnsi="Verdana"/>
                                    <w:sz w:val="16"/>
                                    <w:szCs w:val="16"/>
                                    <w:lang w:val="en-US"/>
                                  </w:rPr>
                                  <w:t>me</w:t>
                                </w:r>
                                <w:r w:rsidRPr="00B23956">
                                  <w:rPr>
                                    <w:rFonts w:ascii="Verdana" w:hAnsi="Verdana"/>
                                    <w:sz w:val="16"/>
                                    <w:szCs w:val="16"/>
                                    <w:lang w:val="en-US"/>
                                  </w:rPr>
                                  <w:t xml:space="preserve"> and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one de texte 36"/>
                          <wps:cNvSpPr txBox="1"/>
                          <wps:spPr>
                            <a:xfrm>
                              <a:off x="3246895" y="1050656"/>
                              <a:ext cx="3119034" cy="864783"/>
                            </a:xfrm>
                            <a:prstGeom prst="rect">
                              <a:avLst/>
                            </a:prstGeom>
                            <a:solidFill>
                              <a:schemeClr val="lt1"/>
                            </a:solidFill>
                            <a:ln w="6350">
                              <a:solidFill>
                                <a:prstClr val="black"/>
                              </a:solidFill>
                            </a:ln>
                          </wps:spPr>
                          <wps:txbx>
                            <w:txbxContent>
                              <w:p w14:paraId="3B2F5A17" w14:textId="77777777" w:rsidR="007C7126" w:rsidRPr="00B23956" w:rsidRDefault="007C7126" w:rsidP="00860B83">
                                <w:pPr>
                                  <w:jc w:val="both"/>
                                  <w:rPr>
                                    <w:rFonts w:ascii="Verdana" w:hAnsi="Verdana"/>
                                    <w:b/>
                                    <w:bCs/>
                                    <w:sz w:val="16"/>
                                    <w:szCs w:val="16"/>
                                    <w:lang w:val="en-US"/>
                                  </w:rPr>
                                </w:pPr>
                                <w:r w:rsidRPr="00B23956">
                                  <w:rPr>
                                    <w:rFonts w:ascii="Verdana" w:hAnsi="Verdana"/>
                                    <w:b/>
                                    <w:bCs/>
                                    <w:sz w:val="16"/>
                                    <w:szCs w:val="16"/>
                                    <w:lang w:val="en-US"/>
                                  </w:rPr>
                                  <w:t xml:space="preserve">Unlock public and private capital for the SDGs: Blended finance  </w:t>
                                </w:r>
                              </w:p>
                              <w:p w14:paraId="229FFE46" w14:textId="77777777" w:rsidR="007C7126" w:rsidRPr="00B23956" w:rsidRDefault="007C7126" w:rsidP="00860B83">
                                <w:pPr>
                                  <w:jc w:val="both"/>
                                  <w:rPr>
                                    <w:rFonts w:ascii="Verdana" w:hAnsi="Verdana"/>
                                    <w:sz w:val="16"/>
                                    <w:szCs w:val="16"/>
                                    <w:lang w:val="en-US"/>
                                  </w:rPr>
                                </w:pPr>
                                <w:r w:rsidRPr="00B23956">
                                  <w:rPr>
                                    <w:rFonts w:ascii="Verdana" w:hAnsi="Verdana"/>
                                    <w:sz w:val="16"/>
                                    <w:szCs w:val="16"/>
                                    <w:lang w:val="en-US"/>
                                  </w:rPr>
                                  <w:t xml:space="preserve">Design solutions and products to implement financing strategy for VSEs and SMEs in agriculture and agroindustry, for structural transformation and accelerating SDGs achievement </w:t>
                                </w:r>
                              </w:p>
                              <w:p w14:paraId="6EEA75B4" w14:textId="77777777" w:rsidR="007C7126" w:rsidRPr="00B23956" w:rsidRDefault="007C7126" w:rsidP="00860B83">
                                <w:pPr>
                                  <w:jc w:val="both"/>
                                  <w:rPr>
                                    <w:rFonts w:ascii="Verdana" w:hAnsi="Verdana"/>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3440624" y="353232"/>
                              <a:ext cx="2208508" cy="375941"/>
                            </a:xfrm>
                            <a:prstGeom prst="rect">
                              <a:avLst/>
                            </a:prstGeom>
                            <a:solidFill>
                              <a:schemeClr val="lt1"/>
                            </a:solidFill>
                            <a:ln w="6350">
                              <a:solidFill>
                                <a:prstClr val="black"/>
                              </a:solidFill>
                            </a:ln>
                          </wps:spPr>
                          <wps:txbx>
                            <w:txbxContent>
                              <w:p w14:paraId="606692ED" w14:textId="77777777" w:rsidR="007C7126" w:rsidRPr="00B23956" w:rsidRDefault="007C7126" w:rsidP="00860B83">
                                <w:pPr>
                                  <w:rPr>
                                    <w:rFonts w:ascii="Verdana" w:hAnsi="Verdana"/>
                                    <w:sz w:val="16"/>
                                    <w:szCs w:val="16"/>
                                    <w:lang w:val="en-US"/>
                                  </w:rPr>
                                </w:pPr>
                                <w:r w:rsidRPr="00B23956">
                                  <w:rPr>
                                    <w:rFonts w:ascii="Verdana" w:hAnsi="Verdana"/>
                                    <w:b/>
                                    <w:bCs/>
                                    <w:sz w:val="16"/>
                                    <w:szCs w:val="16"/>
                                    <w:lang w:val="en-US"/>
                                  </w:rPr>
                                  <w:t>Enlarged resources mobilization</w:t>
                                </w:r>
                                <w:r w:rsidRPr="00B23956">
                                  <w:rPr>
                                    <w:rFonts w:ascii="Verdana" w:hAnsi="Verdana"/>
                                    <w:sz w:val="16"/>
                                    <w:szCs w:val="16"/>
                                    <w:lang w:val="en-US"/>
                                  </w:rPr>
                                  <w:t>: DRM and innovative finance</w:t>
                                </w:r>
                              </w:p>
                              <w:p w14:paraId="5A1F8AA1" w14:textId="77777777" w:rsidR="007C7126" w:rsidRPr="00B23956" w:rsidRDefault="007C7126" w:rsidP="00860B83">
                                <w:pPr>
                                  <w:rPr>
                                    <w:rFonts w:ascii="Verdana" w:hAnsi="Verdana"/>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581187" y="345483"/>
                              <a:ext cx="2313122" cy="499638"/>
                            </a:xfrm>
                            <a:prstGeom prst="rect">
                              <a:avLst/>
                            </a:prstGeom>
                            <a:solidFill>
                              <a:schemeClr val="lt1"/>
                            </a:solidFill>
                            <a:ln w="6350">
                              <a:solidFill>
                                <a:prstClr val="black"/>
                              </a:solidFill>
                            </a:ln>
                          </wps:spPr>
                          <wps:txbx>
                            <w:txbxContent>
                              <w:p w14:paraId="75A2DBAF" w14:textId="6E8A1204" w:rsidR="007C7126" w:rsidRPr="00B23956" w:rsidRDefault="007C7126" w:rsidP="00860B83">
                                <w:pPr>
                                  <w:jc w:val="both"/>
                                  <w:rPr>
                                    <w:rFonts w:ascii="Verdana" w:hAnsi="Verdana"/>
                                    <w:sz w:val="16"/>
                                    <w:szCs w:val="16"/>
                                    <w:lang w:val="en-US"/>
                                  </w:rPr>
                                </w:pPr>
                                <w:r w:rsidRPr="00B23956">
                                  <w:rPr>
                                    <w:rFonts w:ascii="Verdana" w:hAnsi="Verdana"/>
                                    <w:b/>
                                    <w:bCs/>
                                    <w:sz w:val="16"/>
                                    <w:szCs w:val="16"/>
                                    <w:lang w:val="en-US"/>
                                  </w:rPr>
                                  <w:t xml:space="preserve">Increased </w:t>
                                </w:r>
                                <w:r>
                                  <w:rPr>
                                    <w:rFonts w:ascii="Verdana" w:hAnsi="Verdana"/>
                                    <w:b/>
                                    <w:bCs/>
                                    <w:sz w:val="16"/>
                                    <w:szCs w:val="16"/>
                                    <w:lang w:val="en-US"/>
                                  </w:rPr>
                                  <w:t>e</w:t>
                                </w:r>
                                <w:r w:rsidRPr="00B23956">
                                  <w:rPr>
                                    <w:rFonts w:ascii="Verdana" w:hAnsi="Verdana"/>
                                    <w:b/>
                                    <w:bCs/>
                                    <w:sz w:val="16"/>
                                    <w:szCs w:val="16"/>
                                    <w:lang w:val="en-US"/>
                                  </w:rPr>
                                  <w:t xml:space="preserve">xpenditure </w:t>
                                </w:r>
                                <w:r>
                                  <w:rPr>
                                    <w:rFonts w:ascii="Verdana" w:hAnsi="Verdana"/>
                                    <w:b/>
                                    <w:bCs/>
                                    <w:sz w:val="16"/>
                                    <w:szCs w:val="16"/>
                                    <w:lang w:val="en-US"/>
                                  </w:rPr>
                                  <w:t>e</w:t>
                                </w:r>
                                <w:r w:rsidRPr="00B23956">
                                  <w:rPr>
                                    <w:rFonts w:ascii="Verdana" w:hAnsi="Verdana"/>
                                    <w:b/>
                                    <w:bCs/>
                                    <w:sz w:val="16"/>
                                    <w:szCs w:val="16"/>
                                    <w:lang w:val="en-US"/>
                                  </w:rPr>
                                  <w:t>ffectiveness</w:t>
                                </w:r>
                                <w:r w:rsidRPr="00B23956">
                                  <w:rPr>
                                    <w:rFonts w:ascii="Verdana" w:hAnsi="Verdana"/>
                                    <w:sz w:val="16"/>
                                    <w:szCs w:val="16"/>
                                    <w:lang w:val="en-US"/>
                                  </w:rPr>
                                  <w:t xml:space="preserve">: Allocative efficiency of state budget and effectiveness of public investment </w:t>
                                </w:r>
                              </w:p>
                              <w:p w14:paraId="03D2D12C" w14:textId="77777777" w:rsidR="007C7126" w:rsidRPr="00B23956" w:rsidRDefault="007C7126" w:rsidP="00860B83">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89826" y="2260699"/>
                              <a:ext cx="2064258" cy="832884"/>
                            </a:xfrm>
                            <a:prstGeom prst="rect">
                              <a:avLst/>
                            </a:prstGeom>
                            <a:solidFill>
                              <a:schemeClr val="lt1"/>
                            </a:solidFill>
                            <a:ln w="6350">
                              <a:solidFill>
                                <a:prstClr val="black"/>
                              </a:solidFill>
                            </a:ln>
                          </wps:spPr>
                          <wps:txbx>
                            <w:txbxContent>
                              <w:p w14:paraId="62D94FBE" w14:textId="77777777" w:rsidR="007C7126" w:rsidRPr="00B23956" w:rsidRDefault="007C7126" w:rsidP="00860B83">
                                <w:pPr>
                                  <w:jc w:val="both"/>
                                  <w:rPr>
                                    <w:lang w:val="en-US"/>
                                  </w:rPr>
                                </w:pPr>
                                <w:r w:rsidRPr="00175C70">
                                  <w:rPr>
                                    <w:rFonts w:ascii="Verdana" w:hAnsi="Verdana"/>
                                    <w:b/>
                                    <w:bCs/>
                                    <w:sz w:val="14"/>
                                    <w:szCs w:val="14"/>
                                    <w:lang w:val="en-US"/>
                                  </w:rPr>
                                  <w:t>Outcome 1</w:t>
                                </w:r>
                                <w:r w:rsidRPr="00175C70">
                                  <w:rPr>
                                    <w:rFonts w:ascii="Verdana" w:hAnsi="Verdana"/>
                                    <w:sz w:val="14"/>
                                    <w:szCs w:val="14"/>
                                    <w:lang w:val="en-US"/>
                                  </w:rPr>
                                  <w:t>. The Government of Cameroon implements Financing Strategy and reforms its core institutional components, including SDG financing dialogue and coordination mechanisms for SDG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2167687" y="2272140"/>
                              <a:ext cx="1928874" cy="821294"/>
                            </a:xfrm>
                            <a:prstGeom prst="rect">
                              <a:avLst/>
                            </a:prstGeom>
                            <a:solidFill>
                              <a:schemeClr val="lt1"/>
                            </a:solidFill>
                            <a:ln w="6350">
                              <a:solidFill>
                                <a:prstClr val="black"/>
                              </a:solidFill>
                            </a:ln>
                          </wps:spPr>
                          <wps:txbx>
                            <w:txbxContent>
                              <w:p w14:paraId="64921620" w14:textId="3A11B370" w:rsidR="007C7126" w:rsidRPr="00B23956" w:rsidRDefault="007C7126" w:rsidP="007E42E8">
                                <w:pPr>
                                  <w:jc w:val="both"/>
                                  <w:rPr>
                                    <w:lang w:val="en-US"/>
                                  </w:rPr>
                                </w:pPr>
                                <w:r w:rsidRPr="00175C70">
                                  <w:rPr>
                                    <w:rFonts w:ascii="Verdana" w:hAnsi="Verdana"/>
                                    <w:b/>
                                    <w:bCs/>
                                    <w:sz w:val="14"/>
                                    <w:szCs w:val="14"/>
                                    <w:lang w:val="en-ZA"/>
                                  </w:rPr>
                                  <w:t>Outcome 2</w:t>
                                </w:r>
                                <w:r w:rsidRPr="00175C70">
                                  <w:rPr>
                                    <w:rFonts w:ascii="Verdana" w:hAnsi="Verdana"/>
                                    <w:sz w:val="14"/>
                                    <w:szCs w:val="14"/>
                                    <w:lang w:val="en-ZA"/>
                                  </w:rPr>
                                  <w:t xml:space="preserve">. Integrated </w:t>
                                </w:r>
                                <w:r>
                                  <w:rPr>
                                    <w:rFonts w:ascii="Verdana" w:hAnsi="Verdana"/>
                                    <w:sz w:val="14"/>
                                    <w:szCs w:val="14"/>
                                    <w:lang w:val="en-ZA"/>
                                  </w:rPr>
                                  <w:t>p</w:t>
                                </w:r>
                                <w:r w:rsidRPr="00175C70">
                                  <w:rPr>
                                    <w:rFonts w:ascii="Verdana" w:hAnsi="Verdana"/>
                                    <w:sz w:val="14"/>
                                    <w:szCs w:val="14"/>
                                    <w:lang w:val="en-ZA"/>
                                  </w:rPr>
                                  <w:t>lanning and finance policy functions, processes and systems strengthens accountability for SDG acceleration and attractivity for private - domestic and</w:t>
                                </w:r>
                                <w:r w:rsidRPr="00175C70">
                                  <w:rPr>
                                    <w:rFonts w:ascii="Verdana" w:hAnsi="Verdana"/>
                                    <w:sz w:val="16"/>
                                    <w:szCs w:val="16"/>
                                    <w:lang w:val="en-ZA"/>
                                  </w:rPr>
                                  <w:t xml:space="preserve"> </w:t>
                                </w:r>
                                <w:r w:rsidRPr="00175C70">
                                  <w:rPr>
                                    <w:rFonts w:ascii="Verdana" w:hAnsi="Verdana"/>
                                    <w:sz w:val="14"/>
                                    <w:szCs w:val="14"/>
                                    <w:lang w:val="en-ZA"/>
                                  </w:rPr>
                                  <w:t>international -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4254096" y="2291229"/>
                              <a:ext cx="2087961" cy="802511"/>
                            </a:xfrm>
                            <a:prstGeom prst="rect">
                              <a:avLst/>
                            </a:prstGeom>
                            <a:solidFill>
                              <a:schemeClr val="lt1"/>
                            </a:solidFill>
                            <a:ln w="6350">
                              <a:solidFill>
                                <a:prstClr val="black"/>
                              </a:solidFill>
                            </a:ln>
                          </wps:spPr>
                          <wps:txbx>
                            <w:txbxContent>
                              <w:p w14:paraId="4AA07646" w14:textId="77777777" w:rsidR="007C7126" w:rsidRPr="00175C70" w:rsidRDefault="007C7126" w:rsidP="00860B83">
                                <w:pPr>
                                  <w:jc w:val="both"/>
                                  <w:rPr>
                                    <w:sz w:val="14"/>
                                    <w:szCs w:val="14"/>
                                    <w:lang w:val="en-US"/>
                                  </w:rPr>
                                </w:pPr>
                                <w:r w:rsidRPr="00175C70">
                                  <w:rPr>
                                    <w:rFonts w:ascii="Verdana" w:hAnsi="Verdana"/>
                                    <w:b/>
                                    <w:bCs/>
                                    <w:sz w:val="14"/>
                                    <w:szCs w:val="14"/>
                                    <w:lang w:val="en-ZA"/>
                                  </w:rPr>
                                  <w:t>Outcome 3</w:t>
                                </w:r>
                                <w:r w:rsidRPr="00175C70">
                                  <w:rPr>
                                    <w:rFonts w:ascii="Verdana" w:hAnsi="Verdana"/>
                                    <w:sz w:val="14"/>
                                    <w:szCs w:val="14"/>
                                    <w:lang w:val="en-ZA"/>
                                  </w:rPr>
                                  <w:t>: Feasibility studies for an Innovative Funding Mechanism for Very Small, Small and Medium-sized Enterprises and Farmer groups are completed and the Fund is ready to go 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onnecteur droit avec flèche 42"/>
                          <wps:cNvCnPr/>
                          <wps:spPr>
                            <a:xfrm flipV="1">
                              <a:off x="1229384" y="1911835"/>
                              <a:ext cx="4323" cy="288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H="1" flipV="1">
                              <a:off x="2491400" y="1899707"/>
                              <a:ext cx="260266" cy="3553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eur droit avec flèche 44"/>
                          <wps:cNvCnPr/>
                          <wps:spPr>
                            <a:xfrm flipV="1">
                              <a:off x="5183733" y="1953299"/>
                              <a:ext cx="0" cy="3132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 name="Connecteur droit avec flèche 45"/>
                          <wps:cNvCnPr/>
                          <wps:spPr>
                            <a:xfrm flipV="1">
                              <a:off x="1528444" y="1918746"/>
                              <a:ext cx="1840542" cy="310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Connecteur droit avec flèche 46"/>
                          <wps:cNvCnPr/>
                          <wps:spPr>
                            <a:xfrm flipV="1">
                              <a:off x="3308872" y="1974031"/>
                              <a:ext cx="283547" cy="274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Connecteur droit avec flèche 47"/>
                          <wps:cNvCnPr/>
                          <wps:spPr>
                            <a:xfrm flipH="1" flipV="1">
                              <a:off x="1579859" y="887278"/>
                              <a:ext cx="45719" cy="214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Connecteur droit avec flèche 48"/>
                          <wps:cNvCnPr/>
                          <wps:spPr>
                            <a:xfrm flipH="1" flipV="1">
                              <a:off x="4687592" y="716796"/>
                              <a:ext cx="236350" cy="294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Connecteur droit avec flèche 49"/>
                          <wps:cNvCnPr/>
                          <wps:spPr>
                            <a:xfrm flipV="1">
                              <a:off x="2526224" y="774592"/>
                              <a:ext cx="1177872" cy="3127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Rectangle : coins arrondis 3"/>
                          <wps:cNvSpPr/>
                          <wps:spPr>
                            <a:xfrm>
                              <a:off x="111937" y="3164207"/>
                              <a:ext cx="6264727" cy="41877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93E0E4" w14:textId="77777777" w:rsidR="007C7126" w:rsidRPr="00B23956" w:rsidRDefault="007C7126" w:rsidP="00860B83">
                                <w:pPr>
                                  <w:jc w:val="center"/>
                                  <w:rPr>
                                    <w:rFonts w:ascii="Verdana" w:hAnsi="Verdana"/>
                                    <w:sz w:val="16"/>
                                    <w:szCs w:val="16"/>
                                    <w:lang w:val="en-US"/>
                                  </w:rPr>
                                </w:pPr>
                                <w:r w:rsidRPr="00B23956">
                                  <w:rPr>
                                    <w:rFonts w:ascii="Verdana" w:hAnsi="Verdana"/>
                                    <w:color w:val="000000" w:themeColor="text1"/>
                                    <w:kern w:val="24"/>
                                    <w:sz w:val="16"/>
                                    <w:szCs w:val="16"/>
                                    <w:lang w:val="en-US"/>
                                    <w14:shadow w14:blurRad="38100" w14:dist="38100" w14:dir="2700000" w14:sx="100000" w14:sy="100000" w14:kx="0" w14:ky="0" w14:algn="tl">
                                      <w14:srgbClr w14:val="000000">
                                        <w14:alpha w14:val="57000"/>
                                      </w14:srgbClr>
                                    </w14:shadow>
                                  </w:rPr>
                                  <w:t xml:space="preserve">Build an integrated funding framework </w:t>
                                </w:r>
                                <w:r w:rsidRPr="00675F34">
                                  <w:rPr>
                                    <w:rFonts w:ascii="Verdana" w:hAnsi="Verdana"/>
                                    <w:color w:val="000000" w:themeColor="text1"/>
                                    <w:kern w:val="24"/>
                                    <w:sz w:val="16"/>
                                    <w:szCs w:val="16"/>
                                    <w:lang w:val="en-GB"/>
                                    <w14:shadow w14:blurRad="38100" w14:dist="38100" w14:dir="2700000" w14:sx="100000" w14:sy="100000" w14:kx="0" w14:ky="0" w14:algn="tl">
                                      <w14:srgbClr w14:val="000000">
                                        <w14:alpha w14:val="57000"/>
                                      </w14:srgbClr>
                                    </w14:shadow>
                                  </w:rPr>
                                  <w:t>which ensures coherence between strategic development planning and the mobilization of medium and long-term funding</w:t>
                                </w:r>
                              </w:p>
                            </w:txbxContent>
                          </wps:txbx>
                          <wps:bodyPr wrap="square" rtlCol="0" anchor="ctr">
                            <a:noAutofit/>
                          </wps:bodyPr>
                        </wps:wsp>
                        <wps:wsp>
                          <wps:cNvPr id="51" name="Connecteur droit avec flèche 51"/>
                          <wps:cNvCnPr/>
                          <wps:spPr>
                            <a:xfrm flipV="1">
                              <a:off x="1933414" y="34871"/>
                              <a:ext cx="220851" cy="26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Connecteur droit avec flèche 52"/>
                          <wps:cNvCnPr/>
                          <wps:spPr>
                            <a:xfrm flipH="1" flipV="1">
                              <a:off x="4106405" y="0"/>
                              <a:ext cx="398285" cy="320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8903349" id="Groupe 32" o:spid="_x0000_s1036" style="position:absolute;margin-left:18.5pt;margin-top:10.65pt;width:495pt;height:308.6pt;z-index:251662848;mso-width-relative:margin;mso-height-relative:margin" coordorigin="898" coordsize="62868,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">
                <v:roundrect id="Rectangle : coins arrondis 3" o:spid="_x0000_s1037" style="position:absolute;left:12592;width:39443;height:2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" fillcolor="#d9e2f3 [660]" strokecolor="#1f3763 [1604]" strokeweight="1pt">
                  <v:stroke joinstyle="miter"/>
                  <v:textbox>
                    <w:txbxContent>
                      <w:p w14:paraId="7B2B6E5E" w14:textId="77777777" w:rsidR="007C7126" w:rsidRPr="00B23956" w:rsidRDefault="007C7126" w:rsidP="00860B83">
                        <w:pPr>
                          <w:jc w:val="center"/>
                          <w:rPr>
                            <w:rFonts w:ascii="Verdana" w:hAnsi="Verdana"/>
                            <w:sz w:val="16"/>
                            <w:szCs w:val="16"/>
                            <w:lang w:val="en-US"/>
                          </w:rPr>
                        </w:pPr>
                        <w:r w:rsidRPr="00B23956">
                          <w:rPr>
                            <w:rFonts w:ascii="Verdana" w:hAnsi="Verdana"/>
                            <w:color w:val="000000" w:themeColor="text1"/>
                            <w:sz w:val="16"/>
                            <w:szCs w:val="16"/>
                            <w:lang w:val="en-US"/>
                          </w:rPr>
                          <w:t>Structural transformation fostered</w:t>
                        </w:r>
                        <w:r w:rsidRPr="00B23956">
                          <w:rPr>
                            <w:rFonts w:ascii="Verdana" w:hAnsi="Verdana"/>
                            <w:color w:val="000000" w:themeColor="text1"/>
                            <w:kern w:val="24"/>
                            <w:sz w:val="16"/>
                            <w:szCs w:val="16"/>
                            <w:lang w:val="en-US"/>
                            <w14:shadow w14:blurRad="38100" w14:dist="38100" w14:dir="2700000" w14:sx="100000" w14:sy="100000" w14:kx="0" w14:ky="0" w14:algn="tl">
                              <w14:srgbClr w14:val="000000">
                                <w14:alpha w14:val="57000"/>
                              </w14:srgbClr>
                            </w14:shadow>
                          </w:rPr>
                          <w:t xml:space="preserve"> </w:t>
                        </w:r>
                        <w:r w:rsidRPr="00B23956">
                          <w:rPr>
                            <w:rFonts w:ascii="Verdana" w:hAnsi="Verdana"/>
                            <w:color w:val="000000" w:themeColor="text1"/>
                            <w:sz w:val="16"/>
                            <w:szCs w:val="16"/>
                            <w:lang w:val="en-US"/>
                          </w:rPr>
                          <w:t>and SDGs achievement accelerated</w:t>
                        </w:r>
                      </w:p>
                    </w:txbxContent>
                  </v:textbox>
                </v:roundrect>
                <v:group id="Groupe 34" o:spid="_x0000_s1038" style="position:absolute;left:898;top:3364;width:62868;height:35830" coordorigin="898" coordsize="62868,3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Zone de texte 35" o:spid="_x0000_s1039" type="#_x0000_t202" style="position:absolute;left:4843;top:10961;width:24511;height:7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4E1206A2" w14:textId="77777777" w:rsidR="007C7126" w:rsidRPr="00B23956" w:rsidRDefault="007C7126" w:rsidP="00860B83">
                          <w:pPr>
                            <w:jc w:val="both"/>
                            <w:rPr>
                              <w:rFonts w:ascii="Verdana" w:hAnsi="Verdana"/>
                              <w:b/>
                              <w:bCs/>
                              <w:sz w:val="16"/>
                              <w:szCs w:val="16"/>
                              <w:lang w:val="en-US"/>
                            </w:rPr>
                          </w:pPr>
                          <w:r w:rsidRPr="00B23956">
                            <w:rPr>
                              <w:rFonts w:ascii="Verdana" w:hAnsi="Verdana"/>
                              <w:b/>
                              <w:bCs/>
                              <w:sz w:val="16"/>
                              <w:szCs w:val="16"/>
                              <w:lang w:val="en-US"/>
                            </w:rPr>
                            <w:t>Reinforce actual PPBE /PPBS (Planning-Programming-Budgeting-Monitoring-Evaluation</w:t>
                          </w:r>
                        </w:p>
                        <w:p w14:paraId="1259E70C" w14:textId="484CC778" w:rsidR="007C7126" w:rsidRPr="00B23956" w:rsidRDefault="007C7126" w:rsidP="00860B83">
                          <w:pPr>
                            <w:jc w:val="both"/>
                            <w:rPr>
                              <w:rFonts w:ascii="Verdana" w:hAnsi="Verdana"/>
                              <w:sz w:val="16"/>
                              <w:szCs w:val="16"/>
                              <w:lang w:val="en-US"/>
                            </w:rPr>
                          </w:pPr>
                          <w:r w:rsidRPr="00B23956">
                            <w:rPr>
                              <w:rFonts w:ascii="Verdana" w:hAnsi="Verdana"/>
                              <w:sz w:val="16"/>
                              <w:szCs w:val="16"/>
                              <w:lang w:val="en-US"/>
                            </w:rPr>
                            <w:t xml:space="preserve">Better alignment between plan, </w:t>
                          </w:r>
                          <w:proofErr w:type="spellStart"/>
                          <w:r w:rsidRPr="00B23956">
                            <w:rPr>
                              <w:rFonts w:ascii="Verdana" w:hAnsi="Verdana"/>
                              <w:sz w:val="16"/>
                              <w:szCs w:val="16"/>
                              <w:lang w:val="en-US"/>
                            </w:rPr>
                            <w:t>program</w:t>
                          </w:r>
                          <w:r>
                            <w:rPr>
                              <w:rFonts w:ascii="Verdana" w:hAnsi="Verdana"/>
                              <w:sz w:val="16"/>
                              <w:szCs w:val="16"/>
                              <w:lang w:val="en-US"/>
                            </w:rPr>
                            <w:t>me</w:t>
                          </w:r>
                          <w:proofErr w:type="spellEnd"/>
                          <w:r w:rsidRPr="00B23956">
                            <w:rPr>
                              <w:rFonts w:ascii="Verdana" w:hAnsi="Verdana"/>
                              <w:sz w:val="16"/>
                              <w:szCs w:val="16"/>
                              <w:lang w:val="en-US"/>
                            </w:rPr>
                            <w:t xml:space="preserve"> and budget</w:t>
                          </w:r>
                        </w:p>
                      </w:txbxContent>
                    </v:textbox>
                  </v:shape>
                  <v:shape id="Zone de texte 36" o:spid="_x0000_s1040" type="#_x0000_t202" style="position:absolute;left:32468;top:10506;width:31191;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3B2F5A17" w14:textId="77777777" w:rsidR="007C7126" w:rsidRPr="00B23956" w:rsidRDefault="007C7126" w:rsidP="00860B83">
                          <w:pPr>
                            <w:jc w:val="both"/>
                            <w:rPr>
                              <w:rFonts w:ascii="Verdana" w:hAnsi="Verdana"/>
                              <w:b/>
                              <w:bCs/>
                              <w:sz w:val="16"/>
                              <w:szCs w:val="16"/>
                              <w:lang w:val="en-US"/>
                            </w:rPr>
                          </w:pPr>
                          <w:r w:rsidRPr="00B23956">
                            <w:rPr>
                              <w:rFonts w:ascii="Verdana" w:hAnsi="Verdana"/>
                              <w:b/>
                              <w:bCs/>
                              <w:sz w:val="16"/>
                              <w:szCs w:val="16"/>
                              <w:lang w:val="en-US"/>
                            </w:rPr>
                            <w:t xml:space="preserve">Unlock public and private capital for the SDGs: Blended finance  </w:t>
                          </w:r>
                        </w:p>
                        <w:p w14:paraId="229FFE46" w14:textId="77777777" w:rsidR="007C7126" w:rsidRPr="00B23956" w:rsidRDefault="007C7126" w:rsidP="00860B83">
                          <w:pPr>
                            <w:jc w:val="both"/>
                            <w:rPr>
                              <w:rFonts w:ascii="Verdana" w:hAnsi="Verdana"/>
                              <w:sz w:val="16"/>
                              <w:szCs w:val="16"/>
                              <w:lang w:val="en-US"/>
                            </w:rPr>
                          </w:pPr>
                          <w:r w:rsidRPr="00B23956">
                            <w:rPr>
                              <w:rFonts w:ascii="Verdana" w:hAnsi="Verdana"/>
                              <w:sz w:val="16"/>
                              <w:szCs w:val="16"/>
                              <w:lang w:val="en-US"/>
                            </w:rPr>
                            <w:t xml:space="preserve">Design solutions and products to implement financing strategy for VSEs and SMEs in agriculture and agroindustry, for structural transformation and accelerating SDGs achievement </w:t>
                          </w:r>
                        </w:p>
                        <w:p w14:paraId="6EEA75B4" w14:textId="77777777" w:rsidR="007C7126" w:rsidRPr="00B23956" w:rsidRDefault="007C7126" w:rsidP="00860B83">
                          <w:pPr>
                            <w:jc w:val="both"/>
                            <w:rPr>
                              <w:rFonts w:ascii="Verdana" w:hAnsi="Verdana"/>
                              <w:sz w:val="16"/>
                              <w:szCs w:val="16"/>
                              <w:lang w:val="en-US"/>
                            </w:rPr>
                          </w:pPr>
                        </w:p>
                      </w:txbxContent>
                    </v:textbox>
                  </v:shape>
                  <v:shape id="Zone de texte 37" o:spid="_x0000_s1041" type="#_x0000_t202" style="position:absolute;left:34406;top:3532;width:2208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606692ED" w14:textId="77777777" w:rsidR="007C7126" w:rsidRPr="00B23956" w:rsidRDefault="007C7126" w:rsidP="00860B83">
                          <w:pPr>
                            <w:rPr>
                              <w:rFonts w:ascii="Verdana" w:hAnsi="Verdana"/>
                              <w:sz w:val="16"/>
                              <w:szCs w:val="16"/>
                              <w:lang w:val="en-US"/>
                            </w:rPr>
                          </w:pPr>
                          <w:r w:rsidRPr="00B23956">
                            <w:rPr>
                              <w:rFonts w:ascii="Verdana" w:hAnsi="Verdana"/>
                              <w:b/>
                              <w:bCs/>
                              <w:sz w:val="16"/>
                              <w:szCs w:val="16"/>
                              <w:lang w:val="en-US"/>
                            </w:rPr>
                            <w:t>Enlarged resources mobilization</w:t>
                          </w:r>
                          <w:r w:rsidRPr="00B23956">
                            <w:rPr>
                              <w:rFonts w:ascii="Verdana" w:hAnsi="Verdana"/>
                              <w:sz w:val="16"/>
                              <w:szCs w:val="16"/>
                              <w:lang w:val="en-US"/>
                            </w:rPr>
                            <w:t>: DRM and innovative finance</w:t>
                          </w:r>
                        </w:p>
                        <w:p w14:paraId="5A1F8AA1" w14:textId="77777777" w:rsidR="007C7126" w:rsidRPr="00B23956" w:rsidRDefault="007C7126" w:rsidP="00860B83">
                          <w:pPr>
                            <w:rPr>
                              <w:rFonts w:ascii="Verdana" w:hAnsi="Verdana"/>
                              <w:sz w:val="16"/>
                              <w:szCs w:val="16"/>
                              <w:lang w:val="en-US"/>
                            </w:rPr>
                          </w:pPr>
                        </w:p>
                      </w:txbxContent>
                    </v:textbox>
                  </v:shape>
                  <v:shape id="Zone de texte 38" o:spid="_x0000_s1042" type="#_x0000_t202" style="position:absolute;left:5811;top:3454;width:23132;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75A2DBAF" w14:textId="6E8A1204" w:rsidR="007C7126" w:rsidRPr="00B23956" w:rsidRDefault="007C7126" w:rsidP="00860B83">
                          <w:pPr>
                            <w:jc w:val="both"/>
                            <w:rPr>
                              <w:rFonts w:ascii="Verdana" w:hAnsi="Verdana"/>
                              <w:sz w:val="16"/>
                              <w:szCs w:val="16"/>
                              <w:lang w:val="en-US"/>
                            </w:rPr>
                          </w:pPr>
                          <w:r w:rsidRPr="00B23956">
                            <w:rPr>
                              <w:rFonts w:ascii="Verdana" w:hAnsi="Verdana"/>
                              <w:b/>
                              <w:bCs/>
                              <w:sz w:val="16"/>
                              <w:szCs w:val="16"/>
                              <w:lang w:val="en-US"/>
                            </w:rPr>
                            <w:t xml:space="preserve">Increased </w:t>
                          </w:r>
                          <w:r>
                            <w:rPr>
                              <w:rFonts w:ascii="Verdana" w:hAnsi="Verdana"/>
                              <w:b/>
                              <w:bCs/>
                              <w:sz w:val="16"/>
                              <w:szCs w:val="16"/>
                              <w:lang w:val="en-US"/>
                            </w:rPr>
                            <w:t>e</w:t>
                          </w:r>
                          <w:r w:rsidRPr="00B23956">
                            <w:rPr>
                              <w:rFonts w:ascii="Verdana" w:hAnsi="Verdana"/>
                              <w:b/>
                              <w:bCs/>
                              <w:sz w:val="16"/>
                              <w:szCs w:val="16"/>
                              <w:lang w:val="en-US"/>
                            </w:rPr>
                            <w:t xml:space="preserve">xpenditure </w:t>
                          </w:r>
                          <w:r>
                            <w:rPr>
                              <w:rFonts w:ascii="Verdana" w:hAnsi="Verdana"/>
                              <w:b/>
                              <w:bCs/>
                              <w:sz w:val="16"/>
                              <w:szCs w:val="16"/>
                              <w:lang w:val="en-US"/>
                            </w:rPr>
                            <w:t>e</w:t>
                          </w:r>
                          <w:r w:rsidRPr="00B23956">
                            <w:rPr>
                              <w:rFonts w:ascii="Verdana" w:hAnsi="Verdana"/>
                              <w:b/>
                              <w:bCs/>
                              <w:sz w:val="16"/>
                              <w:szCs w:val="16"/>
                              <w:lang w:val="en-US"/>
                            </w:rPr>
                            <w:t>ffectiveness</w:t>
                          </w:r>
                          <w:r w:rsidRPr="00B23956">
                            <w:rPr>
                              <w:rFonts w:ascii="Verdana" w:hAnsi="Verdana"/>
                              <w:sz w:val="16"/>
                              <w:szCs w:val="16"/>
                              <w:lang w:val="en-US"/>
                            </w:rPr>
                            <w:t xml:space="preserve">: Allocative efficiency of state budget and effectiveness of public investment </w:t>
                          </w:r>
                        </w:p>
                        <w:p w14:paraId="03D2D12C" w14:textId="77777777" w:rsidR="007C7126" w:rsidRPr="00B23956" w:rsidRDefault="007C7126" w:rsidP="00860B83">
                          <w:pPr>
                            <w:jc w:val="both"/>
                            <w:rPr>
                              <w:lang w:val="en-US"/>
                            </w:rPr>
                          </w:pPr>
                        </w:p>
                      </w:txbxContent>
                    </v:textbox>
                  </v:shape>
                  <v:shape id="Zone de texte 39" o:spid="_x0000_s1043" type="#_x0000_t202" style="position:absolute;left:898;top:22606;width:20642;height:8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62D94FBE" w14:textId="77777777" w:rsidR="007C7126" w:rsidRPr="00B23956" w:rsidRDefault="007C7126" w:rsidP="00860B83">
                          <w:pPr>
                            <w:jc w:val="both"/>
                            <w:rPr>
                              <w:lang w:val="en-US"/>
                            </w:rPr>
                          </w:pPr>
                          <w:r w:rsidRPr="00175C70">
                            <w:rPr>
                              <w:rFonts w:ascii="Verdana" w:hAnsi="Verdana"/>
                              <w:b/>
                              <w:bCs/>
                              <w:sz w:val="14"/>
                              <w:szCs w:val="14"/>
                              <w:lang w:val="en-US"/>
                            </w:rPr>
                            <w:t>Outcome 1</w:t>
                          </w:r>
                          <w:r w:rsidRPr="00175C70">
                            <w:rPr>
                              <w:rFonts w:ascii="Verdana" w:hAnsi="Verdana"/>
                              <w:sz w:val="14"/>
                              <w:szCs w:val="14"/>
                              <w:lang w:val="en-US"/>
                            </w:rPr>
                            <w:t>. The Government of Cameroon implements Financing Strategy and reforms its core institutional components, including SDG financing dialogue and coordination mechanisms for SDG achievement</w:t>
                          </w:r>
                        </w:p>
                      </w:txbxContent>
                    </v:textbox>
                  </v:shape>
                  <v:shape id="Zone de texte 40" o:spid="_x0000_s1044" type="#_x0000_t202" style="position:absolute;left:21676;top:22721;width:19289;height:8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64921620" w14:textId="3A11B370" w:rsidR="007C7126" w:rsidRPr="00B23956" w:rsidRDefault="007C7126" w:rsidP="007E42E8">
                          <w:pPr>
                            <w:jc w:val="both"/>
                            <w:rPr>
                              <w:lang w:val="en-US"/>
                            </w:rPr>
                          </w:pPr>
                          <w:r w:rsidRPr="00175C70">
                            <w:rPr>
                              <w:rFonts w:ascii="Verdana" w:hAnsi="Verdana"/>
                              <w:b/>
                              <w:bCs/>
                              <w:sz w:val="14"/>
                              <w:szCs w:val="14"/>
                              <w:lang w:val="en-ZA"/>
                            </w:rPr>
                            <w:t>Outcome 2</w:t>
                          </w:r>
                          <w:r w:rsidRPr="00175C70">
                            <w:rPr>
                              <w:rFonts w:ascii="Verdana" w:hAnsi="Verdana"/>
                              <w:sz w:val="14"/>
                              <w:szCs w:val="14"/>
                              <w:lang w:val="en-ZA"/>
                            </w:rPr>
                            <w:t xml:space="preserve">. Integrated </w:t>
                          </w:r>
                          <w:r>
                            <w:rPr>
                              <w:rFonts w:ascii="Verdana" w:hAnsi="Verdana"/>
                              <w:sz w:val="14"/>
                              <w:szCs w:val="14"/>
                              <w:lang w:val="en-ZA"/>
                            </w:rPr>
                            <w:t>p</w:t>
                          </w:r>
                          <w:r w:rsidRPr="00175C70">
                            <w:rPr>
                              <w:rFonts w:ascii="Verdana" w:hAnsi="Verdana"/>
                              <w:sz w:val="14"/>
                              <w:szCs w:val="14"/>
                              <w:lang w:val="en-ZA"/>
                            </w:rPr>
                            <w:t>lanning and finance policy functions, processes and systems strengthens accountability for SDG acceleration and attractivity for private - domestic and</w:t>
                          </w:r>
                          <w:r w:rsidRPr="00175C70">
                            <w:rPr>
                              <w:rFonts w:ascii="Verdana" w:hAnsi="Verdana"/>
                              <w:sz w:val="16"/>
                              <w:szCs w:val="16"/>
                              <w:lang w:val="en-ZA"/>
                            </w:rPr>
                            <w:t xml:space="preserve"> </w:t>
                          </w:r>
                          <w:r w:rsidRPr="00175C70">
                            <w:rPr>
                              <w:rFonts w:ascii="Verdana" w:hAnsi="Verdana"/>
                              <w:sz w:val="14"/>
                              <w:szCs w:val="14"/>
                              <w:lang w:val="en-ZA"/>
                            </w:rPr>
                            <w:t>international - resources</w:t>
                          </w:r>
                        </w:p>
                      </w:txbxContent>
                    </v:textbox>
                  </v:shape>
                  <v:shape id="Zone de texte 41" o:spid="_x0000_s1045" type="#_x0000_t202" style="position:absolute;left:42540;top:22912;width:20880;height:8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4AA07646" w14:textId="77777777" w:rsidR="007C7126" w:rsidRPr="00175C70" w:rsidRDefault="007C7126" w:rsidP="00860B83">
                          <w:pPr>
                            <w:jc w:val="both"/>
                            <w:rPr>
                              <w:sz w:val="14"/>
                              <w:szCs w:val="14"/>
                              <w:lang w:val="en-US"/>
                            </w:rPr>
                          </w:pPr>
                          <w:r w:rsidRPr="00175C70">
                            <w:rPr>
                              <w:rFonts w:ascii="Verdana" w:hAnsi="Verdana"/>
                              <w:b/>
                              <w:bCs/>
                              <w:sz w:val="14"/>
                              <w:szCs w:val="14"/>
                              <w:lang w:val="en-ZA"/>
                            </w:rPr>
                            <w:t>Outcome 3</w:t>
                          </w:r>
                          <w:r w:rsidRPr="00175C70">
                            <w:rPr>
                              <w:rFonts w:ascii="Verdana" w:hAnsi="Verdana"/>
                              <w:sz w:val="14"/>
                              <w:szCs w:val="14"/>
                              <w:lang w:val="en-ZA"/>
                            </w:rPr>
                            <w:t>: Feasibility studies for an Innovative Funding Mechanism for Very Small, Small and Medium-sized Enterprises and Farmer groups are completed and the Fund is ready to go operational</w:t>
                          </w:r>
                        </w:p>
                      </w:txbxContent>
                    </v:textbox>
                  </v:shape>
                  <v:shapetype id="_x0000_t32" coordsize="21600,21600" o:spt="32" o:oned="t" path="m,l21600,21600e" filled="f">
                    <v:path arrowok="t" fillok="f" o:connecttype="none"/>
                    <o:lock v:ext="edit" shapetype="t"/>
                  </v:shapetype>
                  <v:shape id="Connecteur droit avec flèche 42" o:spid="_x0000_s1046" type="#_x0000_t32" style="position:absolute;left:12293;top:19118;width:44;height:2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" strokecolor="#4472c4 [3204]" strokeweight=".5pt">
                    <v:stroke endarrow="block" joinstyle="miter"/>
                  </v:shape>
                  <v:shape id="Connecteur droit avec flèche 43" o:spid="_x0000_s1047" type="#_x0000_t32" style="position:absolute;left:24914;top:18997;width:2602;height:35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" strokecolor="#4472c4 [3204]" strokeweight=".5pt">
                    <v:stroke endarrow="block" joinstyle="miter"/>
                  </v:shape>
                  <v:shape id="Connecteur droit avec flèche 44" o:spid="_x0000_s1048" type="#_x0000_t32" style="position:absolute;left:51837;top:19532;width:0;height:3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" strokecolor="#4472c4 [3204]" strokeweight=".5pt">
                    <v:stroke endarrow="block" joinstyle="miter"/>
                  </v:shape>
                  <v:shape id="Connecteur droit avec flèche 45" o:spid="_x0000_s1049" type="#_x0000_t32" style="position:absolute;left:15284;top:19187;width:18405;height:3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" strokecolor="#4472c4 [3204]" strokeweight=".5pt">
                    <v:stroke endarrow="block" joinstyle="miter"/>
                  </v:shape>
                  <v:shape id="Connecteur droit avec flèche 46" o:spid="_x0000_s1050" type="#_x0000_t32" style="position:absolute;left:33088;top:19740;width:2836;height:27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" strokecolor="#4472c4 [3204]" strokeweight=".5pt">
                    <v:stroke endarrow="block" joinstyle="miter"/>
                  </v:shape>
                  <v:shape id="Connecteur droit avec flèche 47" o:spid="_x0000_s1051" type="#_x0000_t32" style="position:absolute;left:15798;top:8872;width:457;height:21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" strokecolor="#4472c4 [3204]" strokeweight=".5pt">
                    <v:stroke endarrow="block" joinstyle="miter"/>
                  </v:shape>
                  <v:shape id="Connecteur droit avec flèche 48" o:spid="_x0000_s1052" type="#_x0000_t32" style="position:absolute;left:46875;top:7167;width:2364;height:2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" strokecolor="#4472c4 [3204]" strokeweight=".5pt">
                    <v:stroke endarrow="block" joinstyle="miter"/>
                  </v:shape>
                  <v:shape id="Connecteur droit avec flèche 49" o:spid="_x0000_s1053" type="#_x0000_t32" style="position:absolute;left:25262;top:7745;width:11778;height:3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" strokecolor="#4472c4 [3204]" strokeweight=".5pt">
                    <v:stroke endarrow="block" joinstyle="miter"/>
                  </v:shape>
                  <v:roundrect id="Rectangle : coins arrondis 3" o:spid="_x0000_s1054" style="position:absolute;left:1119;top:31642;width:62647;height:4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" fillcolor="#d9e2f3 [660]" strokecolor="#1f3763 [1604]" strokeweight="1pt">
                    <v:stroke joinstyle="miter"/>
                    <v:textbox>
                      <w:txbxContent>
                        <w:p w14:paraId="0093E0E4" w14:textId="77777777" w:rsidR="007C7126" w:rsidRPr="00B23956" w:rsidRDefault="007C7126" w:rsidP="00860B83">
                          <w:pPr>
                            <w:jc w:val="center"/>
                            <w:rPr>
                              <w:rFonts w:ascii="Verdana" w:hAnsi="Verdana"/>
                              <w:sz w:val="16"/>
                              <w:szCs w:val="16"/>
                              <w:lang w:val="en-US"/>
                            </w:rPr>
                          </w:pPr>
                          <w:r w:rsidRPr="00B23956">
                            <w:rPr>
                              <w:rFonts w:ascii="Verdana" w:hAnsi="Verdana"/>
                              <w:color w:val="000000" w:themeColor="text1"/>
                              <w:kern w:val="24"/>
                              <w:sz w:val="16"/>
                              <w:szCs w:val="16"/>
                              <w:lang w:val="en-US"/>
                              <w14:shadow w14:blurRad="38100" w14:dist="38100" w14:dir="2700000" w14:sx="100000" w14:sy="100000" w14:kx="0" w14:ky="0" w14:algn="tl">
                                <w14:srgbClr w14:val="000000">
                                  <w14:alpha w14:val="57000"/>
                                </w14:srgbClr>
                              </w14:shadow>
                            </w:rPr>
                            <w:t xml:space="preserve">Build an integrated funding framework </w:t>
                          </w:r>
                          <w:r w:rsidRPr="00675F34">
                            <w:rPr>
                              <w:rFonts w:ascii="Verdana" w:hAnsi="Verdana"/>
                              <w:color w:val="000000" w:themeColor="text1"/>
                              <w:kern w:val="24"/>
                              <w:sz w:val="16"/>
                              <w:szCs w:val="16"/>
                              <w:lang w:val="en-GB"/>
                              <w14:shadow w14:blurRad="38100" w14:dist="38100" w14:dir="2700000" w14:sx="100000" w14:sy="100000" w14:kx="0" w14:ky="0" w14:algn="tl">
                                <w14:srgbClr w14:val="000000">
                                  <w14:alpha w14:val="57000"/>
                                </w14:srgbClr>
                              </w14:shadow>
                            </w:rPr>
                            <w:t>which ensures coherence between strategic development planning and the mobilization of medium and long-term funding</w:t>
                          </w:r>
                        </w:p>
                      </w:txbxContent>
                    </v:textbox>
                  </v:roundrect>
                  <v:shape id="Connecteur droit avec flèche 51" o:spid="_x0000_s1055" type="#_x0000_t32" style="position:absolute;left:19334;top:348;width:2208;height:26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" strokecolor="#4472c4 [3204]" strokeweight=".5pt">
                    <v:stroke endarrow="block" joinstyle="miter"/>
                  </v:shape>
                  <v:shape id="Connecteur droit avec flèche 52" o:spid="_x0000_s1056" type="#_x0000_t32" style="position:absolute;left:41064;width:3982;height:32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" strokecolor="#4472c4 [3204]" strokeweight=".5pt">
                    <v:stroke endarrow="block" joinstyle="miter"/>
                  </v:shape>
                </v:group>
              </v:group>
            </w:pict>
          </mc:Fallback>
        </mc:AlternateContent>
      </w:r>
    </w:p>
    <w:p w14:paraId="1702399C" w14:textId="77777777" w:rsidR="00860B83" w:rsidRPr="004E38AE" w:rsidRDefault="00860B83" w:rsidP="00860B83">
      <w:pPr>
        <w:rPr>
          <w:rFonts w:ascii="Verdana" w:hAnsi="Verdana"/>
          <w:i/>
          <w:color w:val="C45911" w:themeColor="accent2" w:themeShade="BF"/>
          <w:sz w:val="18"/>
          <w:lang w:val="en-US"/>
        </w:rPr>
      </w:pPr>
    </w:p>
    <w:p w14:paraId="4B68DCDA" w14:textId="77777777" w:rsidR="00860B83" w:rsidRPr="004E38AE" w:rsidRDefault="00860B83" w:rsidP="00860B83">
      <w:pPr>
        <w:rPr>
          <w:rFonts w:ascii="Verdana" w:hAnsi="Verdana"/>
          <w:i/>
          <w:color w:val="C45911" w:themeColor="accent2" w:themeShade="BF"/>
          <w:sz w:val="18"/>
          <w:lang w:val="en-US"/>
        </w:rPr>
      </w:pPr>
    </w:p>
    <w:p w14:paraId="10ED8678" w14:textId="77777777" w:rsidR="00860B83" w:rsidRPr="004E38AE" w:rsidRDefault="00860B83" w:rsidP="00860B83">
      <w:pPr>
        <w:rPr>
          <w:rFonts w:ascii="Verdana" w:hAnsi="Verdana"/>
          <w:i/>
          <w:color w:val="C45911" w:themeColor="accent2" w:themeShade="BF"/>
          <w:sz w:val="18"/>
          <w:lang w:val="en-US"/>
        </w:rPr>
      </w:pPr>
    </w:p>
    <w:p w14:paraId="034C52F5" w14:textId="77777777" w:rsidR="00860B83" w:rsidRPr="004E38AE" w:rsidRDefault="00860B83" w:rsidP="00860B83">
      <w:pPr>
        <w:rPr>
          <w:rFonts w:ascii="Verdana" w:hAnsi="Verdana"/>
          <w:i/>
          <w:color w:val="C45911" w:themeColor="accent2" w:themeShade="BF"/>
          <w:sz w:val="18"/>
          <w:lang w:val="en-US"/>
        </w:rPr>
      </w:pPr>
    </w:p>
    <w:p w14:paraId="22173EAC" w14:textId="77777777" w:rsidR="00860B83" w:rsidRPr="004E38AE" w:rsidRDefault="00860B83" w:rsidP="00860B83">
      <w:pPr>
        <w:rPr>
          <w:rFonts w:ascii="Verdana" w:hAnsi="Verdana"/>
          <w:i/>
          <w:color w:val="C45911" w:themeColor="accent2" w:themeShade="BF"/>
          <w:sz w:val="18"/>
          <w:lang w:val="en-US"/>
        </w:rPr>
      </w:pPr>
    </w:p>
    <w:p w14:paraId="70CC12C4" w14:textId="77777777" w:rsidR="00860B83" w:rsidRPr="004E38AE" w:rsidRDefault="00860B83" w:rsidP="00860B83">
      <w:pPr>
        <w:rPr>
          <w:rFonts w:ascii="Verdana" w:hAnsi="Verdana"/>
          <w:i/>
          <w:color w:val="C45911" w:themeColor="accent2" w:themeShade="BF"/>
          <w:sz w:val="18"/>
          <w:lang w:val="en-US"/>
        </w:rPr>
      </w:pPr>
    </w:p>
    <w:p w14:paraId="5FF8E894" w14:textId="77777777" w:rsidR="00860B83" w:rsidRPr="004E38AE" w:rsidRDefault="00860B83" w:rsidP="00860B83">
      <w:pPr>
        <w:rPr>
          <w:rFonts w:ascii="Verdana" w:hAnsi="Verdana"/>
          <w:i/>
          <w:color w:val="C45911" w:themeColor="accent2" w:themeShade="BF"/>
          <w:sz w:val="18"/>
          <w:lang w:val="en-US"/>
        </w:rPr>
      </w:pPr>
    </w:p>
    <w:p w14:paraId="6AFF6DE0" w14:textId="77777777" w:rsidR="00860B83" w:rsidRPr="004E38AE" w:rsidRDefault="00860B83" w:rsidP="00860B83">
      <w:pPr>
        <w:rPr>
          <w:rFonts w:ascii="Verdana" w:hAnsi="Verdana"/>
          <w:i/>
          <w:color w:val="C45911" w:themeColor="accent2" w:themeShade="BF"/>
          <w:sz w:val="18"/>
          <w:lang w:val="en-US"/>
        </w:rPr>
      </w:pPr>
    </w:p>
    <w:p w14:paraId="64270ABB" w14:textId="77777777" w:rsidR="00860B83" w:rsidRPr="004E38AE" w:rsidRDefault="00860B83" w:rsidP="00860B83">
      <w:pPr>
        <w:rPr>
          <w:rFonts w:ascii="Verdana" w:hAnsi="Verdana"/>
          <w:i/>
          <w:color w:val="C45911" w:themeColor="accent2" w:themeShade="BF"/>
          <w:sz w:val="18"/>
          <w:lang w:val="en-US"/>
        </w:rPr>
      </w:pPr>
    </w:p>
    <w:p w14:paraId="48D3988D" w14:textId="77777777" w:rsidR="00860B83" w:rsidRPr="004E38AE" w:rsidRDefault="00860B83" w:rsidP="00860B83">
      <w:pPr>
        <w:rPr>
          <w:rFonts w:ascii="Verdana" w:hAnsi="Verdana"/>
          <w:i/>
          <w:color w:val="C45911" w:themeColor="accent2" w:themeShade="BF"/>
          <w:sz w:val="18"/>
          <w:lang w:val="en-US"/>
        </w:rPr>
      </w:pPr>
    </w:p>
    <w:p w14:paraId="2E9C8057" w14:textId="77777777" w:rsidR="00860B83" w:rsidRPr="004E38AE" w:rsidRDefault="00860B83" w:rsidP="00924381">
      <w:pPr>
        <w:rPr>
          <w:rFonts w:ascii="Verdana" w:hAnsi="Verdana"/>
          <w:i/>
          <w:color w:val="C45911" w:themeColor="accent2" w:themeShade="BF"/>
          <w:sz w:val="18"/>
          <w:lang w:val="en-US"/>
        </w:rPr>
      </w:pPr>
    </w:p>
    <w:p w14:paraId="53513757" w14:textId="719AC708" w:rsidR="001639E2" w:rsidRPr="004E38AE" w:rsidRDefault="001639E2" w:rsidP="00924381">
      <w:pPr>
        <w:rPr>
          <w:rFonts w:ascii="Verdana" w:hAnsi="Verdana"/>
          <w:i/>
          <w:color w:val="C45911" w:themeColor="accent2" w:themeShade="BF"/>
          <w:sz w:val="18"/>
          <w:lang w:val="en-US"/>
        </w:rPr>
      </w:pPr>
    </w:p>
    <w:p w14:paraId="580BA25B" w14:textId="6D2E6CD4" w:rsidR="00FE6DA6" w:rsidRPr="004E38AE" w:rsidRDefault="00FE6DA6" w:rsidP="00924381">
      <w:pPr>
        <w:rPr>
          <w:rFonts w:ascii="Verdana" w:hAnsi="Verdana"/>
          <w:i/>
          <w:color w:val="C45911" w:themeColor="accent2" w:themeShade="BF"/>
          <w:sz w:val="18"/>
          <w:lang w:val="en-US"/>
        </w:rPr>
      </w:pPr>
    </w:p>
    <w:p w14:paraId="4A257815" w14:textId="1A7C90BA" w:rsidR="003461BA" w:rsidRPr="004E38AE" w:rsidRDefault="003461BA" w:rsidP="00924381">
      <w:pPr>
        <w:rPr>
          <w:rFonts w:ascii="Verdana" w:hAnsi="Verdana"/>
          <w:i/>
          <w:color w:val="C45911" w:themeColor="accent2" w:themeShade="BF"/>
          <w:sz w:val="18"/>
          <w:lang w:val="en-US"/>
        </w:rPr>
      </w:pPr>
    </w:p>
    <w:p w14:paraId="37C8F3E8" w14:textId="3341D7EF" w:rsidR="003461BA" w:rsidRPr="004E38AE" w:rsidRDefault="003461BA" w:rsidP="00924381">
      <w:pPr>
        <w:rPr>
          <w:rFonts w:ascii="Verdana" w:hAnsi="Verdana"/>
          <w:i/>
          <w:color w:val="C45911" w:themeColor="accent2" w:themeShade="BF"/>
          <w:sz w:val="18"/>
          <w:lang w:val="en-US"/>
        </w:rPr>
      </w:pPr>
    </w:p>
    <w:p w14:paraId="0005BEB3" w14:textId="77718874" w:rsidR="003461BA" w:rsidRPr="004E38AE" w:rsidRDefault="003461BA" w:rsidP="00924381">
      <w:pPr>
        <w:rPr>
          <w:rFonts w:ascii="Verdana" w:hAnsi="Verdana"/>
          <w:i/>
          <w:color w:val="C45911" w:themeColor="accent2" w:themeShade="BF"/>
          <w:sz w:val="18"/>
          <w:lang w:val="en-US"/>
        </w:rPr>
      </w:pPr>
    </w:p>
    <w:p w14:paraId="598CC985" w14:textId="091BD301" w:rsidR="003461BA" w:rsidRPr="004E38AE" w:rsidRDefault="003461BA" w:rsidP="00924381">
      <w:pPr>
        <w:rPr>
          <w:rFonts w:ascii="Verdana" w:hAnsi="Verdana"/>
          <w:i/>
          <w:color w:val="C45911" w:themeColor="accent2" w:themeShade="BF"/>
          <w:sz w:val="18"/>
          <w:lang w:val="en-US"/>
        </w:rPr>
      </w:pPr>
    </w:p>
    <w:p w14:paraId="0B7A7F1F" w14:textId="77777777" w:rsidR="003461BA" w:rsidRPr="004E38AE" w:rsidRDefault="003461BA" w:rsidP="00924381">
      <w:pPr>
        <w:rPr>
          <w:rFonts w:ascii="Verdana" w:hAnsi="Verdana"/>
          <w:i/>
          <w:color w:val="C45911" w:themeColor="accent2" w:themeShade="BF"/>
          <w:sz w:val="18"/>
          <w:lang w:val="en-US"/>
        </w:rPr>
      </w:pPr>
    </w:p>
    <w:p w14:paraId="4C17F294" w14:textId="4DC1E8FD" w:rsidR="00097448" w:rsidRPr="004E38AE" w:rsidRDefault="00097448" w:rsidP="00924381">
      <w:pPr>
        <w:rPr>
          <w:rFonts w:ascii="Verdana" w:hAnsi="Verdana"/>
          <w:i/>
          <w:color w:val="C45911" w:themeColor="accent2" w:themeShade="BF"/>
          <w:sz w:val="18"/>
          <w:lang w:val="en-US"/>
        </w:rPr>
      </w:pPr>
    </w:p>
    <w:p w14:paraId="231407DB" w14:textId="527E1D25" w:rsidR="00097448" w:rsidRPr="004E38AE" w:rsidRDefault="00097448" w:rsidP="00924381">
      <w:pPr>
        <w:rPr>
          <w:rFonts w:ascii="Verdana" w:hAnsi="Verdana"/>
          <w:i/>
          <w:color w:val="C45911" w:themeColor="accent2" w:themeShade="BF"/>
          <w:sz w:val="18"/>
          <w:lang w:val="en-US"/>
        </w:rPr>
      </w:pPr>
    </w:p>
    <w:p w14:paraId="4B31044F" w14:textId="327F2BCF" w:rsidR="00097448" w:rsidRPr="004E38AE" w:rsidRDefault="00097448" w:rsidP="00924381">
      <w:pPr>
        <w:rPr>
          <w:rFonts w:ascii="Verdana" w:hAnsi="Verdana"/>
          <w:i/>
          <w:color w:val="C45911" w:themeColor="accent2" w:themeShade="BF"/>
          <w:sz w:val="18"/>
          <w:lang w:val="en-US"/>
        </w:rPr>
      </w:pPr>
    </w:p>
    <w:p w14:paraId="53C06742" w14:textId="17463E9F" w:rsidR="00097448" w:rsidRPr="004E38AE" w:rsidRDefault="00097448" w:rsidP="00924381">
      <w:pPr>
        <w:rPr>
          <w:rFonts w:ascii="Verdana" w:hAnsi="Verdana"/>
          <w:i/>
          <w:color w:val="C45911" w:themeColor="accent2" w:themeShade="BF"/>
          <w:sz w:val="18"/>
          <w:lang w:val="en-US"/>
        </w:rPr>
      </w:pPr>
    </w:p>
    <w:p w14:paraId="7CDD25F6" w14:textId="4B064427" w:rsidR="00097448" w:rsidRPr="004E38AE" w:rsidRDefault="00097448" w:rsidP="00924381">
      <w:pPr>
        <w:rPr>
          <w:rFonts w:ascii="Verdana" w:hAnsi="Verdana"/>
          <w:i/>
          <w:color w:val="C45911" w:themeColor="accent2" w:themeShade="BF"/>
          <w:sz w:val="18"/>
          <w:lang w:val="en-US"/>
        </w:rPr>
      </w:pPr>
    </w:p>
    <w:p w14:paraId="4A717AB0" w14:textId="77777777" w:rsidR="00097448" w:rsidRPr="004E38AE" w:rsidRDefault="00097448" w:rsidP="00924381">
      <w:pPr>
        <w:rPr>
          <w:rFonts w:ascii="Verdana" w:hAnsi="Verdana"/>
          <w:i/>
          <w:color w:val="000000" w:themeColor="text1"/>
          <w:sz w:val="18"/>
          <w:lang w:val="en-US"/>
        </w:rPr>
      </w:pPr>
    </w:p>
    <w:p w14:paraId="15AF5AE6" w14:textId="77777777" w:rsidR="002C2DDE" w:rsidRPr="004E38AE" w:rsidRDefault="002C2DDE" w:rsidP="00924381">
      <w:pPr>
        <w:rPr>
          <w:rFonts w:ascii="Verdana" w:hAnsi="Verdana"/>
          <w:i/>
          <w:color w:val="C45911" w:themeColor="accent2" w:themeShade="BF"/>
          <w:sz w:val="20"/>
          <w:szCs w:val="20"/>
          <w:lang w:val="en-US"/>
        </w:rPr>
      </w:pPr>
    </w:p>
    <w:p w14:paraId="3E4F46E4" w14:textId="77777777" w:rsidR="00FE6DA6" w:rsidRPr="004E38AE" w:rsidRDefault="00FE6DA6" w:rsidP="00924381">
      <w:pPr>
        <w:rPr>
          <w:rFonts w:ascii="Verdana" w:hAnsi="Verdana"/>
          <w:b/>
          <w:bCs/>
          <w:color w:val="000000" w:themeColor="text1"/>
          <w:sz w:val="20"/>
          <w:lang w:val="en-US"/>
        </w:rPr>
      </w:pPr>
    </w:p>
    <w:p w14:paraId="1FC7FDF0" w14:textId="77777777" w:rsidR="00FE6DA6" w:rsidRPr="004E38AE" w:rsidRDefault="00FE6DA6" w:rsidP="00924381">
      <w:pPr>
        <w:rPr>
          <w:rFonts w:ascii="Verdana" w:hAnsi="Verdana"/>
          <w:b/>
          <w:bCs/>
          <w:color w:val="000000" w:themeColor="text1"/>
          <w:sz w:val="20"/>
          <w:lang w:val="en-US"/>
        </w:rPr>
      </w:pPr>
    </w:p>
    <w:p w14:paraId="13DE726A" w14:textId="77777777" w:rsidR="00FE6DA6" w:rsidRPr="004E38AE" w:rsidRDefault="00FE6DA6" w:rsidP="00924381">
      <w:pPr>
        <w:rPr>
          <w:rFonts w:ascii="Verdana" w:hAnsi="Verdana"/>
          <w:b/>
          <w:bCs/>
          <w:color w:val="000000" w:themeColor="text1"/>
          <w:sz w:val="20"/>
          <w:lang w:val="en-US"/>
        </w:rPr>
      </w:pPr>
    </w:p>
    <w:p w14:paraId="1824AE73" w14:textId="77777777" w:rsidR="00FE6DA6" w:rsidRPr="004E38AE" w:rsidRDefault="00FE6DA6" w:rsidP="00924381">
      <w:pPr>
        <w:rPr>
          <w:rFonts w:ascii="Verdana" w:hAnsi="Verdana"/>
          <w:b/>
          <w:bCs/>
          <w:color w:val="000000" w:themeColor="text1"/>
          <w:sz w:val="20"/>
          <w:lang w:val="en-US"/>
        </w:rPr>
      </w:pPr>
    </w:p>
    <w:p w14:paraId="6BF83790" w14:textId="30BBE8A8" w:rsidR="0057528B"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2</w:t>
      </w:r>
      <w:r w:rsidR="0057528B" w:rsidRPr="004E38AE">
        <w:rPr>
          <w:rFonts w:ascii="Verdana" w:hAnsi="Verdana"/>
          <w:b/>
          <w:bCs/>
          <w:color w:val="000000" w:themeColor="text1"/>
          <w:sz w:val="20"/>
          <w:lang w:val="en-US"/>
        </w:rPr>
        <w:t>.</w:t>
      </w:r>
      <w:r w:rsidR="00E37CB4" w:rsidRPr="004E38AE">
        <w:rPr>
          <w:rFonts w:ascii="Verdana" w:hAnsi="Verdana"/>
          <w:b/>
          <w:bCs/>
          <w:color w:val="000000" w:themeColor="text1"/>
          <w:sz w:val="20"/>
          <w:lang w:val="en-US"/>
        </w:rPr>
        <w:t>3</w:t>
      </w:r>
      <w:r w:rsidR="0057528B" w:rsidRPr="004E38AE">
        <w:rPr>
          <w:rFonts w:ascii="Verdana" w:hAnsi="Verdana"/>
          <w:b/>
          <w:bCs/>
          <w:color w:val="000000" w:themeColor="text1"/>
          <w:sz w:val="20"/>
          <w:lang w:val="en-US"/>
        </w:rPr>
        <w:t xml:space="preserve"> Expected results </w:t>
      </w:r>
      <w:r w:rsidR="004C32CB" w:rsidRPr="004E38AE">
        <w:rPr>
          <w:rFonts w:ascii="Verdana" w:hAnsi="Verdana"/>
          <w:b/>
          <w:bCs/>
          <w:color w:val="000000" w:themeColor="text1"/>
          <w:sz w:val="20"/>
          <w:lang w:val="en-US"/>
        </w:rPr>
        <w:t>by outcome and outputs</w:t>
      </w:r>
    </w:p>
    <w:p w14:paraId="57D0A0C6" w14:textId="79B4BBA5" w:rsidR="00F737AD" w:rsidRPr="004E38AE" w:rsidRDefault="00F737AD" w:rsidP="00924381">
      <w:pPr>
        <w:rPr>
          <w:rFonts w:ascii="Verdana" w:hAnsi="Verdana"/>
          <w:color w:val="70AD47" w:themeColor="accent6"/>
          <w:sz w:val="18"/>
          <w:lang w:val="en-US"/>
        </w:rPr>
      </w:pPr>
    </w:p>
    <w:p w14:paraId="79EA53BC" w14:textId="77777777" w:rsidR="005A04DC" w:rsidRPr="004E38AE" w:rsidRDefault="005A04DC" w:rsidP="005A04DC">
      <w:pPr>
        <w:jc w:val="both"/>
        <w:rPr>
          <w:rFonts w:ascii="Verdana" w:hAnsi="Verdana"/>
          <w:sz w:val="20"/>
          <w:szCs w:val="20"/>
          <w:lang w:val="en-US"/>
        </w:rPr>
      </w:pPr>
      <w:r w:rsidRPr="004E38AE">
        <w:rPr>
          <w:rFonts w:ascii="Verdana" w:hAnsi="Verdana"/>
          <w:b/>
          <w:sz w:val="20"/>
          <w:szCs w:val="20"/>
          <w:lang w:val="en-US"/>
        </w:rPr>
        <w:t xml:space="preserve">Outcome 1. The Government of Cameroon implements Financing Strategy and reforms its core institutional components, </w:t>
      </w:r>
      <w:r w:rsidRPr="004E38AE">
        <w:rPr>
          <w:rFonts w:ascii="Verdana" w:eastAsiaTheme="minorHAnsi" w:hAnsi="Verdana" w:cs="MyriadPro-SemiboldIt"/>
          <w:b/>
          <w:iCs/>
          <w:sz w:val="20"/>
          <w:szCs w:val="20"/>
          <w:lang w:val="en-US"/>
        </w:rPr>
        <w:t>including SDG financing dialogue and coordination mechanisms</w:t>
      </w:r>
      <w:r w:rsidRPr="004E38AE">
        <w:rPr>
          <w:rFonts w:ascii="Verdana" w:hAnsi="Verdana"/>
          <w:b/>
          <w:sz w:val="20"/>
          <w:szCs w:val="20"/>
          <w:lang w:val="en-US"/>
        </w:rPr>
        <w:t xml:space="preserve"> for SDG achievement</w:t>
      </w:r>
    </w:p>
    <w:p w14:paraId="2D9B3DC5" w14:textId="6094E6EC" w:rsidR="005A04DC" w:rsidRPr="004E38AE" w:rsidRDefault="005A04DC" w:rsidP="005A04DC">
      <w:pPr>
        <w:jc w:val="both"/>
        <w:rPr>
          <w:rFonts w:ascii="Verdana" w:hAnsi="Verdana"/>
          <w:sz w:val="20"/>
          <w:szCs w:val="20"/>
          <w:lang w:val="en-US"/>
        </w:rPr>
      </w:pPr>
    </w:p>
    <w:p w14:paraId="05305468" w14:textId="35F393B5" w:rsidR="00735636" w:rsidRPr="004E38AE" w:rsidRDefault="00362743" w:rsidP="00735636">
      <w:pPr>
        <w:pStyle w:val="Paragraphedeliste"/>
        <w:numPr>
          <w:ilvl w:val="0"/>
          <w:numId w:val="8"/>
        </w:numPr>
        <w:jc w:val="both"/>
        <w:rPr>
          <w:rFonts w:ascii="Verdana" w:hAnsi="Verdana"/>
          <w:sz w:val="20"/>
          <w:szCs w:val="20"/>
          <w:lang w:val="en-US"/>
        </w:rPr>
      </w:pPr>
      <w:r w:rsidRPr="004E38AE">
        <w:rPr>
          <w:rFonts w:ascii="Verdana" w:hAnsi="Verdana"/>
          <w:sz w:val="20"/>
          <w:szCs w:val="20"/>
          <w:lang w:val="en-US"/>
        </w:rPr>
        <w:t>Output 1.1: The extended DFA oversight committee manages and coordinates the INFF process</w:t>
      </w:r>
      <w:r w:rsidR="005616C1">
        <w:rPr>
          <w:rFonts w:ascii="Verdana" w:hAnsi="Verdana"/>
          <w:sz w:val="20"/>
          <w:szCs w:val="20"/>
          <w:lang w:val="en-US"/>
        </w:rPr>
        <w:t>.</w:t>
      </w:r>
    </w:p>
    <w:p w14:paraId="2A22DCEB" w14:textId="28894A49" w:rsidR="00735636" w:rsidRPr="004E38AE" w:rsidRDefault="00735636" w:rsidP="00735636">
      <w:pPr>
        <w:pStyle w:val="Paragraphedeliste"/>
        <w:numPr>
          <w:ilvl w:val="0"/>
          <w:numId w:val="8"/>
        </w:numPr>
        <w:jc w:val="both"/>
        <w:rPr>
          <w:rFonts w:ascii="Verdana" w:hAnsi="Verdana"/>
          <w:sz w:val="20"/>
          <w:szCs w:val="20"/>
          <w:lang w:val="en-US"/>
        </w:rPr>
      </w:pPr>
      <w:r w:rsidRPr="004E38AE">
        <w:rPr>
          <w:rFonts w:ascii="Verdana" w:hAnsi="Verdana"/>
          <w:sz w:val="20"/>
          <w:szCs w:val="20"/>
          <w:lang w:val="en-US"/>
        </w:rPr>
        <w:t xml:space="preserve">Output 1.2. </w:t>
      </w:r>
      <w:r w:rsidR="00362743" w:rsidRPr="004E38AE">
        <w:rPr>
          <w:rFonts w:ascii="Verdana" w:hAnsi="Verdana"/>
          <w:sz w:val="20"/>
          <w:szCs w:val="20"/>
          <w:lang w:val="en-US"/>
        </w:rPr>
        <w:t>Multi-stakeholder national dialogue platform strengthens the role of non-state actors and promotes transparency and accountability</w:t>
      </w:r>
      <w:r w:rsidR="005616C1">
        <w:rPr>
          <w:rFonts w:ascii="Verdana" w:hAnsi="Verdana"/>
          <w:sz w:val="20"/>
          <w:szCs w:val="20"/>
          <w:lang w:val="en-US"/>
        </w:rPr>
        <w:t>.</w:t>
      </w:r>
    </w:p>
    <w:p w14:paraId="1681F39F" w14:textId="73152FCA" w:rsidR="00735636" w:rsidRPr="004E38AE" w:rsidRDefault="00735636" w:rsidP="00735636">
      <w:pPr>
        <w:pStyle w:val="Paragraphedeliste"/>
        <w:numPr>
          <w:ilvl w:val="0"/>
          <w:numId w:val="8"/>
        </w:numPr>
        <w:autoSpaceDE w:val="0"/>
        <w:autoSpaceDN w:val="0"/>
        <w:adjustRightInd w:val="0"/>
        <w:jc w:val="both"/>
        <w:rPr>
          <w:rFonts w:ascii="Verdana" w:hAnsi="Verdana"/>
          <w:sz w:val="20"/>
          <w:szCs w:val="20"/>
          <w:lang w:val="en-US"/>
        </w:rPr>
      </w:pPr>
      <w:r w:rsidRPr="004E38AE">
        <w:rPr>
          <w:rFonts w:ascii="Verdana" w:hAnsi="Verdana"/>
          <w:sz w:val="20"/>
          <w:szCs w:val="20"/>
          <w:lang w:val="en-US"/>
        </w:rPr>
        <w:t xml:space="preserve">Output 1.3. </w:t>
      </w:r>
      <w:r w:rsidR="00362743" w:rsidRPr="004E38AE">
        <w:rPr>
          <w:rFonts w:ascii="Verdana" w:hAnsi="Verdana"/>
          <w:sz w:val="20"/>
          <w:szCs w:val="20"/>
          <w:lang w:val="en-US"/>
        </w:rPr>
        <w:t>Long</w:t>
      </w:r>
      <w:r w:rsidR="005616C1">
        <w:rPr>
          <w:rFonts w:ascii="Verdana" w:hAnsi="Verdana"/>
          <w:sz w:val="20"/>
          <w:szCs w:val="20"/>
          <w:lang w:val="en-US"/>
        </w:rPr>
        <w:t>-</w:t>
      </w:r>
      <w:r w:rsidR="00362743" w:rsidRPr="004E38AE">
        <w:rPr>
          <w:rFonts w:ascii="Verdana" w:hAnsi="Verdana"/>
          <w:sz w:val="20"/>
          <w:szCs w:val="20"/>
          <w:lang w:val="en-US"/>
        </w:rPr>
        <w:t>term integrated financing strategy directs resource mobilization efforts and maximizes impacts of all resources -</w:t>
      </w:r>
      <w:r w:rsidR="005616C1">
        <w:rPr>
          <w:rFonts w:ascii="Verdana" w:hAnsi="Verdana"/>
          <w:sz w:val="20"/>
          <w:szCs w:val="20"/>
          <w:lang w:val="en-US"/>
        </w:rPr>
        <w:t xml:space="preserve"> </w:t>
      </w:r>
      <w:r w:rsidR="00362743" w:rsidRPr="004E38AE">
        <w:rPr>
          <w:rFonts w:ascii="Verdana" w:hAnsi="Verdana"/>
          <w:sz w:val="20"/>
          <w:szCs w:val="20"/>
          <w:lang w:val="en-US"/>
        </w:rPr>
        <w:t>public and private.</w:t>
      </w:r>
    </w:p>
    <w:p w14:paraId="103AC5DD" w14:textId="0ED73F31" w:rsidR="005A04DC" w:rsidRPr="004E38AE" w:rsidRDefault="00735636" w:rsidP="00362743">
      <w:pPr>
        <w:pStyle w:val="Paragraphedeliste"/>
        <w:numPr>
          <w:ilvl w:val="0"/>
          <w:numId w:val="8"/>
        </w:numPr>
        <w:autoSpaceDE w:val="0"/>
        <w:autoSpaceDN w:val="0"/>
        <w:adjustRightInd w:val="0"/>
        <w:jc w:val="both"/>
        <w:rPr>
          <w:rFonts w:ascii="Verdana" w:hAnsi="Verdana"/>
          <w:sz w:val="20"/>
          <w:szCs w:val="20"/>
          <w:lang w:val="en-US"/>
        </w:rPr>
      </w:pPr>
      <w:r w:rsidRPr="004E38AE">
        <w:rPr>
          <w:rFonts w:ascii="Verdana" w:hAnsi="Verdana"/>
          <w:sz w:val="20"/>
          <w:szCs w:val="20"/>
          <w:lang w:val="en-US"/>
        </w:rPr>
        <w:t xml:space="preserve">Output 1.4. </w:t>
      </w:r>
      <w:r w:rsidR="00362743" w:rsidRPr="004E38AE">
        <w:rPr>
          <w:rFonts w:ascii="Verdana" w:eastAsiaTheme="minorHAnsi" w:hAnsi="Verdana" w:cs="MyriadPro-Light"/>
          <w:sz w:val="20"/>
          <w:szCs w:val="20"/>
          <w:lang w:val="en-US"/>
        </w:rPr>
        <w:t xml:space="preserve">Effective monitoring systems enable to understand the impact of government policy and </w:t>
      </w:r>
      <w:r w:rsidR="00E7134B">
        <w:rPr>
          <w:rFonts w:ascii="Verdana" w:eastAsiaTheme="minorHAnsi" w:hAnsi="Verdana" w:cs="MyriadPro-Light"/>
          <w:sz w:val="20"/>
          <w:szCs w:val="20"/>
          <w:lang w:val="en-US"/>
        </w:rPr>
        <w:t>SDG financing</w:t>
      </w:r>
      <w:r w:rsidR="00362743" w:rsidRPr="004E38AE">
        <w:rPr>
          <w:rFonts w:ascii="Verdana" w:eastAsiaTheme="minorHAnsi" w:hAnsi="Verdana" w:cs="MyriadPro-Light"/>
          <w:sz w:val="20"/>
          <w:szCs w:val="20"/>
          <w:lang w:val="en-US"/>
        </w:rPr>
        <w:t xml:space="preserve"> solutions.</w:t>
      </w:r>
    </w:p>
    <w:p w14:paraId="1643D62C" w14:textId="77777777" w:rsidR="00362743" w:rsidRPr="004E38AE" w:rsidRDefault="00362743" w:rsidP="00362743">
      <w:pPr>
        <w:pStyle w:val="Paragraphedeliste"/>
        <w:autoSpaceDE w:val="0"/>
        <w:autoSpaceDN w:val="0"/>
        <w:adjustRightInd w:val="0"/>
        <w:jc w:val="both"/>
        <w:rPr>
          <w:rFonts w:ascii="Verdana" w:hAnsi="Verdana"/>
          <w:sz w:val="20"/>
          <w:szCs w:val="20"/>
          <w:lang w:val="en-US"/>
        </w:rPr>
      </w:pPr>
    </w:p>
    <w:p w14:paraId="39C5635C" w14:textId="77777777" w:rsidR="005A04DC" w:rsidRPr="004E38AE" w:rsidRDefault="005A04DC" w:rsidP="005A04DC">
      <w:pPr>
        <w:autoSpaceDE w:val="0"/>
        <w:autoSpaceDN w:val="0"/>
        <w:adjustRightInd w:val="0"/>
        <w:jc w:val="both"/>
        <w:rPr>
          <w:rFonts w:ascii="Verdana" w:eastAsiaTheme="minorHAnsi" w:hAnsi="Verdana" w:cs="MyriadPro-SemiboldIt"/>
          <w:b/>
          <w:iCs/>
          <w:sz w:val="20"/>
          <w:szCs w:val="20"/>
          <w:lang w:val="en-US"/>
        </w:rPr>
      </w:pPr>
      <w:r w:rsidRPr="004E38AE">
        <w:rPr>
          <w:rFonts w:ascii="Verdana" w:eastAsiaTheme="minorHAnsi" w:hAnsi="Verdana" w:cs="MyriadPro-SemiboldIt"/>
          <w:b/>
          <w:iCs/>
          <w:sz w:val="20"/>
          <w:szCs w:val="20"/>
          <w:lang w:val="en-US"/>
        </w:rPr>
        <w:t xml:space="preserve">Outcome 2. </w:t>
      </w:r>
      <w:bookmarkStart w:id="7" w:name="_Hlk32850518"/>
      <w:r w:rsidRPr="004E38AE">
        <w:rPr>
          <w:rFonts w:ascii="Verdana" w:eastAsiaTheme="minorHAnsi" w:hAnsi="Verdana" w:cs="MyriadPro-SemiboldIt"/>
          <w:b/>
          <w:iCs/>
          <w:sz w:val="20"/>
          <w:szCs w:val="20"/>
          <w:lang w:val="en-US"/>
        </w:rPr>
        <w:t xml:space="preserve">Integrated Planning and finance policy functions, processes and systems strengthens accountability for SDG acceleration and attractivity for private - domestic and international - resources </w:t>
      </w:r>
    </w:p>
    <w:bookmarkEnd w:id="7"/>
    <w:p w14:paraId="50395C56" w14:textId="7B70F7E0" w:rsidR="0012323E" w:rsidRPr="004E38AE" w:rsidRDefault="0012323E" w:rsidP="0012323E">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Output 2.1. </w:t>
      </w:r>
      <w:r w:rsidR="00362743" w:rsidRPr="004E38AE">
        <w:rPr>
          <w:rFonts w:ascii="Verdana" w:eastAsiaTheme="minorHAnsi" w:hAnsi="Verdana" w:cs="MyriadPro-Light"/>
          <w:sz w:val="20"/>
          <w:szCs w:val="20"/>
          <w:lang w:val="en-US"/>
        </w:rPr>
        <w:t>SDG acceleration compact triggers positive multiplier effects and successful delivery of solutions to bottlenecks that impede progress toward national development objective</w:t>
      </w:r>
      <w:r w:rsidR="005616C1">
        <w:rPr>
          <w:rFonts w:ascii="Verdana" w:eastAsiaTheme="minorHAnsi" w:hAnsi="Verdana" w:cs="MyriadPro-Light"/>
          <w:sz w:val="20"/>
          <w:szCs w:val="20"/>
          <w:lang w:val="en-US"/>
        </w:rPr>
        <w:t>.</w:t>
      </w:r>
    </w:p>
    <w:p w14:paraId="43983DE9" w14:textId="448CB714" w:rsidR="0012323E" w:rsidRPr="004E38AE" w:rsidRDefault="0012323E" w:rsidP="0012323E">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lastRenderedPageBreak/>
        <w:t>Output 2.2</w:t>
      </w:r>
      <w:r w:rsidR="005616C1">
        <w:rPr>
          <w:rFonts w:ascii="Verdana" w:eastAsiaTheme="minorHAnsi" w:hAnsi="Verdana" w:cs="MyriadPro-Light"/>
          <w:sz w:val="20"/>
          <w:szCs w:val="20"/>
          <w:lang w:val="en-US"/>
        </w:rPr>
        <w:t>.</w:t>
      </w:r>
      <w:r w:rsidRPr="004E38AE">
        <w:rPr>
          <w:rFonts w:ascii="Verdana" w:eastAsiaTheme="minorHAnsi" w:hAnsi="Verdana" w:cs="MyriadPro-Light"/>
          <w:sz w:val="20"/>
          <w:szCs w:val="20"/>
          <w:lang w:val="en-US"/>
        </w:rPr>
        <w:t xml:space="preserve"> </w:t>
      </w:r>
      <w:r w:rsidR="00362743" w:rsidRPr="004E38AE">
        <w:rPr>
          <w:rFonts w:ascii="Verdana" w:eastAsiaTheme="minorHAnsi" w:hAnsi="Verdana" w:cs="MyriadPro-Light"/>
          <w:sz w:val="20"/>
          <w:szCs w:val="20"/>
          <w:lang w:val="en-US"/>
        </w:rPr>
        <w:t xml:space="preserve">State Budget (Health, education, agriculture and infrastructure sectors) are </w:t>
      </w:r>
      <w:proofErr w:type="gramStart"/>
      <w:r w:rsidR="00362743" w:rsidRPr="004E38AE">
        <w:rPr>
          <w:rFonts w:ascii="Verdana" w:eastAsiaTheme="minorHAnsi" w:hAnsi="Verdana" w:cs="MyriadPro-Light"/>
          <w:sz w:val="20"/>
          <w:szCs w:val="20"/>
          <w:lang w:val="en-US"/>
        </w:rPr>
        <w:t>gender-responsive</w:t>
      </w:r>
      <w:proofErr w:type="gramEnd"/>
      <w:r w:rsidR="005616C1">
        <w:rPr>
          <w:rFonts w:ascii="Verdana" w:eastAsiaTheme="minorHAnsi" w:hAnsi="Verdana" w:cs="MyriadPro-Light"/>
          <w:sz w:val="20"/>
          <w:szCs w:val="20"/>
          <w:lang w:val="en-US"/>
        </w:rPr>
        <w:t>.</w:t>
      </w:r>
    </w:p>
    <w:p w14:paraId="27A73DC4" w14:textId="655866AF" w:rsidR="00362743" w:rsidRPr="004E38AE" w:rsidRDefault="0012323E" w:rsidP="00362743">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Output 2.3. </w:t>
      </w:r>
      <w:r w:rsidR="00362743" w:rsidRPr="004E38AE">
        <w:rPr>
          <w:rFonts w:ascii="Verdana" w:eastAsiaTheme="minorHAnsi" w:hAnsi="Verdana" w:cs="MyriadPro-Light"/>
          <w:sz w:val="20"/>
          <w:szCs w:val="20"/>
          <w:lang w:val="en-US"/>
        </w:rPr>
        <w:t>Strong financing architecture and tracking system directs better allocation of resources to address SDG accelerators and LNOB issues</w:t>
      </w:r>
      <w:r w:rsidR="005616C1">
        <w:rPr>
          <w:rFonts w:ascii="Verdana" w:eastAsiaTheme="minorHAnsi" w:hAnsi="Verdana" w:cs="MyriadPro-Light"/>
          <w:sz w:val="20"/>
          <w:szCs w:val="20"/>
          <w:lang w:val="en-US"/>
        </w:rPr>
        <w:t>.</w:t>
      </w:r>
    </w:p>
    <w:p w14:paraId="3C4D1EAD" w14:textId="0B684169" w:rsidR="005A04DC" w:rsidRPr="004E38AE" w:rsidRDefault="0012323E" w:rsidP="00362743">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Output 2.</w:t>
      </w:r>
      <w:r w:rsidR="00362743" w:rsidRPr="004E38AE">
        <w:rPr>
          <w:rFonts w:ascii="Verdana" w:eastAsiaTheme="minorHAnsi" w:hAnsi="Verdana" w:cs="MyriadPro-Light"/>
          <w:sz w:val="20"/>
          <w:szCs w:val="20"/>
          <w:lang w:val="en-US"/>
        </w:rPr>
        <w:t>4</w:t>
      </w:r>
      <w:r w:rsidRPr="004E38AE">
        <w:rPr>
          <w:rFonts w:ascii="Verdana" w:eastAsiaTheme="minorHAnsi" w:hAnsi="Verdana" w:cs="MyriadPro-Light"/>
          <w:sz w:val="20"/>
          <w:szCs w:val="20"/>
          <w:lang w:val="en-US"/>
        </w:rPr>
        <w:t xml:space="preserve">. </w:t>
      </w:r>
      <w:r w:rsidR="00362743" w:rsidRPr="004E38AE">
        <w:rPr>
          <w:rFonts w:ascii="Verdana" w:eastAsiaTheme="minorHAnsi" w:hAnsi="Verdana" w:cs="MyriadPro-Light"/>
          <w:sz w:val="20"/>
          <w:szCs w:val="20"/>
          <w:lang w:val="en-US"/>
        </w:rPr>
        <w:t>Strengthening innovative financial instruments management to reinforce public and private sectors ability to mobilize resources</w:t>
      </w:r>
      <w:r w:rsidR="005616C1">
        <w:rPr>
          <w:rFonts w:ascii="Verdana" w:eastAsiaTheme="minorHAnsi" w:hAnsi="Verdana" w:cs="MyriadPro-Light"/>
          <w:sz w:val="20"/>
          <w:szCs w:val="20"/>
          <w:lang w:val="en-US"/>
        </w:rPr>
        <w:t>.</w:t>
      </w:r>
    </w:p>
    <w:p w14:paraId="3CFFEEB9" w14:textId="77777777" w:rsidR="00362743" w:rsidRPr="004E38AE" w:rsidRDefault="00362743" w:rsidP="007E42E8">
      <w:pPr>
        <w:pStyle w:val="Paragraphedeliste"/>
        <w:autoSpaceDE w:val="0"/>
        <w:autoSpaceDN w:val="0"/>
        <w:adjustRightInd w:val="0"/>
        <w:jc w:val="both"/>
        <w:rPr>
          <w:rFonts w:ascii="Verdana" w:eastAsiaTheme="minorHAnsi" w:hAnsi="Verdana" w:cs="MyriadPro-Light"/>
          <w:sz w:val="20"/>
          <w:szCs w:val="20"/>
          <w:lang w:val="en-US"/>
        </w:rPr>
      </w:pPr>
    </w:p>
    <w:p w14:paraId="759E9B86" w14:textId="7B66A896" w:rsidR="005A04DC" w:rsidRPr="004E38AE" w:rsidRDefault="005A04DC" w:rsidP="005A04DC">
      <w:pPr>
        <w:pStyle w:val="Paragraphedeliste"/>
        <w:autoSpaceDE w:val="0"/>
        <w:autoSpaceDN w:val="0"/>
        <w:adjustRightInd w:val="0"/>
        <w:ind w:left="0"/>
        <w:jc w:val="both"/>
        <w:rPr>
          <w:rFonts w:ascii="Verdana" w:eastAsiaTheme="minorHAnsi" w:hAnsi="Verdana" w:cs="MyriadPro-SemiboldIt"/>
          <w:b/>
          <w:iCs/>
          <w:sz w:val="20"/>
          <w:szCs w:val="20"/>
          <w:lang w:val="en-US"/>
        </w:rPr>
      </w:pPr>
      <w:r w:rsidRPr="004E38AE">
        <w:rPr>
          <w:rFonts w:ascii="Verdana" w:eastAsiaTheme="minorHAnsi" w:hAnsi="Verdana" w:cs="MyriadPro-SemiboldIt"/>
          <w:b/>
          <w:iCs/>
          <w:sz w:val="20"/>
          <w:szCs w:val="20"/>
          <w:lang w:val="en-US"/>
        </w:rPr>
        <w:t xml:space="preserve">Outcome 3:  Feasibility studies for an Innovative Funding Mechanism for </w:t>
      </w:r>
      <w:bookmarkStart w:id="8" w:name="_Hlk32963534"/>
      <w:r w:rsidRPr="004E38AE">
        <w:rPr>
          <w:rFonts w:ascii="Verdana" w:eastAsiaTheme="minorHAnsi" w:hAnsi="Verdana" w:cs="MyriadPro-SemiboldIt"/>
          <w:b/>
          <w:iCs/>
          <w:sz w:val="20"/>
          <w:szCs w:val="20"/>
          <w:lang w:val="en-US"/>
        </w:rPr>
        <w:t xml:space="preserve">Very Small, Small and Medium-sized Enterprises and Farmer groups </w:t>
      </w:r>
      <w:bookmarkEnd w:id="8"/>
      <w:r w:rsidRPr="004E38AE">
        <w:rPr>
          <w:rFonts w:ascii="Verdana" w:eastAsiaTheme="minorHAnsi" w:hAnsi="Verdana" w:cs="MyriadPro-SemiboldIt"/>
          <w:b/>
          <w:iCs/>
          <w:sz w:val="20"/>
          <w:szCs w:val="20"/>
          <w:lang w:val="en-US"/>
        </w:rPr>
        <w:t>are completed and the Fund is ready to go operational</w:t>
      </w:r>
    </w:p>
    <w:p w14:paraId="2C5E828C" w14:textId="77777777" w:rsidR="007050E7" w:rsidRPr="004E38AE" w:rsidRDefault="007050E7" w:rsidP="005A04DC">
      <w:pPr>
        <w:pStyle w:val="Paragraphedeliste"/>
        <w:autoSpaceDE w:val="0"/>
        <w:autoSpaceDN w:val="0"/>
        <w:adjustRightInd w:val="0"/>
        <w:ind w:left="0"/>
        <w:jc w:val="both"/>
        <w:rPr>
          <w:rFonts w:ascii="Verdana" w:eastAsiaTheme="minorHAnsi" w:hAnsi="Verdana" w:cs="MyriadPro-SemiboldIt"/>
          <w:b/>
          <w:iCs/>
          <w:sz w:val="20"/>
          <w:szCs w:val="20"/>
          <w:lang w:val="en-US"/>
        </w:rPr>
      </w:pPr>
    </w:p>
    <w:p w14:paraId="5E17711B" w14:textId="37E25844" w:rsidR="00362743" w:rsidRPr="007E42E8" w:rsidRDefault="007050E7" w:rsidP="007E42E8">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Output 3.1. </w:t>
      </w:r>
      <w:r w:rsidR="00362743" w:rsidRPr="004E38AE">
        <w:rPr>
          <w:rFonts w:ascii="Verdana" w:eastAsiaTheme="minorHAnsi" w:hAnsi="Verdana" w:cs="MyriadPro-Light"/>
          <w:sz w:val="20"/>
          <w:szCs w:val="20"/>
          <w:lang w:val="en-US"/>
        </w:rPr>
        <w:t>The "Cameroon SDG One Fund Platform" is ready to be operationalized</w:t>
      </w:r>
      <w:r w:rsidR="005616C1">
        <w:rPr>
          <w:rFonts w:ascii="Verdana" w:eastAsiaTheme="minorHAnsi" w:hAnsi="Verdana" w:cs="MyriadPro-Light"/>
          <w:sz w:val="20"/>
          <w:szCs w:val="20"/>
          <w:lang w:val="en-US"/>
        </w:rPr>
        <w:t>.</w:t>
      </w:r>
    </w:p>
    <w:p w14:paraId="00D603D7" w14:textId="01610757" w:rsidR="00362743" w:rsidRPr="007E42E8" w:rsidRDefault="007050E7" w:rsidP="007E42E8">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Output 3.2. </w:t>
      </w:r>
      <w:r w:rsidR="00362743" w:rsidRPr="004E38AE">
        <w:rPr>
          <w:rFonts w:ascii="Verdana" w:eastAsiaTheme="minorHAnsi" w:hAnsi="Verdana" w:cs="MyriadPro-Light"/>
          <w:sz w:val="20"/>
          <w:szCs w:val="20"/>
          <w:lang w:val="en-US"/>
        </w:rPr>
        <w:t>Investor mapping of business opportunities in agribusiness and other hotspot sectors identifies strong market opportunity areas</w:t>
      </w:r>
      <w:r w:rsidR="005616C1">
        <w:rPr>
          <w:rFonts w:ascii="Verdana" w:eastAsiaTheme="minorHAnsi" w:hAnsi="Verdana" w:cs="MyriadPro-Light"/>
          <w:sz w:val="20"/>
          <w:szCs w:val="20"/>
          <w:lang w:val="en-US"/>
        </w:rPr>
        <w:t>.</w:t>
      </w:r>
    </w:p>
    <w:p w14:paraId="31165AF2" w14:textId="39E14D19" w:rsidR="007050E7" w:rsidRPr="004E38AE" w:rsidRDefault="007050E7" w:rsidP="007E42E8">
      <w:pPr>
        <w:pStyle w:val="Paragraphedeliste"/>
        <w:numPr>
          <w:ilvl w:val="0"/>
          <w:numId w:val="6"/>
        </w:numPr>
        <w:autoSpaceDE w:val="0"/>
        <w:autoSpaceDN w:val="0"/>
        <w:adjustRightInd w:val="0"/>
        <w:jc w:val="both"/>
        <w:rPr>
          <w:rFonts w:ascii="Verdana" w:eastAsiaTheme="minorHAnsi" w:hAnsi="Verdana" w:cs="MyriadPro-Light"/>
          <w:sz w:val="20"/>
          <w:szCs w:val="20"/>
          <w:lang w:val="en-US"/>
        </w:rPr>
      </w:pPr>
      <w:r w:rsidRPr="004E38AE">
        <w:rPr>
          <w:rFonts w:ascii="Verdana" w:eastAsiaTheme="minorHAnsi" w:hAnsi="Verdana" w:cs="MyriadPro-Light"/>
          <w:sz w:val="20"/>
          <w:szCs w:val="20"/>
          <w:lang w:val="en-US"/>
        </w:rPr>
        <w:t xml:space="preserve">Output 3.3. </w:t>
      </w:r>
      <w:r w:rsidR="00E10CC7" w:rsidRPr="004E38AE">
        <w:rPr>
          <w:rFonts w:ascii="Verdana" w:eastAsiaTheme="minorHAnsi" w:hAnsi="Verdana" w:cs="MyriadPro-Light"/>
          <w:sz w:val="20"/>
          <w:szCs w:val="20"/>
          <w:lang w:val="en-US"/>
        </w:rPr>
        <w:t>Mapping of existing capacity in agribusiness and other hotspot sectors identifies gap and needs</w:t>
      </w:r>
      <w:r w:rsidR="005616C1">
        <w:rPr>
          <w:rFonts w:ascii="Verdana" w:eastAsiaTheme="minorHAnsi" w:hAnsi="Verdana" w:cs="MyriadPro-Light"/>
          <w:sz w:val="20"/>
          <w:szCs w:val="20"/>
          <w:lang w:val="en-US"/>
        </w:rPr>
        <w:t>.</w:t>
      </w:r>
    </w:p>
    <w:p w14:paraId="5DAEDF17" w14:textId="12CAA0B9" w:rsidR="007050E7" w:rsidRPr="004E38AE" w:rsidRDefault="007050E7" w:rsidP="00924381">
      <w:pPr>
        <w:rPr>
          <w:rFonts w:ascii="Verdana" w:eastAsiaTheme="minorHAnsi" w:hAnsi="Verdana" w:cs="MyriadPro-Light"/>
          <w:sz w:val="20"/>
          <w:szCs w:val="20"/>
          <w:lang w:val="en-US"/>
        </w:rPr>
      </w:pPr>
    </w:p>
    <w:p w14:paraId="355D417C" w14:textId="382FA404" w:rsidR="007050E7" w:rsidRPr="004E38AE" w:rsidRDefault="007050E7" w:rsidP="007050E7">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xml:space="preserve">What happens after the </w:t>
      </w:r>
      <w:r w:rsidR="00B651A9">
        <w:rPr>
          <w:rFonts w:ascii="Verdana" w:hAnsi="Verdana"/>
          <w:i/>
          <w:color w:val="C45911" w:themeColor="accent2" w:themeShade="BF"/>
          <w:sz w:val="18"/>
          <w:lang w:val="en-US"/>
        </w:rPr>
        <w:t>J</w:t>
      </w:r>
      <w:r w:rsidRPr="004E38AE">
        <w:rPr>
          <w:rFonts w:ascii="Verdana" w:hAnsi="Verdana"/>
          <w:i/>
          <w:color w:val="C45911" w:themeColor="accent2" w:themeShade="BF"/>
          <w:sz w:val="18"/>
          <w:lang w:val="en-US"/>
        </w:rPr>
        <w:t xml:space="preserve">oint </w:t>
      </w:r>
      <w:proofErr w:type="spellStart"/>
      <w:r w:rsidR="00B651A9">
        <w:rPr>
          <w:rFonts w:ascii="Verdana" w:hAnsi="Verdana"/>
          <w:i/>
          <w:color w:val="C45911" w:themeColor="accent2" w:themeShade="BF"/>
          <w:sz w:val="18"/>
          <w:lang w:val="en-US"/>
        </w:rPr>
        <w:t>P</w:t>
      </w:r>
      <w:r w:rsidRPr="004E38AE">
        <w:rPr>
          <w:rFonts w:ascii="Verdana" w:hAnsi="Verdana"/>
          <w:i/>
          <w:color w:val="C45911" w:themeColor="accent2" w:themeShade="BF"/>
          <w:sz w:val="18"/>
          <w:lang w:val="en-US"/>
        </w:rPr>
        <w:t>rogramme</w:t>
      </w:r>
      <w:proofErr w:type="spellEnd"/>
      <w:r w:rsidRPr="004E38AE">
        <w:rPr>
          <w:rFonts w:ascii="Verdana" w:hAnsi="Verdana"/>
          <w:i/>
          <w:color w:val="C45911" w:themeColor="accent2" w:themeShade="BF"/>
          <w:sz w:val="18"/>
          <w:lang w:val="en-US"/>
        </w:rPr>
        <w:t xml:space="preserve"> is completed. </w:t>
      </w:r>
    </w:p>
    <w:p w14:paraId="1A44D699" w14:textId="77777777" w:rsidR="007050E7" w:rsidRPr="004E38AE" w:rsidRDefault="007050E7" w:rsidP="00924381">
      <w:pPr>
        <w:rPr>
          <w:rFonts w:ascii="Verdana" w:hAnsi="Verdana" w:cs="Arial"/>
          <w:sz w:val="20"/>
          <w:szCs w:val="20"/>
          <w:lang w:val="en-US"/>
        </w:rPr>
      </w:pPr>
    </w:p>
    <w:p w14:paraId="4802D026" w14:textId="115C4BFB" w:rsidR="002C2F71" w:rsidRPr="004E38AE" w:rsidRDefault="002C2F71" w:rsidP="00924381">
      <w:pPr>
        <w:rPr>
          <w:rFonts w:ascii="Verdana" w:hAnsi="Verdana" w:cs="Arial"/>
          <w:sz w:val="20"/>
          <w:szCs w:val="20"/>
          <w:lang w:val="en-US"/>
        </w:rPr>
      </w:pPr>
      <w:r w:rsidRPr="004E38AE">
        <w:rPr>
          <w:rFonts w:ascii="Verdana" w:hAnsi="Verdana" w:cs="Arial"/>
          <w:sz w:val="20"/>
          <w:szCs w:val="20"/>
          <w:lang w:val="en-US"/>
        </w:rPr>
        <w:t xml:space="preserve">After </w:t>
      </w:r>
      <w:r w:rsidR="00B651A9">
        <w:rPr>
          <w:rFonts w:ascii="Verdana" w:hAnsi="Verdana" w:cs="Arial"/>
          <w:sz w:val="20"/>
          <w:szCs w:val="20"/>
          <w:lang w:val="en-US"/>
        </w:rPr>
        <w:t xml:space="preserve">the Joint </w:t>
      </w:r>
      <w:proofErr w:type="spellStart"/>
      <w:r w:rsidR="00B651A9">
        <w:rPr>
          <w:rFonts w:ascii="Verdana" w:hAnsi="Verdana" w:cs="Arial"/>
          <w:sz w:val="20"/>
          <w:szCs w:val="20"/>
          <w:lang w:val="en-US"/>
        </w:rPr>
        <w:t>Programme</w:t>
      </w:r>
      <w:proofErr w:type="spellEnd"/>
      <w:r w:rsidR="005616C1">
        <w:rPr>
          <w:rFonts w:ascii="Verdana" w:hAnsi="Verdana" w:cs="Arial"/>
          <w:sz w:val="20"/>
          <w:szCs w:val="20"/>
          <w:lang w:val="en-US"/>
        </w:rPr>
        <w:t>,</w:t>
      </w:r>
      <w:r w:rsidRPr="004E38AE">
        <w:rPr>
          <w:rFonts w:ascii="Verdana" w:hAnsi="Verdana" w:cs="Arial"/>
          <w:sz w:val="20"/>
          <w:szCs w:val="20"/>
          <w:lang w:val="en-US"/>
        </w:rPr>
        <w:t xml:space="preserve"> </w:t>
      </w:r>
      <w:proofErr w:type="gramStart"/>
      <w:r w:rsidR="0069443F" w:rsidRPr="004E38AE">
        <w:rPr>
          <w:rFonts w:ascii="Verdana" w:hAnsi="Verdana" w:cs="Arial"/>
          <w:sz w:val="20"/>
          <w:szCs w:val="20"/>
          <w:lang w:val="en-US"/>
        </w:rPr>
        <w:t>a number of</w:t>
      </w:r>
      <w:proofErr w:type="gramEnd"/>
      <w:r w:rsidR="0069443F" w:rsidRPr="004E38AE">
        <w:rPr>
          <w:rFonts w:ascii="Verdana" w:hAnsi="Verdana" w:cs="Arial"/>
          <w:sz w:val="20"/>
          <w:szCs w:val="20"/>
          <w:lang w:val="en-US"/>
        </w:rPr>
        <w:t xml:space="preserve"> </w:t>
      </w:r>
      <w:r w:rsidRPr="004E38AE">
        <w:rPr>
          <w:rFonts w:ascii="Verdana" w:hAnsi="Verdana" w:cs="Arial"/>
          <w:sz w:val="20"/>
          <w:szCs w:val="20"/>
          <w:lang w:val="en-US"/>
        </w:rPr>
        <w:t>thing</w:t>
      </w:r>
      <w:r w:rsidR="00637A99" w:rsidRPr="004E38AE">
        <w:rPr>
          <w:rFonts w:ascii="Verdana" w:hAnsi="Verdana" w:cs="Arial"/>
          <w:sz w:val="20"/>
          <w:szCs w:val="20"/>
          <w:lang w:val="en-US"/>
        </w:rPr>
        <w:t>s</w:t>
      </w:r>
      <w:r w:rsidRPr="004E38AE">
        <w:rPr>
          <w:rFonts w:ascii="Verdana" w:hAnsi="Verdana" w:cs="Arial"/>
          <w:sz w:val="20"/>
          <w:szCs w:val="20"/>
          <w:lang w:val="en-US"/>
        </w:rPr>
        <w:t xml:space="preserve"> will happen:</w:t>
      </w:r>
    </w:p>
    <w:p w14:paraId="0065EDD0" w14:textId="1087D6BD" w:rsidR="002C2F71" w:rsidRPr="004E38AE" w:rsidRDefault="002C2F71" w:rsidP="007F3EDF">
      <w:pPr>
        <w:pStyle w:val="Paragraphedeliste"/>
        <w:numPr>
          <w:ilvl w:val="0"/>
          <w:numId w:val="10"/>
        </w:numPr>
        <w:rPr>
          <w:rFonts w:ascii="Verdana" w:hAnsi="Verdana" w:cs="Arial"/>
          <w:sz w:val="20"/>
          <w:szCs w:val="20"/>
          <w:lang w:val="en-US"/>
        </w:rPr>
      </w:pPr>
      <w:r w:rsidRPr="004E38AE">
        <w:rPr>
          <w:rFonts w:ascii="Verdana" w:hAnsi="Verdana" w:cs="Arial"/>
          <w:sz w:val="20"/>
          <w:szCs w:val="20"/>
          <w:lang w:val="en-US"/>
        </w:rPr>
        <w:t xml:space="preserve">The </w:t>
      </w:r>
      <w:r w:rsidR="003B4C87" w:rsidRPr="004E38AE">
        <w:rPr>
          <w:rFonts w:ascii="Verdana" w:hAnsi="Verdana" w:cs="Arial"/>
          <w:sz w:val="20"/>
          <w:szCs w:val="20"/>
          <w:lang w:val="en-US"/>
        </w:rPr>
        <w:t xml:space="preserve">National </w:t>
      </w:r>
      <w:r w:rsidRPr="004E38AE">
        <w:rPr>
          <w:rFonts w:ascii="Verdana" w:hAnsi="Verdana" w:cs="Arial"/>
          <w:sz w:val="20"/>
          <w:szCs w:val="20"/>
          <w:lang w:val="en-US"/>
        </w:rPr>
        <w:t xml:space="preserve">Development </w:t>
      </w:r>
      <w:r w:rsidR="003B4C87" w:rsidRPr="004E38AE">
        <w:rPr>
          <w:rFonts w:ascii="Verdana" w:hAnsi="Verdana" w:cs="Arial"/>
          <w:sz w:val="20"/>
          <w:szCs w:val="20"/>
          <w:lang w:val="en-US"/>
        </w:rPr>
        <w:t>S</w:t>
      </w:r>
      <w:r w:rsidRPr="004E38AE">
        <w:rPr>
          <w:rFonts w:ascii="Verdana" w:hAnsi="Verdana" w:cs="Arial"/>
          <w:sz w:val="20"/>
          <w:szCs w:val="20"/>
          <w:lang w:val="en-US"/>
        </w:rPr>
        <w:t xml:space="preserve">trategy </w:t>
      </w:r>
      <w:r w:rsidR="00CE01E0" w:rsidRPr="004E38AE">
        <w:rPr>
          <w:rFonts w:ascii="Verdana" w:hAnsi="Verdana" w:cs="Arial"/>
          <w:sz w:val="20"/>
          <w:szCs w:val="20"/>
          <w:lang w:val="en-US"/>
        </w:rPr>
        <w:t>(</w:t>
      </w:r>
      <w:r w:rsidR="003B4C87" w:rsidRPr="004E38AE">
        <w:rPr>
          <w:rFonts w:ascii="Verdana" w:hAnsi="Verdana" w:cs="Arial"/>
          <w:sz w:val="20"/>
          <w:szCs w:val="20"/>
          <w:lang w:val="en-US"/>
        </w:rPr>
        <w:t>2020-2030</w:t>
      </w:r>
      <w:r w:rsidR="00CE01E0" w:rsidRPr="004E38AE">
        <w:rPr>
          <w:rFonts w:ascii="Verdana" w:hAnsi="Verdana" w:cs="Arial"/>
          <w:sz w:val="20"/>
          <w:szCs w:val="20"/>
          <w:lang w:val="en-US"/>
        </w:rPr>
        <w:t>)</w:t>
      </w:r>
      <w:r w:rsidR="003B4C87" w:rsidRPr="004E38AE">
        <w:rPr>
          <w:rFonts w:ascii="Verdana" w:hAnsi="Verdana" w:cs="Arial"/>
          <w:sz w:val="20"/>
          <w:szCs w:val="20"/>
          <w:lang w:val="en-US"/>
        </w:rPr>
        <w:t xml:space="preserve"> </w:t>
      </w:r>
      <w:r w:rsidRPr="004E38AE">
        <w:rPr>
          <w:rFonts w:ascii="Verdana" w:hAnsi="Verdana" w:cs="Arial"/>
          <w:sz w:val="20"/>
          <w:szCs w:val="20"/>
          <w:lang w:val="en-US"/>
        </w:rPr>
        <w:t xml:space="preserve">aligned with SDG </w:t>
      </w:r>
      <w:r w:rsidR="003B4C87" w:rsidRPr="004E38AE">
        <w:rPr>
          <w:rFonts w:ascii="Verdana" w:hAnsi="Verdana" w:cs="Arial"/>
          <w:sz w:val="20"/>
          <w:szCs w:val="20"/>
          <w:lang w:val="en-US"/>
        </w:rPr>
        <w:t>is adequately financed.</w:t>
      </w:r>
    </w:p>
    <w:p w14:paraId="4645DD50" w14:textId="232F4945" w:rsidR="005578DD" w:rsidRPr="004E38AE" w:rsidRDefault="005578DD" w:rsidP="007F3EDF">
      <w:pPr>
        <w:pStyle w:val="Paragraphedeliste"/>
        <w:numPr>
          <w:ilvl w:val="0"/>
          <w:numId w:val="10"/>
        </w:numPr>
        <w:rPr>
          <w:rFonts w:ascii="Verdana" w:hAnsi="Verdana" w:cs="Arial"/>
          <w:sz w:val="20"/>
          <w:szCs w:val="20"/>
          <w:lang w:val="en-US"/>
        </w:rPr>
      </w:pPr>
      <w:r w:rsidRPr="004E38AE">
        <w:rPr>
          <w:rFonts w:ascii="Verdana" w:hAnsi="Verdana" w:cs="Arial"/>
          <w:sz w:val="20"/>
          <w:szCs w:val="20"/>
          <w:lang w:val="en-US"/>
        </w:rPr>
        <w:t xml:space="preserve">All the governance and coordination </w:t>
      </w:r>
      <w:r w:rsidR="002F186E" w:rsidRPr="004E38AE">
        <w:rPr>
          <w:rFonts w:ascii="Verdana" w:hAnsi="Verdana" w:cs="Arial"/>
          <w:sz w:val="20"/>
          <w:szCs w:val="20"/>
          <w:lang w:val="en-US"/>
        </w:rPr>
        <w:t>organs and systems are functional</w:t>
      </w:r>
      <w:r w:rsidR="005616C1">
        <w:rPr>
          <w:rFonts w:ascii="Verdana" w:hAnsi="Verdana" w:cs="Arial"/>
          <w:sz w:val="20"/>
          <w:szCs w:val="20"/>
          <w:lang w:val="en-US"/>
        </w:rPr>
        <w:t>.</w:t>
      </w:r>
    </w:p>
    <w:p w14:paraId="2AC0B1FC" w14:textId="681A92FD" w:rsidR="002F186E" w:rsidRPr="004E38AE" w:rsidRDefault="002F186E" w:rsidP="007F3EDF">
      <w:pPr>
        <w:pStyle w:val="Paragraphedeliste"/>
        <w:numPr>
          <w:ilvl w:val="0"/>
          <w:numId w:val="10"/>
        </w:numPr>
        <w:rPr>
          <w:rFonts w:ascii="Verdana" w:hAnsi="Verdana" w:cs="Arial"/>
          <w:sz w:val="20"/>
          <w:szCs w:val="20"/>
          <w:lang w:val="en-US"/>
        </w:rPr>
      </w:pPr>
      <w:r w:rsidRPr="004E38AE">
        <w:rPr>
          <w:rFonts w:ascii="Verdana" w:hAnsi="Verdana" w:cs="Arial"/>
          <w:sz w:val="20"/>
          <w:szCs w:val="20"/>
          <w:lang w:val="en-US"/>
        </w:rPr>
        <w:t>The monito</w:t>
      </w:r>
      <w:r w:rsidR="002E7F20" w:rsidRPr="004E38AE">
        <w:rPr>
          <w:rFonts w:ascii="Verdana" w:hAnsi="Verdana" w:cs="Arial"/>
          <w:sz w:val="20"/>
          <w:szCs w:val="20"/>
          <w:lang w:val="en-US"/>
        </w:rPr>
        <w:t>r</w:t>
      </w:r>
      <w:r w:rsidRPr="004E38AE">
        <w:rPr>
          <w:rFonts w:ascii="Verdana" w:hAnsi="Verdana" w:cs="Arial"/>
          <w:sz w:val="20"/>
          <w:szCs w:val="20"/>
          <w:lang w:val="en-US"/>
        </w:rPr>
        <w:t xml:space="preserve">ing, </w:t>
      </w:r>
      <w:r w:rsidR="002E7F20" w:rsidRPr="004E38AE">
        <w:rPr>
          <w:rFonts w:ascii="Verdana" w:hAnsi="Verdana" w:cs="Arial"/>
          <w:sz w:val="20"/>
          <w:szCs w:val="20"/>
          <w:lang w:val="en-US"/>
        </w:rPr>
        <w:t>reporting and evaluation framework is in place</w:t>
      </w:r>
      <w:r w:rsidR="005616C1">
        <w:rPr>
          <w:rFonts w:ascii="Verdana" w:hAnsi="Verdana" w:cs="Arial"/>
          <w:sz w:val="20"/>
          <w:szCs w:val="20"/>
          <w:lang w:val="en-US"/>
        </w:rPr>
        <w:t>.</w:t>
      </w:r>
    </w:p>
    <w:p w14:paraId="2C56AA2A" w14:textId="5E85D338" w:rsidR="00055267" w:rsidRPr="004E38AE" w:rsidRDefault="00055267" w:rsidP="007F3EDF">
      <w:pPr>
        <w:pStyle w:val="Paragraphedeliste"/>
        <w:numPr>
          <w:ilvl w:val="0"/>
          <w:numId w:val="10"/>
        </w:numPr>
        <w:rPr>
          <w:rFonts w:ascii="Verdana" w:hAnsi="Verdana" w:cs="Arial"/>
          <w:sz w:val="20"/>
          <w:szCs w:val="20"/>
          <w:lang w:val="en-US"/>
        </w:rPr>
      </w:pPr>
      <w:r w:rsidRPr="004E38AE">
        <w:rPr>
          <w:rFonts w:ascii="Verdana" w:hAnsi="Verdana" w:cs="Arial"/>
          <w:sz w:val="20"/>
          <w:szCs w:val="20"/>
          <w:lang w:val="en-US"/>
        </w:rPr>
        <w:t>SDG accelerators interventions are implemented</w:t>
      </w:r>
      <w:r w:rsidR="005616C1">
        <w:rPr>
          <w:rFonts w:ascii="Verdana" w:hAnsi="Verdana" w:cs="Arial"/>
          <w:sz w:val="20"/>
          <w:szCs w:val="20"/>
          <w:lang w:val="en-US"/>
        </w:rPr>
        <w:t>.</w:t>
      </w:r>
    </w:p>
    <w:p w14:paraId="155B3098" w14:textId="2EB89158" w:rsidR="003B4C87" w:rsidRPr="004E38AE" w:rsidRDefault="003B4C87" w:rsidP="007F3EDF">
      <w:pPr>
        <w:pStyle w:val="Paragraphedeliste"/>
        <w:numPr>
          <w:ilvl w:val="0"/>
          <w:numId w:val="10"/>
        </w:numPr>
        <w:rPr>
          <w:rFonts w:ascii="Verdana" w:hAnsi="Verdana" w:cs="Arial"/>
          <w:sz w:val="20"/>
          <w:szCs w:val="20"/>
          <w:lang w:val="en-US"/>
        </w:rPr>
      </w:pPr>
      <w:r w:rsidRPr="004E38AE">
        <w:rPr>
          <w:rFonts w:ascii="Verdana" w:hAnsi="Verdana" w:cs="Arial"/>
          <w:sz w:val="20"/>
          <w:szCs w:val="20"/>
          <w:lang w:val="en-US"/>
        </w:rPr>
        <w:t>Camero</w:t>
      </w:r>
      <w:r w:rsidR="005616C1">
        <w:rPr>
          <w:rFonts w:ascii="Verdana" w:hAnsi="Verdana" w:cs="Arial"/>
          <w:sz w:val="20"/>
          <w:szCs w:val="20"/>
          <w:lang w:val="en-US"/>
        </w:rPr>
        <w:t>o</w:t>
      </w:r>
      <w:r w:rsidRPr="004E38AE">
        <w:rPr>
          <w:rFonts w:ascii="Verdana" w:hAnsi="Verdana" w:cs="Arial"/>
          <w:sz w:val="20"/>
          <w:szCs w:val="20"/>
          <w:lang w:val="en-US"/>
        </w:rPr>
        <w:t xml:space="preserve">n SDG </w:t>
      </w:r>
      <w:r w:rsidR="003D5AF4" w:rsidRPr="004E38AE">
        <w:rPr>
          <w:rFonts w:ascii="Verdana" w:hAnsi="Verdana" w:cs="Arial"/>
          <w:sz w:val="20"/>
          <w:szCs w:val="20"/>
          <w:lang w:val="en-US"/>
        </w:rPr>
        <w:t>O</w:t>
      </w:r>
      <w:r w:rsidRPr="004E38AE">
        <w:rPr>
          <w:rFonts w:ascii="Verdana" w:hAnsi="Verdana" w:cs="Arial"/>
          <w:sz w:val="20"/>
          <w:szCs w:val="20"/>
          <w:lang w:val="en-US"/>
        </w:rPr>
        <w:t xml:space="preserve">ne </w:t>
      </w:r>
      <w:r w:rsidR="005616C1">
        <w:rPr>
          <w:rFonts w:ascii="Verdana" w:hAnsi="Verdana" w:cs="Arial"/>
          <w:sz w:val="20"/>
          <w:szCs w:val="20"/>
          <w:lang w:val="en-US"/>
        </w:rPr>
        <w:t>F</w:t>
      </w:r>
      <w:r w:rsidRPr="004E38AE">
        <w:rPr>
          <w:rFonts w:ascii="Verdana" w:hAnsi="Verdana" w:cs="Arial"/>
          <w:sz w:val="20"/>
          <w:szCs w:val="20"/>
          <w:lang w:val="en-US"/>
        </w:rPr>
        <w:t xml:space="preserve">und is </w:t>
      </w:r>
      <w:r w:rsidR="00EF01FA" w:rsidRPr="004E38AE">
        <w:rPr>
          <w:rFonts w:ascii="Verdana" w:hAnsi="Verdana" w:cs="Arial"/>
          <w:sz w:val="20"/>
          <w:szCs w:val="20"/>
          <w:lang w:val="en-US"/>
        </w:rPr>
        <w:t>operational</w:t>
      </w:r>
      <w:r w:rsidR="00E756D9" w:rsidRPr="004E38AE">
        <w:rPr>
          <w:rFonts w:ascii="Verdana" w:hAnsi="Verdana" w:cs="Arial"/>
          <w:sz w:val="20"/>
          <w:szCs w:val="20"/>
          <w:lang w:val="en-US"/>
        </w:rPr>
        <w:t xml:space="preserve"> </w:t>
      </w:r>
      <w:r w:rsidR="00DE73E5" w:rsidRPr="004E38AE">
        <w:rPr>
          <w:rFonts w:ascii="Verdana" w:hAnsi="Verdana" w:cs="Arial"/>
          <w:sz w:val="20"/>
          <w:szCs w:val="20"/>
          <w:lang w:val="en-US"/>
        </w:rPr>
        <w:t xml:space="preserve">with impacts </w:t>
      </w:r>
      <w:r w:rsidR="007771CD" w:rsidRPr="004E38AE">
        <w:rPr>
          <w:rFonts w:ascii="Verdana" w:hAnsi="Verdana" w:cs="Arial"/>
          <w:sz w:val="20"/>
          <w:szCs w:val="20"/>
          <w:lang w:val="en-US"/>
        </w:rPr>
        <w:t>on productivity/competi</w:t>
      </w:r>
      <w:r w:rsidR="007C5540" w:rsidRPr="004E38AE">
        <w:rPr>
          <w:rFonts w:ascii="Verdana" w:hAnsi="Verdana" w:cs="Arial"/>
          <w:sz w:val="20"/>
          <w:szCs w:val="20"/>
          <w:lang w:val="en-US"/>
        </w:rPr>
        <w:t>ti</w:t>
      </w:r>
      <w:r w:rsidR="007771CD" w:rsidRPr="004E38AE">
        <w:rPr>
          <w:rFonts w:ascii="Verdana" w:hAnsi="Verdana" w:cs="Arial"/>
          <w:sz w:val="20"/>
          <w:szCs w:val="20"/>
          <w:lang w:val="en-US"/>
        </w:rPr>
        <w:t xml:space="preserve">vity in the </w:t>
      </w:r>
      <w:r w:rsidR="007C5540" w:rsidRPr="004E38AE">
        <w:rPr>
          <w:rFonts w:ascii="Verdana" w:hAnsi="Verdana" w:cs="Arial"/>
          <w:sz w:val="20"/>
          <w:szCs w:val="20"/>
          <w:lang w:val="en-US"/>
        </w:rPr>
        <w:t xml:space="preserve">agriculture and </w:t>
      </w:r>
      <w:proofErr w:type="spellStart"/>
      <w:r w:rsidR="007C5540" w:rsidRPr="004E38AE">
        <w:rPr>
          <w:rFonts w:ascii="Verdana" w:hAnsi="Verdana" w:cs="Arial"/>
          <w:sz w:val="20"/>
          <w:szCs w:val="20"/>
          <w:lang w:val="en-US"/>
        </w:rPr>
        <w:t>agro</w:t>
      </w:r>
      <w:proofErr w:type="spellEnd"/>
      <w:r w:rsidR="007C5540" w:rsidRPr="004E38AE">
        <w:rPr>
          <w:rFonts w:ascii="Verdana" w:hAnsi="Verdana" w:cs="Arial"/>
          <w:sz w:val="20"/>
          <w:szCs w:val="20"/>
          <w:lang w:val="en-US"/>
        </w:rPr>
        <w:t xml:space="preserve">-industry, </w:t>
      </w:r>
      <w:r w:rsidR="00F344E0" w:rsidRPr="004E38AE">
        <w:rPr>
          <w:rFonts w:ascii="Verdana" w:hAnsi="Verdana" w:cs="Arial"/>
          <w:sz w:val="20"/>
          <w:szCs w:val="20"/>
          <w:lang w:val="en-US"/>
        </w:rPr>
        <w:t>and agricultural waste management</w:t>
      </w:r>
      <w:r w:rsidR="00406F76" w:rsidRPr="004E38AE">
        <w:rPr>
          <w:rFonts w:ascii="Verdana" w:hAnsi="Verdana" w:cs="Arial"/>
          <w:sz w:val="20"/>
          <w:szCs w:val="20"/>
          <w:lang w:val="en-US"/>
        </w:rPr>
        <w:t xml:space="preserve">. This is highlighted in the diagram below which also indicates the SDGs </w:t>
      </w:r>
      <w:r w:rsidR="00251009" w:rsidRPr="004E38AE">
        <w:rPr>
          <w:rFonts w:ascii="Verdana" w:hAnsi="Verdana" w:cs="Arial"/>
          <w:sz w:val="20"/>
          <w:szCs w:val="20"/>
          <w:lang w:val="en-US"/>
        </w:rPr>
        <w:t>that could potentially be impacted</w:t>
      </w:r>
      <w:r w:rsidR="005616C1">
        <w:rPr>
          <w:rFonts w:ascii="Verdana" w:hAnsi="Verdana" w:cs="Arial"/>
          <w:sz w:val="20"/>
          <w:szCs w:val="20"/>
          <w:lang w:val="en-US"/>
        </w:rPr>
        <w:t>.</w:t>
      </w:r>
      <w:r w:rsidR="00251009" w:rsidRPr="004E38AE">
        <w:rPr>
          <w:rFonts w:ascii="Verdana" w:hAnsi="Verdana" w:cs="Arial"/>
          <w:sz w:val="20"/>
          <w:szCs w:val="20"/>
          <w:lang w:val="en-US"/>
        </w:rPr>
        <w:t xml:space="preserve"> </w:t>
      </w:r>
    </w:p>
    <w:p w14:paraId="450853C0" w14:textId="48A60636" w:rsidR="002C2F71" w:rsidRPr="004E38AE" w:rsidRDefault="002C2F71" w:rsidP="00924381">
      <w:pPr>
        <w:rPr>
          <w:rFonts w:ascii="Verdana" w:hAnsi="Verdana"/>
          <w:i/>
          <w:color w:val="70AD47" w:themeColor="accent6"/>
          <w:sz w:val="18"/>
          <w:lang w:val="en-US"/>
        </w:rPr>
      </w:pPr>
    </w:p>
    <w:p w14:paraId="0ABAD6B3" w14:textId="0C3DB2AB" w:rsidR="00BD6431" w:rsidRPr="004E38AE" w:rsidRDefault="0069443F" w:rsidP="007F3EDF">
      <w:pPr>
        <w:jc w:val="both"/>
        <w:rPr>
          <w:rFonts w:ascii="Verdana" w:hAnsi="Verdana"/>
          <w:iCs/>
          <w:sz w:val="20"/>
          <w:szCs w:val="20"/>
          <w:lang w:val="en-US"/>
        </w:rPr>
      </w:pPr>
      <w:r w:rsidRPr="004E38AE">
        <w:rPr>
          <w:rFonts w:ascii="Verdana" w:hAnsi="Verdana"/>
          <w:iCs/>
          <w:sz w:val="20"/>
          <w:szCs w:val="20"/>
          <w:lang w:val="en-US"/>
        </w:rPr>
        <w:t xml:space="preserve">The diagram below summarizes how the Cameroon SDG One Fund is expected to operate and the expected results; in terms of the SDGs to be impacted. </w:t>
      </w:r>
      <w:r w:rsidR="00D91AA3" w:rsidRPr="004E38AE">
        <w:rPr>
          <w:rFonts w:ascii="Verdana" w:hAnsi="Verdana"/>
          <w:iCs/>
          <w:sz w:val="20"/>
          <w:szCs w:val="20"/>
          <w:lang w:val="en-US"/>
        </w:rPr>
        <w:t>The fund will be constituted with contributions from both multilateral and bilateral partne</w:t>
      </w:r>
      <w:r w:rsidR="00496DF2" w:rsidRPr="004E38AE">
        <w:rPr>
          <w:rFonts w:ascii="Verdana" w:hAnsi="Verdana"/>
          <w:iCs/>
          <w:sz w:val="20"/>
          <w:szCs w:val="20"/>
          <w:lang w:val="en-US"/>
        </w:rPr>
        <w:t>r</w:t>
      </w:r>
      <w:r w:rsidR="00D91AA3" w:rsidRPr="004E38AE">
        <w:rPr>
          <w:rFonts w:ascii="Verdana" w:hAnsi="Verdana"/>
          <w:iCs/>
          <w:sz w:val="20"/>
          <w:szCs w:val="20"/>
          <w:lang w:val="en-US"/>
        </w:rPr>
        <w:t xml:space="preserve">s, </w:t>
      </w:r>
      <w:r w:rsidR="00496DF2" w:rsidRPr="004E38AE">
        <w:rPr>
          <w:rFonts w:ascii="Verdana" w:hAnsi="Verdana"/>
          <w:iCs/>
          <w:sz w:val="20"/>
          <w:szCs w:val="20"/>
          <w:lang w:val="en-US"/>
        </w:rPr>
        <w:t>the Diaspora</w:t>
      </w:r>
      <w:r w:rsidR="006715AB" w:rsidRPr="004E38AE">
        <w:rPr>
          <w:rFonts w:ascii="Verdana" w:hAnsi="Verdana"/>
          <w:iCs/>
          <w:sz w:val="20"/>
          <w:szCs w:val="20"/>
          <w:lang w:val="en-US"/>
        </w:rPr>
        <w:t>, the central bank</w:t>
      </w:r>
      <w:r w:rsidR="00496DF2" w:rsidRPr="004E38AE">
        <w:rPr>
          <w:rFonts w:ascii="Verdana" w:hAnsi="Verdana"/>
          <w:iCs/>
          <w:sz w:val="20"/>
          <w:szCs w:val="20"/>
          <w:lang w:val="en-US"/>
        </w:rPr>
        <w:t xml:space="preserve"> and the private sector (financial institutions). </w:t>
      </w:r>
      <w:r w:rsidR="00D91AA3" w:rsidRPr="004E38AE">
        <w:rPr>
          <w:rFonts w:ascii="Verdana" w:hAnsi="Verdana"/>
          <w:iCs/>
          <w:sz w:val="20"/>
          <w:szCs w:val="20"/>
          <w:lang w:val="en-US"/>
        </w:rPr>
        <w:t xml:space="preserve">The farmer groups, </w:t>
      </w:r>
      <w:r w:rsidR="00496DF2" w:rsidRPr="004E38AE">
        <w:rPr>
          <w:rFonts w:ascii="Verdana" w:hAnsi="Verdana"/>
          <w:iCs/>
          <w:sz w:val="20"/>
          <w:szCs w:val="20"/>
          <w:lang w:val="en-US"/>
        </w:rPr>
        <w:t>agricultural c</w:t>
      </w:r>
      <w:r w:rsidR="00D91AA3" w:rsidRPr="004E38AE">
        <w:rPr>
          <w:rFonts w:ascii="Verdana" w:hAnsi="Verdana"/>
          <w:iCs/>
          <w:sz w:val="20"/>
          <w:szCs w:val="20"/>
          <w:lang w:val="en-US"/>
        </w:rPr>
        <w:t>ooperatives</w:t>
      </w:r>
      <w:r w:rsidR="00496DF2" w:rsidRPr="004E38AE">
        <w:rPr>
          <w:rFonts w:ascii="Verdana" w:hAnsi="Verdana"/>
          <w:iCs/>
          <w:sz w:val="20"/>
          <w:szCs w:val="20"/>
          <w:lang w:val="en-US"/>
        </w:rPr>
        <w:t xml:space="preserve">, </w:t>
      </w:r>
      <w:r w:rsidR="007B6766">
        <w:rPr>
          <w:rFonts w:ascii="Verdana" w:hAnsi="Verdana"/>
          <w:iCs/>
          <w:sz w:val="20"/>
          <w:szCs w:val="20"/>
          <w:lang w:val="en-US"/>
        </w:rPr>
        <w:t>V</w:t>
      </w:r>
      <w:r w:rsidR="00496DF2" w:rsidRPr="004E38AE">
        <w:rPr>
          <w:rFonts w:ascii="Verdana" w:hAnsi="Verdana"/>
          <w:iCs/>
          <w:sz w:val="20"/>
          <w:szCs w:val="20"/>
          <w:lang w:val="en-US"/>
        </w:rPr>
        <w:t xml:space="preserve">ery </w:t>
      </w:r>
      <w:r w:rsidR="007B6766">
        <w:rPr>
          <w:rFonts w:ascii="Verdana" w:hAnsi="Verdana"/>
          <w:iCs/>
          <w:sz w:val="20"/>
          <w:szCs w:val="20"/>
          <w:lang w:val="en-US"/>
        </w:rPr>
        <w:t>S</w:t>
      </w:r>
      <w:r w:rsidR="00496DF2" w:rsidRPr="004E38AE">
        <w:rPr>
          <w:rFonts w:ascii="Verdana" w:hAnsi="Verdana"/>
          <w:iCs/>
          <w:sz w:val="20"/>
          <w:szCs w:val="20"/>
          <w:lang w:val="en-US"/>
        </w:rPr>
        <w:t xml:space="preserve">mall, </w:t>
      </w:r>
      <w:r w:rsidR="007B6766">
        <w:rPr>
          <w:rFonts w:ascii="Verdana" w:hAnsi="Verdana"/>
          <w:iCs/>
          <w:sz w:val="20"/>
          <w:szCs w:val="20"/>
          <w:lang w:val="en-US"/>
        </w:rPr>
        <w:t>S</w:t>
      </w:r>
      <w:r w:rsidR="00496DF2" w:rsidRPr="004E38AE">
        <w:rPr>
          <w:rFonts w:ascii="Verdana" w:hAnsi="Verdana"/>
          <w:iCs/>
          <w:sz w:val="20"/>
          <w:szCs w:val="20"/>
          <w:lang w:val="en-US"/>
        </w:rPr>
        <w:t>mall</w:t>
      </w:r>
      <w:r w:rsidR="007B6766">
        <w:rPr>
          <w:rFonts w:ascii="Verdana" w:hAnsi="Verdana"/>
          <w:iCs/>
          <w:sz w:val="20"/>
          <w:szCs w:val="20"/>
          <w:lang w:val="en-US"/>
        </w:rPr>
        <w:t xml:space="preserve"> and</w:t>
      </w:r>
      <w:r w:rsidR="00496DF2" w:rsidRPr="004E38AE">
        <w:rPr>
          <w:rFonts w:ascii="Verdana" w:hAnsi="Verdana"/>
          <w:iCs/>
          <w:sz w:val="20"/>
          <w:szCs w:val="20"/>
          <w:lang w:val="en-US"/>
        </w:rPr>
        <w:t xml:space="preserve"> </w:t>
      </w:r>
      <w:r w:rsidR="007B6766">
        <w:rPr>
          <w:rFonts w:ascii="Verdana" w:hAnsi="Verdana"/>
          <w:iCs/>
          <w:sz w:val="20"/>
          <w:szCs w:val="20"/>
          <w:lang w:val="en-US"/>
        </w:rPr>
        <w:t>M</w:t>
      </w:r>
      <w:r w:rsidR="005616C1" w:rsidRPr="004E38AE">
        <w:rPr>
          <w:rFonts w:ascii="Verdana" w:hAnsi="Verdana"/>
          <w:iCs/>
          <w:sz w:val="20"/>
          <w:szCs w:val="20"/>
          <w:lang w:val="en-US"/>
        </w:rPr>
        <w:t>edium</w:t>
      </w:r>
      <w:r w:rsidR="005616C1">
        <w:rPr>
          <w:rFonts w:ascii="Verdana" w:hAnsi="Verdana"/>
          <w:iCs/>
          <w:sz w:val="20"/>
          <w:szCs w:val="20"/>
          <w:lang w:val="en-US"/>
        </w:rPr>
        <w:t>-</w:t>
      </w:r>
      <w:r w:rsidR="00496DF2" w:rsidRPr="004E38AE">
        <w:rPr>
          <w:rFonts w:ascii="Verdana" w:hAnsi="Verdana"/>
          <w:iCs/>
          <w:sz w:val="20"/>
          <w:szCs w:val="20"/>
          <w:lang w:val="en-US"/>
        </w:rPr>
        <w:t xml:space="preserve">sized enterprises will benefit from capacity enhancing (training, mentoring…), financing and sustaining which will increase their productivity and incomes; especially women and youth. In addition to agriculture and </w:t>
      </w:r>
      <w:proofErr w:type="spellStart"/>
      <w:r w:rsidR="00496DF2" w:rsidRPr="004E38AE">
        <w:rPr>
          <w:rFonts w:ascii="Verdana" w:hAnsi="Verdana"/>
          <w:iCs/>
          <w:sz w:val="20"/>
          <w:szCs w:val="20"/>
          <w:lang w:val="en-US"/>
        </w:rPr>
        <w:t>agro</w:t>
      </w:r>
      <w:proofErr w:type="spellEnd"/>
      <w:r w:rsidR="00496DF2" w:rsidRPr="004E38AE">
        <w:rPr>
          <w:rFonts w:ascii="Verdana" w:hAnsi="Verdana"/>
          <w:iCs/>
          <w:sz w:val="20"/>
          <w:szCs w:val="20"/>
          <w:lang w:val="en-US"/>
        </w:rPr>
        <w:t xml:space="preserve">-industry, the SDG One Fund is also expected to affect SDG 12 by incorporating a component </w:t>
      </w:r>
      <w:r w:rsidR="00156E49" w:rsidRPr="004E38AE">
        <w:rPr>
          <w:rFonts w:ascii="Verdana" w:hAnsi="Verdana"/>
          <w:iCs/>
          <w:sz w:val="20"/>
          <w:szCs w:val="20"/>
          <w:lang w:val="en-US"/>
        </w:rPr>
        <w:t>on agricultural waste management to reduce the generation of waste.</w:t>
      </w:r>
      <w:r w:rsidR="00496DF2" w:rsidRPr="004E38AE">
        <w:rPr>
          <w:rFonts w:ascii="Verdana" w:hAnsi="Verdana"/>
          <w:iCs/>
          <w:sz w:val="20"/>
          <w:szCs w:val="20"/>
          <w:lang w:val="en-US"/>
        </w:rPr>
        <w:t xml:space="preserve">  </w:t>
      </w:r>
    </w:p>
    <w:p w14:paraId="38675DCC" w14:textId="04E5279C" w:rsidR="00743EC9" w:rsidRPr="004E38AE" w:rsidRDefault="00743EC9" w:rsidP="00924381">
      <w:pPr>
        <w:rPr>
          <w:rFonts w:ascii="Verdana" w:hAnsi="Verdana"/>
          <w:i/>
          <w:color w:val="70AD47" w:themeColor="accent6"/>
          <w:sz w:val="18"/>
          <w:lang w:val="en-US"/>
        </w:rPr>
      </w:pPr>
    </w:p>
    <w:p w14:paraId="15560EDB" w14:textId="1194AEE4" w:rsidR="00743EC9" w:rsidRPr="004E38AE" w:rsidRDefault="00743EC9" w:rsidP="00924381">
      <w:pPr>
        <w:rPr>
          <w:rFonts w:ascii="Verdana" w:hAnsi="Verdana"/>
          <w:i/>
          <w:color w:val="70AD47" w:themeColor="accent6"/>
          <w:sz w:val="18"/>
          <w:lang w:val="en-US"/>
        </w:rPr>
      </w:pPr>
      <w:r w:rsidRPr="004E38AE">
        <w:rPr>
          <w:rFonts w:ascii="Verdana" w:hAnsi="Verdana"/>
          <w:i/>
          <w:noProof/>
          <w:color w:val="70AD47" w:themeColor="accent6"/>
          <w:sz w:val="18"/>
          <w:lang w:val="en-US"/>
        </w:rPr>
        <w:lastRenderedPageBreak/>
        <w:drawing>
          <wp:inline distT="0" distB="0" distL="0" distR="0" wp14:anchorId="364DFCE7" wp14:editId="35E1EBDB">
            <wp:extent cx="6000174" cy="3638550"/>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237" cy="3656174"/>
                    </a:xfrm>
                    <a:prstGeom prst="rect">
                      <a:avLst/>
                    </a:prstGeom>
                    <a:noFill/>
                  </pic:spPr>
                </pic:pic>
              </a:graphicData>
            </a:graphic>
          </wp:inline>
        </w:drawing>
      </w:r>
    </w:p>
    <w:p w14:paraId="66202266" w14:textId="77777777" w:rsidR="00BD6431" w:rsidRPr="004E38AE" w:rsidRDefault="00BD6431" w:rsidP="00924381">
      <w:pPr>
        <w:rPr>
          <w:rFonts w:ascii="Verdana" w:hAnsi="Verdana"/>
          <w:i/>
          <w:color w:val="70AD47" w:themeColor="accent6"/>
          <w:sz w:val="18"/>
          <w:lang w:val="en-US"/>
        </w:rPr>
      </w:pPr>
    </w:p>
    <w:p w14:paraId="1BAB5ED8" w14:textId="0B87F72F" w:rsidR="00E40516" w:rsidRPr="004E38AE" w:rsidRDefault="00941878"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 Briefly indicated the expected progress on the selected SDG targets</w:t>
      </w:r>
      <w:r w:rsidR="000063AB" w:rsidRPr="004E38AE">
        <w:rPr>
          <w:rFonts w:ascii="Verdana" w:hAnsi="Verdana"/>
          <w:i/>
          <w:color w:val="C45911" w:themeColor="accent2" w:themeShade="BF"/>
          <w:sz w:val="18"/>
          <w:lang w:val="en-US"/>
        </w:rPr>
        <w:t xml:space="preserve"> </w:t>
      </w:r>
    </w:p>
    <w:p w14:paraId="1DAD11AF" w14:textId="785DA413" w:rsidR="00C24960" w:rsidRPr="004E38AE" w:rsidRDefault="00C24960" w:rsidP="00924381">
      <w:pPr>
        <w:rPr>
          <w:rFonts w:ascii="Verdana" w:hAnsi="Verdana"/>
          <w:i/>
          <w:sz w:val="18"/>
          <w:lang w:val="en-US"/>
        </w:rPr>
      </w:pPr>
    </w:p>
    <w:p w14:paraId="22A8F59A" w14:textId="7A3881BB" w:rsidR="008E5271" w:rsidRPr="004E38AE" w:rsidRDefault="004866E6" w:rsidP="00BE7CB6">
      <w:pPr>
        <w:jc w:val="both"/>
        <w:rPr>
          <w:rFonts w:ascii="Verdana" w:hAnsi="Verdana"/>
          <w:iCs/>
          <w:sz w:val="20"/>
          <w:szCs w:val="20"/>
          <w:lang w:val="en-US" w:eastAsia="en-GB"/>
        </w:rPr>
      </w:pPr>
      <w:r w:rsidRPr="004E38AE">
        <w:rPr>
          <w:rFonts w:ascii="Verdana" w:hAnsi="Verdana"/>
          <w:iCs/>
          <w:sz w:val="20"/>
          <w:szCs w:val="20"/>
          <w:lang w:val="en-US"/>
        </w:rPr>
        <w:t xml:space="preserve">The </w:t>
      </w:r>
      <w:r w:rsidR="00EF0E5E" w:rsidRPr="004E38AE">
        <w:rPr>
          <w:rFonts w:ascii="Verdana" w:hAnsi="Verdana"/>
          <w:iCs/>
          <w:sz w:val="20"/>
          <w:szCs w:val="20"/>
          <w:lang w:val="en-US"/>
        </w:rPr>
        <w:t xml:space="preserve">increased resources mobilized </w:t>
      </w:r>
      <w:r w:rsidR="0011475D" w:rsidRPr="004E38AE">
        <w:rPr>
          <w:rFonts w:ascii="Verdana" w:hAnsi="Verdana"/>
          <w:iCs/>
          <w:sz w:val="20"/>
          <w:szCs w:val="20"/>
          <w:lang w:val="en-US"/>
        </w:rPr>
        <w:t>f</w:t>
      </w:r>
      <w:r w:rsidR="00EF0E5E" w:rsidRPr="004E38AE">
        <w:rPr>
          <w:rFonts w:ascii="Verdana" w:hAnsi="Verdana"/>
          <w:iCs/>
          <w:sz w:val="20"/>
          <w:szCs w:val="20"/>
          <w:lang w:val="en-US"/>
        </w:rPr>
        <w:t>rom the design and implementation of the INFF</w:t>
      </w:r>
      <w:r w:rsidR="00506AFA" w:rsidRPr="004E38AE">
        <w:rPr>
          <w:rFonts w:ascii="Verdana" w:hAnsi="Verdana"/>
          <w:iCs/>
          <w:sz w:val="20"/>
          <w:szCs w:val="20"/>
          <w:lang w:val="en-US"/>
        </w:rPr>
        <w:t xml:space="preserve"> will be directed</w:t>
      </w:r>
      <w:r w:rsidR="00486199" w:rsidRPr="004E38AE">
        <w:rPr>
          <w:rFonts w:ascii="Verdana" w:hAnsi="Verdana"/>
          <w:iCs/>
          <w:sz w:val="20"/>
          <w:szCs w:val="20"/>
          <w:lang w:val="en-US"/>
        </w:rPr>
        <w:t xml:space="preserve"> </w:t>
      </w:r>
      <w:r w:rsidR="00506AFA" w:rsidRPr="004E38AE">
        <w:rPr>
          <w:rFonts w:ascii="Verdana" w:hAnsi="Verdana"/>
          <w:iCs/>
          <w:sz w:val="20"/>
          <w:szCs w:val="20"/>
          <w:lang w:val="en-US"/>
        </w:rPr>
        <w:t>to priority</w:t>
      </w:r>
      <w:r w:rsidRPr="004E38AE">
        <w:rPr>
          <w:rFonts w:ascii="Verdana" w:hAnsi="Verdana"/>
          <w:iCs/>
          <w:sz w:val="20"/>
          <w:szCs w:val="20"/>
          <w:lang w:val="en-US"/>
        </w:rPr>
        <w:t xml:space="preserve"> invest</w:t>
      </w:r>
      <w:r w:rsidR="00506AFA" w:rsidRPr="004E38AE">
        <w:rPr>
          <w:rFonts w:ascii="Verdana" w:hAnsi="Verdana"/>
          <w:iCs/>
          <w:sz w:val="20"/>
          <w:szCs w:val="20"/>
          <w:lang w:val="en-US"/>
        </w:rPr>
        <w:t>ments</w:t>
      </w:r>
      <w:r w:rsidRPr="004E38AE">
        <w:rPr>
          <w:rFonts w:ascii="Verdana" w:hAnsi="Verdana"/>
          <w:iCs/>
          <w:sz w:val="20"/>
          <w:szCs w:val="20"/>
          <w:lang w:val="en-US"/>
        </w:rPr>
        <w:t xml:space="preserve"> </w:t>
      </w:r>
      <w:r w:rsidR="00506AFA" w:rsidRPr="004E38AE">
        <w:rPr>
          <w:rFonts w:ascii="Verdana" w:hAnsi="Verdana"/>
          <w:iCs/>
          <w:sz w:val="20"/>
          <w:szCs w:val="20"/>
          <w:lang w:val="en-US"/>
        </w:rPr>
        <w:t>as</w:t>
      </w:r>
      <w:r w:rsidR="00A82AA8" w:rsidRPr="004E38AE">
        <w:rPr>
          <w:rFonts w:ascii="Verdana" w:hAnsi="Verdana"/>
          <w:iCs/>
          <w:sz w:val="20"/>
          <w:szCs w:val="20"/>
          <w:lang w:val="en-US"/>
        </w:rPr>
        <w:t xml:space="preserve"> identified </w:t>
      </w:r>
      <w:r w:rsidR="008F040E" w:rsidRPr="004E38AE">
        <w:rPr>
          <w:rFonts w:ascii="Verdana" w:hAnsi="Verdana"/>
          <w:iCs/>
          <w:sz w:val="20"/>
          <w:szCs w:val="20"/>
          <w:lang w:val="en-US"/>
        </w:rPr>
        <w:t xml:space="preserve">by </w:t>
      </w:r>
      <w:r w:rsidR="00506AFA" w:rsidRPr="004E38AE">
        <w:rPr>
          <w:rFonts w:ascii="Verdana" w:hAnsi="Verdana"/>
          <w:iCs/>
          <w:sz w:val="20"/>
          <w:szCs w:val="20"/>
          <w:lang w:val="en-US"/>
        </w:rPr>
        <w:t xml:space="preserve">the </w:t>
      </w:r>
      <w:r w:rsidRPr="004E38AE">
        <w:rPr>
          <w:rFonts w:ascii="Verdana" w:hAnsi="Verdana"/>
          <w:iCs/>
          <w:sz w:val="20"/>
          <w:szCs w:val="20"/>
          <w:lang w:val="en-US"/>
        </w:rPr>
        <w:t xml:space="preserve">SDG </w:t>
      </w:r>
      <w:r w:rsidR="00F22A9A" w:rsidRPr="004E38AE">
        <w:rPr>
          <w:rFonts w:ascii="Verdana" w:hAnsi="Verdana"/>
          <w:iCs/>
          <w:sz w:val="20"/>
          <w:szCs w:val="20"/>
          <w:lang w:val="en-US"/>
        </w:rPr>
        <w:t>accelerators</w:t>
      </w:r>
      <w:r w:rsidR="00DE5C6D" w:rsidRPr="004E38AE">
        <w:rPr>
          <w:rFonts w:ascii="Verdana" w:hAnsi="Verdana"/>
          <w:iCs/>
          <w:sz w:val="20"/>
          <w:szCs w:val="20"/>
          <w:lang w:val="en-US"/>
        </w:rPr>
        <w:t xml:space="preserve">. </w:t>
      </w:r>
      <w:r w:rsidRPr="004E38AE">
        <w:rPr>
          <w:rFonts w:ascii="Verdana" w:hAnsi="Verdana"/>
          <w:iCs/>
          <w:sz w:val="20"/>
          <w:szCs w:val="20"/>
          <w:lang w:val="en-US" w:eastAsia="en-GB"/>
        </w:rPr>
        <w:t xml:space="preserve">Among the proposed interventions, </w:t>
      </w:r>
      <w:r w:rsidR="00BE1EE6" w:rsidRPr="004E38AE">
        <w:rPr>
          <w:rFonts w:ascii="Verdana" w:hAnsi="Verdana"/>
          <w:iCs/>
          <w:sz w:val="20"/>
          <w:szCs w:val="20"/>
          <w:lang w:val="en-US" w:eastAsia="en-GB"/>
        </w:rPr>
        <w:t>governance</w:t>
      </w:r>
      <w:r w:rsidRPr="004E38AE">
        <w:rPr>
          <w:rFonts w:ascii="Verdana" w:hAnsi="Verdana"/>
          <w:iCs/>
          <w:sz w:val="20"/>
          <w:szCs w:val="20"/>
          <w:lang w:val="en-US" w:eastAsia="en-GB"/>
        </w:rPr>
        <w:t xml:space="preserve"> has the greatest impact, </w:t>
      </w:r>
      <w:r w:rsidR="00BE1EE6" w:rsidRPr="004E38AE">
        <w:rPr>
          <w:rFonts w:ascii="Verdana" w:hAnsi="Verdana"/>
          <w:iCs/>
          <w:sz w:val="20"/>
          <w:szCs w:val="20"/>
          <w:lang w:val="en-US" w:eastAsia="en-GB"/>
        </w:rPr>
        <w:t>followed by the health</w:t>
      </w:r>
      <w:r w:rsidR="006715AB" w:rsidRPr="004E38AE">
        <w:rPr>
          <w:rFonts w:ascii="Verdana" w:hAnsi="Verdana"/>
          <w:iCs/>
          <w:sz w:val="20"/>
          <w:szCs w:val="20"/>
          <w:lang w:val="en-US" w:eastAsia="en-GB"/>
        </w:rPr>
        <w:t xml:space="preserve"> sector</w:t>
      </w:r>
      <w:r w:rsidR="00BE1EE6" w:rsidRPr="004E38AE">
        <w:rPr>
          <w:rFonts w:ascii="Verdana" w:hAnsi="Verdana"/>
          <w:iCs/>
          <w:sz w:val="20"/>
          <w:szCs w:val="20"/>
          <w:lang w:val="en-US" w:eastAsia="en-GB"/>
        </w:rPr>
        <w:t xml:space="preserve"> (</w:t>
      </w:r>
      <w:r w:rsidRPr="004E38AE">
        <w:rPr>
          <w:rFonts w:ascii="Verdana" w:hAnsi="Verdana"/>
          <w:iCs/>
          <w:sz w:val="20"/>
          <w:szCs w:val="20"/>
          <w:lang w:val="en-US" w:eastAsia="en-GB"/>
        </w:rPr>
        <w:t>largely due to family planning initiatives</w:t>
      </w:r>
      <w:r w:rsidR="00BE1EE6" w:rsidRPr="004E38AE">
        <w:rPr>
          <w:rFonts w:ascii="Verdana" w:hAnsi="Verdana"/>
          <w:iCs/>
          <w:sz w:val="20"/>
          <w:szCs w:val="20"/>
          <w:lang w:val="en-US" w:eastAsia="en-GB"/>
        </w:rPr>
        <w:t>)</w:t>
      </w:r>
      <w:r w:rsidRPr="004E38AE">
        <w:rPr>
          <w:rFonts w:ascii="Verdana" w:hAnsi="Verdana"/>
          <w:iCs/>
          <w:sz w:val="20"/>
          <w:szCs w:val="20"/>
          <w:lang w:val="en-US" w:eastAsia="en-GB"/>
        </w:rPr>
        <w:t xml:space="preserve">. The </w:t>
      </w:r>
      <w:r w:rsidR="00BE1EE6" w:rsidRPr="004E38AE">
        <w:rPr>
          <w:rFonts w:ascii="Verdana" w:hAnsi="Verdana"/>
          <w:iCs/>
          <w:sz w:val="20"/>
          <w:szCs w:val="20"/>
          <w:lang w:val="en-US" w:eastAsia="en-GB"/>
        </w:rPr>
        <w:t xml:space="preserve">third </w:t>
      </w:r>
      <w:r w:rsidRPr="004E38AE">
        <w:rPr>
          <w:rFonts w:ascii="Verdana" w:hAnsi="Verdana"/>
          <w:iCs/>
          <w:sz w:val="20"/>
          <w:szCs w:val="20"/>
          <w:lang w:val="en-US" w:eastAsia="en-GB"/>
        </w:rPr>
        <w:t xml:space="preserve">is investment in infrastructure, where progress is mainly due to small-scale energy installations (photovoltaic and hydroelectricity), followed by agricultural policy with the largest contributor being: training in sustainable agriculture. </w:t>
      </w:r>
    </w:p>
    <w:p w14:paraId="169BF0BE" w14:textId="77777777" w:rsidR="008F040E" w:rsidRPr="004E38AE" w:rsidRDefault="008F040E" w:rsidP="008F040E">
      <w:pPr>
        <w:autoSpaceDE w:val="0"/>
        <w:autoSpaceDN w:val="0"/>
        <w:adjustRightInd w:val="0"/>
        <w:jc w:val="both"/>
        <w:rPr>
          <w:rFonts w:ascii="Verdana" w:hAnsi="Verdana"/>
          <w:sz w:val="20"/>
          <w:szCs w:val="20"/>
          <w:lang w:val="en-US" w:eastAsia="en-GB"/>
        </w:rPr>
      </w:pPr>
    </w:p>
    <w:p w14:paraId="776F651D" w14:textId="77777777" w:rsidR="008F040E" w:rsidRPr="004E38AE" w:rsidRDefault="008F040E" w:rsidP="008F040E">
      <w:pPr>
        <w:autoSpaceDE w:val="0"/>
        <w:autoSpaceDN w:val="0"/>
        <w:adjustRightInd w:val="0"/>
        <w:jc w:val="both"/>
        <w:rPr>
          <w:rFonts w:ascii="Verdana" w:hAnsi="Verdana"/>
          <w:sz w:val="20"/>
          <w:szCs w:val="20"/>
          <w:lang w:val="en-US" w:eastAsia="en-GB"/>
        </w:rPr>
      </w:pPr>
      <w:r w:rsidRPr="004E38AE">
        <w:rPr>
          <w:noProof/>
          <w:lang w:val="en-US"/>
        </w:rPr>
        <w:drawing>
          <wp:inline distT="0" distB="0" distL="0" distR="0" wp14:anchorId="7C12F737" wp14:editId="758DA6A0">
            <wp:extent cx="5736866" cy="2047240"/>
            <wp:effectExtent l="0" t="0" r="16510" b="10160"/>
            <wp:docPr id="2" name="Chart 2">
              <a:extLst xmlns:a="http://schemas.openxmlformats.org/drawingml/2006/main">
                <a:ext uri="{FF2B5EF4-FFF2-40B4-BE49-F238E27FC236}">
                  <a16:creationId xmlns:a16="http://schemas.microsoft.com/office/drawing/2014/main" id="{D020B24F-332A-4126-B0FE-3E1A45692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86FD4E" w14:textId="77777777" w:rsidR="008F040E" w:rsidRPr="004E38AE" w:rsidRDefault="008F040E" w:rsidP="008F040E">
      <w:pPr>
        <w:autoSpaceDE w:val="0"/>
        <w:autoSpaceDN w:val="0"/>
        <w:adjustRightInd w:val="0"/>
        <w:jc w:val="both"/>
        <w:rPr>
          <w:rFonts w:ascii="Verdana" w:eastAsiaTheme="minorHAnsi" w:hAnsi="Verdana" w:cs="MyriadPro-Light"/>
          <w:sz w:val="12"/>
          <w:szCs w:val="12"/>
          <w:lang w:val="en-US"/>
        </w:rPr>
      </w:pPr>
      <w:r w:rsidRPr="004E38AE">
        <w:rPr>
          <w:rFonts w:ascii="Verdana" w:eastAsiaTheme="minorHAnsi" w:hAnsi="Verdana" w:cs="MyriadPro-Light"/>
          <w:b/>
          <w:bCs/>
          <w:sz w:val="12"/>
          <w:szCs w:val="12"/>
          <w:u w:val="single"/>
          <w:lang w:val="en-US"/>
        </w:rPr>
        <w:t>Source</w:t>
      </w:r>
      <w:r w:rsidRPr="004E38AE">
        <w:rPr>
          <w:rFonts w:ascii="Verdana" w:eastAsiaTheme="minorHAnsi" w:hAnsi="Verdana" w:cs="MyriadPro-Light"/>
          <w:sz w:val="12"/>
          <w:szCs w:val="12"/>
          <w:lang w:val="en-US"/>
        </w:rPr>
        <w:t>: Study on SDGs accelerators in Cameroon, MINEPAT/</w:t>
      </w:r>
      <w:proofErr w:type="gramStart"/>
      <w:r w:rsidRPr="004E38AE">
        <w:rPr>
          <w:rFonts w:ascii="Verdana" w:eastAsiaTheme="minorHAnsi" w:hAnsi="Verdana" w:cs="MyriadPro-Light"/>
          <w:sz w:val="12"/>
          <w:szCs w:val="12"/>
          <w:lang w:val="en-US"/>
        </w:rPr>
        <w:t>UNDP,  2019</w:t>
      </w:r>
      <w:proofErr w:type="gramEnd"/>
      <w:r w:rsidRPr="004E38AE">
        <w:rPr>
          <w:rFonts w:ascii="Verdana" w:eastAsiaTheme="minorHAnsi" w:hAnsi="Verdana" w:cs="MyriadPro-Light"/>
          <w:sz w:val="12"/>
          <w:szCs w:val="12"/>
          <w:lang w:val="en-US"/>
        </w:rPr>
        <w:t>.</w:t>
      </w:r>
    </w:p>
    <w:p w14:paraId="60B03EE0" w14:textId="77777777" w:rsidR="008F040E" w:rsidRPr="004E38AE" w:rsidRDefault="008F040E" w:rsidP="008F040E">
      <w:pPr>
        <w:jc w:val="both"/>
        <w:rPr>
          <w:rFonts w:ascii="Verdana" w:hAnsi="Verdana"/>
          <w:iCs/>
          <w:sz w:val="20"/>
          <w:szCs w:val="20"/>
          <w:lang w:val="en-US" w:eastAsia="en-GB"/>
        </w:rPr>
      </w:pPr>
      <w:r w:rsidRPr="004E38AE">
        <w:rPr>
          <w:rFonts w:ascii="Verdana" w:eastAsiaTheme="minorHAnsi" w:hAnsi="Verdana" w:cs="MyriadPro-Light"/>
          <w:sz w:val="12"/>
          <w:szCs w:val="12"/>
          <w:lang w:val="en-US"/>
        </w:rPr>
        <w:t>Added-value generated measures the difference in progress generated by the accelerator compared to the “Business as usual” BAU</w:t>
      </w:r>
      <w:r w:rsidRPr="004E38AE">
        <w:rPr>
          <w:sz w:val="12"/>
          <w:szCs w:val="12"/>
          <w:lang w:val="en-US"/>
        </w:rPr>
        <w:t xml:space="preserve"> scenario </w:t>
      </w:r>
      <w:r w:rsidRPr="004E38AE">
        <w:rPr>
          <w:rFonts w:ascii="Verdana" w:eastAsiaTheme="minorHAnsi" w:hAnsi="Verdana" w:cs="MyriadPro-Light"/>
          <w:sz w:val="12"/>
          <w:szCs w:val="12"/>
          <w:lang w:val="en-US"/>
        </w:rPr>
        <w:t>where the system evolves according to principles observed in the past, where no additional policies are implemented and where no external shocks affect the system.</w:t>
      </w:r>
    </w:p>
    <w:p w14:paraId="6468F149" w14:textId="77777777" w:rsidR="008F040E" w:rsidRPr="004E38AE" w:rsidRDefault="008F040E" w:rsidP="008F040E">
      <w:pPr>
        <w:autoSpaceDE w:val="0"/>
        <w:autoSpaceDN w:val="0"/>
        <w:adjustRightInd w:val="0"/>
        <w:jc w:val="both"/>
        <w:rPr>
          <w:rFonts w:ascii="Verdana" w:hAnsi="Verdana"/>
          <w:sz w:val="20"/>
          <w:szCs w:val="20"/>
          <w:lang w:val="en-US" w:eastAsia="en-GB"/>
        </w:rPr>
      </w:pPr>
    </w:p>
    <w:p w14:paraId="28FD7C86" w14:textId="1D21B081" w:rsidR="008F040E" w:rsidRPr="004E38AE" w:rsidRDefault="00A8769F" w:rsidP="008F040E">
      <w:pPr>
        <w:autoSpaceDE w:val="0"/>
        <w:autoSpaceDN w:val="0"/>
        <w:adjustRightInd w:val="0"/>
        <w:jc w:val="both"/>
        <w:rPr>
          <w:rFonts w:ascii="Verdana" w:hAnsi="Verdana" w:cs="Arial"/>
          <w:sz w:val="20"/>
          <w:szCs w:val="20"/>
          <w:lang w:val="en-US"/>
        </w:rPr>
      </w:pPr>
      <w:r w:rsidRPr="004E38AE">
        <w:rPr>
          <w:rFonts w:ascii="Verdana" w:hAnsi="Verdana" w:cs="Arial"/>
          <w:sz w:val="20"/>
          <w:szCs w:val="20"/>
          <w:lang w:val="en-US"/>
        </w:rPr>
        <w:t>The SDG One Fund</w:t>
      </w:r>
      <w:r w:rsidR="008F040E" w:rsidRPr="004E38AE">
        <w:rPr>
          <w:rFonts w:ascii="Verdana" w:hAnsi="Verdana" w:cs="Arial"/>
          <w:sz w:val="20"/>
          <w:szCs w:val="20"/>
          <w:lang w:val="en-US"/>
        </w:rPr>
        <w:t xml:space="preserve">, supporting the ecosystem of Very Small Enterprises (VSEs) and Small and Medium Enterprises (SMEs) in agribusiness (agriculture and </w:t>
      </w:r>
      <w:proofErr w:type="spellStart"/>
      <w:r w:rsidR="008F040E" w:rsidRPr="004E38AE">
        <w:rPr>
          <w:rFonts w:ascii="Verdana" w:hAnsi="Verdana" w:cs="Arial"/>
          <w:sz w:val="20"/>
          <w:szCs w:val="20"/>
          <w:lang w:val="en-US"/>
        </w:rPr>
        <w:t>agro</w:t>
      </w:r>
      <w:proofErr w:type="spellEnd"/>
      <w:r w:rsidR="008F040E" w:rsidRPr="004E38AE">
        <w:rPr>
          <w:rFonts w:ascii="Verdana" w:hAnsi="Verdana" w:cs="Arial"/>
          <w:sz w:val="20"/>
          <w:szCs w:val="20"/>
          <w:lang w:val="en-US"/>
        </w:rPr>
        <w:t xml:space="preserve">-industry) is </w:t>
      </w:r>
      <w:r w:rsidR="00BE1EE6" w:rsidRPr="004E38AE">
        <w:rPr>
          <w:rFonts w:ascii="Verdana" w:hAnsi="Verdana" w:cs="Arial"/>
          <w:sz w:val="20"/>
          <w:szCs w:val="20"/>
          <w:lang w:val="en-US"/>
        </w:rPr>
        <w:t>expected to be a</w:t>
      </w:r>
      <w:r w:rsidR="008F040E" w:rsidRPr="004E38AE">
        <w:rPr>
          <w:rFonts w:ascii="Verdana" w:hAnsi="Verdana" w:cs="Arial"/>
          <w:sz w:val="20"/>
          <w:szCs w:val="20"/>
          <w:lang w:val="en-US"/>
        </w:rPr>
        <w:t xml:space="preserve"> key driver of structural transformation, employment and poverty reduction in </w:t>
      </w:r>
      <w:r w:rsidR="008F040E" w:rsidRPr="004E38AE">
        <w:rPr>
          <w:rFonts w:ascii="Verdana" w:hAnsi="Verdana" w:cs="Arial"/>
          <w:sz w:val="20"/>
          <w:szCs w:val="20"/>
          <w:lang w:val="en-US"/>
        </w:rPr>
        <w:lastRenderedPageBreak/>
        <w:t>Cameroon. As indicated above</w:t>
      </w:r>
      <w:r w:rsidR="00CD106B">
        <w:rPr>
          <w:rFonts w:ascii="Verdana" w:hAnsi="Verdana" w:cs="Arial"/>
          <w:sz w:val="20"/>
          <w:szCs w:val="20"/>
          <w:lang w:val="en-US"/>
        </w:rPr>
        <w:t>,</w:t>
      </w:r>
      <w:r w:rsidR="008F040E" w:rsidRPr="004E38AE">
        <w:rPr>
          <w:rFonts w:ascii="Verdana" w:hAnsi="Verdana" w:cs="Arial"/>
          <w:sz w:val="20"/>
          <w:szCs w:val="20"/>
          <w:lang w:val="en-US"/>
        </w:rPr>
        <w:t xml:space="preserve"> agriculture, and </w:t>
      </w:r>
      <w:r w:rsidR="008F040E" w:rsidRPr="004E38AE">
        <w:rPr>
          <w:rFonts w:ascii="Verdana" w:eastAsiaTheme="minorHAnsi" w:hAnsi="Verdana" w:cs="MyriadPro-Light"/>
          <w:sz w:val="20"/>
          <w:szCs w:val="20"/>
          <w:lang w:val="en-US"/>
        </w:rPr>
        <w:t>especially the expansion of know-how in sustainable agriculture,</w:t>
      </w:r>
      <w:r w:rsidR="008F040E" w:rsidRPr="004E38AE">
        <w:rPr>
          <w:rFonts w:ascii="Verdana" w:hAnsi="Verdana" w:cs="Arial"/>
          <w:sz w:val="20"/>
          <w:szCs w:val="20"/>
          <w:lang w:val="en-US"/>
        </w:rPr>
        <w:t xml:space="preserve"> has the highest multiplier effects on SDG 2 and SDG 10</w:t>
      </w:r>
      <w:r w:rsidRPr="004E38AE">
        <w:rPr>
          <w:rFonts w:ascii="Verdana" w:hAnsi="Verdana" w:cs="Arial"/>
          <w:sz w:val="20"/>
          <w:szCs w:val="20"/>
          <w:lang w:val="en-US"/>
        </w:rPr>
        <w:t xml:space="preserve">. Both components of the project – INFF and the SDG One Fund – are expected </w:t>
      </w:r>
      <w:r w:rsidR="00D91AA3" w:rsidRPr="004E38AE">
        <w:rPr>
          <w:rFonts w:ascii="Verdana" w:hAnsi="Verdana" w:cs="Arial"/>
          <w:sz w:val="20"/>
          <w:szCs w:val="20"/>
          <w:lang w:val="en-US"/>
        </w:rPr>
        <w:t xml:space="preserve">(through the accelerators) to affect several SDGs as illustrated in the diagram below and explained under the SDG One Platform above. </w:t>
      </w:r>
    </w:p>
    <w:p w14:paraId="1F9EF5F3" w14:textId="4EA249A5" w:rsidR="008F040E" w:rsidRPr="004E38AE" w:rsidRDefault="008F040E" w:rsidP="008F040E">
      <w:pPr>
        <w:rPr>
          <w:rFonts w:ascii="Verdana" w:hAnsi="Verdana"/>
          <w:i/>
          <w:color w:val="C45911" w:themeColor="accent2" w:themeShade="BF"/>
          <w:sz w:val="18"/>
          <w:lang w:val="en-US"/>
        </w:rPr>
      </w:pPr>
    </w:p>
    <w:tbl>
      <w:tblPr>
        <w:tblW w:w="0" w:type="auto"/>
        <w:tblLook w:val="04A0" w:firstRow="1" w:lastRow="0" w:firstColumn="1" w:lastColumn="0" w:noHBand="0" w:noVBand="1"/>
      </w:tblPr>
      <w:tblGrid>
        <w:gridCol w:w="4615"/>
        <w:gridCol w:w="4615"/>
      </w:tblGrid>
      <w:tr w:rsidR="008F040E" w:rsidRPr="004E38AE" w14:paraId="166FEBD5" w14:textId="77777777" w:rsidTr="005414C9">
        <w:trPr>
          <w:trHeight w:val="393"/>
        </w:trPr>
        <w:tc>
          <w:tcPr>
            <w:tcW w:w="4615" w:type="dxa"/>
          </w:tcPr>
          <w:p w14:paraId="304E39E1" w14:textId="77777777"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r w:rsidRPr="004E38AE">
              <w:rPr>
                <w:rFonts w:ascii="Verdana" w:eastAsiaTheme="minorHAnsi" w:hAnsi="Verdana" w:cs="MyriadPro-Light"/>
                <w:color w:val="4472C4" w:themeColor="accent1"/>
                <w:sz w:val="20"/>
                <w:szCs w:val="20"/>
                <w:lang w:val="en-US"/>
              </w:rPr>
              <w:t xml:space="preserve">INFF </w:t>
            </w:r>
          </w:p>
        </w:tc>
        <w:tc>
          <w:tcPr>
            <w:tcW w:w="4615" w:type="dxa"/>
          </w:tcPr>
          <w:p w14:paraId="440F34F8" w14:textId="35FBEF8C"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r w:rsidRPr="004E38AE">
              <w:rPr>
                <w:rFonts w:ascii="Verdana" w:eastAsiaTheme="minorHAnsi" w:hAnsi="Verdana" w:cs="MyriadPro-Light"/>
                <w:color w:val="4472C4" w:themeColor="accent1"/>
                <w:sz w:val="20"/>
                <w:szCs w:val="20"/>
                <w:lang w:val="en-US"/>
              </w:rPr>
              <w:t xml:space="preserve">SDG </w:t>
            </w:r>
            <w:r w:rsidR="00CD106B">
              <w:rPr>
                <w:rFonts w:ascii="Verdana" w:eastAsiaTheme="minorHAnsi" w:hAnsi="Verdana" w:cs="MyriadPro-Light"/>
                <w:color w:val="4472C4" w:themeColor="accent1"/>
                <w:sz w:val="20"/>
                <w:szCs w:val="20"/>
                <w:lang w:val="en-US"/>
              </w:rPr>
              <w:t>O</w:t>
            </w:r>
            <w:r w:rsidRPr="004E38AE">
              <w:rPr>
                <w:rFonts w:ascii="Verdana" w:eastAsiaTheme="minorHAnsi" w:hAnsi="Verdana" w:cs="MyriadPro-Light"/>
                <w:color w:val="4472C4" w:themeColor="accent1"/>
                <w:sz w:val="20"/>
                <w:szCs w:val="20"/>
                <w:lang w:val="en-US"/>
              </w:rPr>
              <w:t>ne Fund</w:t>
            </w:r>
          </w:p>
        </w:tc>
      </w:tr>
      <w:tr w:rsidR="008F040E" w:rsidRPr="004E38AE" w14:paraId="5980C866" w14:textId="77777777" w:rsidTr="005414C9">
        <w:trPr>
          <w:trHeight w:val="4776"/>
        </w:trPr>
        <w:tc>
          <w:tcPr>
            <w:tcW w:w="4615" w:type="dxa"/>
          </w:tcPr>
          <w:p w14:paraId="5EB706C5" w14:textId="77777777"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p>
          <w:p w14:paraId="2E8B9CD8" w14:textId="77777777"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p>
          <w:p w14:paraId="3D0CC5D0" w14:textId="77777777"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r w:rsidRPr="004E38AE">
              <w:rPr>
                <w:rFonts w:ascii="Verdana" w:eastAsiaTheme="minorHAnsi" w:hAnsi="Verdana" w:cs="MyriadPro-Light"/>
                <w:noProof/>
                <w:color w:val="4472C4" w:themeColor="accent1"/>
                <w:sz w:val="20"/>
                <w:szCs w:val="20"/>
                <w:lang w:val="en-US"/>
              </w:rPr>
              <w:drawing>
                <wp:inline distT="0" distB="0" distL="0" distR="0" wp14:anchorId="4F075D55" wp14:editId="68946A35">
                  <wp:extent cx="2705100" cy="2019300"/>
                  <wp:effectExtent l="0" t="0" r="0" b="19050"/>
                  <wp:docPr id="62" name="Diagramme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c>
          <w:tcPr>
            <w:tcW w:w="4615" w:type="dxa"/>
          </w:tcPr>
          <w:p w14:paraId="2E0D9102" w14:textId="77777777" w:rsidR="008F040E" w:rsidRPr="004E38AE" w:rsidRDefault="008F040E" w:rsidP="005414C9">
            <w:pPr>
              <w:autoSpaceDE w:val="0"/>
              <w:autoSpaceDN w:val="0"/>
              <w:adjustRightInd w:val="0"/>
              <w:jc w:val="both"/>
              <w:rPr>
                <w:rFonts w:ascii="Verdana" w:eastAsiaTheme="minorHAnsi" w:hAnsi="Verdana" w:cs="MyriadPro-Light"/>
                <w:color w:val="4472C4" w:themeColor="accent1"/>
                <w:sz w:val="20"/>
                <w:szCs w:val="20"/>
                <w:lang w:val="en-US"/>
              </w:rPr>
            </w:pPr>
            <w:r w:rsidRPr="004E38AE">
              <w:rPr>
                <w:rFonts w:ascii="Verdana" w:eastAsiaTheme="minorHAnsi" w:hAnsi="Verdana" w:cs="MyriadPro-Light"/>
                <w:noProof/>
                <w:color w:val="4472C4" w:themeColor="accent1"/>
                <w:sz w:val="20"/>
                <w:szCs w:val="20"/>
                <w:lang w:val="en-US"/>
              </w:rPr>
              <mc:AlternateContent>
                <mc:Choice Requires="wpg">
                  <w:drawing>
                    <wp:anchor distT="0" distB="0" distL="114300" distR="114300" simplePos="0" relativeHeight="251660800" behindDoc="0" locked="0" layoutInCell="1" allowOverlap="1" wp14:anchorId="20BB556A" wp14:editId="4DC87509">
                      <wp:simplePos x="0" y="0"/>
                      <wp:positionH relativeFrom="column">
                        <wp:posOffset>179070</wp:posOffset>
                      </wp:positionH>
                      <wp:positionV relativeFrom="paragraph">
                        <wp:posOffset>134620</wp:posOffset>
                      </wp:positionV>
                      <wp:extent cx="2545596" cy="2609850"/>
                      <wp:effectExtent l="0" t="0" r="7620" b="0"/>
                      <wp:wrapNone/>
                      <wp:docPr id="3" name="Groupe 32"/>
                      <wp:cNvGraphicFramePr/>
                      <a:graphic xmlns:a="http://schemas.openxmlformats.org/drawingml/2006/main">
                        <a:graphicData uri="http://schemas.microsoft.com/office/word/2010/wordprocessingGroup">
                          <wpg:wgp>
                            <wpg:cNvGrpSpPr/>
                            <wpg:grpSpPr>
                              <a:xfrm>
                                <a:off x="0" y="0"/>
                                <a:ext cx="2545596" cy="2609850"/>
                                <a:chOff x="0" y="0"/>
                                <a:chExt cx="2545596" cy="1704814"/>
                              </a:xfrm>
                            </wpg:grpSpPr>
                            <wps:wsp>
                              <wps:cNvPr id="18" name="Zone de texte 33"/>
                              <wps:cNvSpPr txBox="1"/>
                              <wps:spPr>
                                <a:xfrm>
                                  <a:off x="964769" y="0"/>
                                  <a:ext cx="565688" cy="445576"/>
                                </a:xfrm>
                                <a:prstGeom prst="rect">
                                  <a:avLst/>
                                </a:prstGeom>
                                <a:solidFill>
                                  <a:sysClr val="window" lastClr="FFFFFF"/>
                                </a:solidFill>
                                <a:ln w="6350">
                                  <a:noFill/>
                                </a:ln>
                              </wps:spPr>
                              <wps:txbx>
                                <w:txbxContent>
                                  <w:p w14:paraId="678121DF"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5FFD52A2" wp14:editId="1457FCE7">
                                          <wp:extent cx="375920" cy="375920"/>
                                          <wp:effectExtent l="0" t="0" r="8890" b="8890"/>
                                          <wp:docPr id="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_SDG_Icons-01-01.png"/>
                                                  <pic:cNvPicPr/>
                                                </pic:nvPicPr>
                                                <pic:blipFill>
                                                  <a:blip r:embed="rId30">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e 34"/>
                              <wpg:cNvGrpSpPr/>
                              <wpg:grpSpPr>
                                <a:xfrm>
                                  <a:off x="0" y="15499"/>
                                  <a:ext cx="2545596" cy="1689315"/>
                                  <a:chOff x="0" y="0"/>
                                  <a:chExt cx="2545596" cy="1689315"/>
                                </a:xfrm>
                              </wpg:grpSpPr>
                              <wps:wsp>
                                <wps:cNvPr id="21" name="Zone de texte 35"/>
                                <wps:cNvSpPr txBox="1"/>
                                <wps:spPr>
                                  <a:xfrm>
                                    <a:off x="0" y="569562"/>
                                    <a:ext cx="565688" cy="445576"/>
                                  </a:xfrm>
                                  <a:prstGeom prst="rect">
                                    <a:avLst/>
                                  </a:prstGeom>
                                  <a:solidFill>
                                    <a:sysClr val="window" lastClr="FFFFFF"/>
                                  </a:solidFill>
                                  <a:ln w="6350">
                                    <a:noFill/>
                                  </a:ln>
                                </wps:spPr>
                                <wps:txbx>
                                  <w:txbxContent>
                                    <w:p w14:paraId="0E8DDA8D"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3060246" wp14:editId="48923A54">
                                            <wp:extent cx="352586" cy="355734"/>
                                            <wp:effectExtent l="0" t="0" r="9525" b="6350"/>
                                            <wp:docPr id="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_SDG_Icons-01-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663" cy="378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36"/>
                                <wps:cNvSpPr txBox="1"/>
                                <wps:spPr>
                                  <a:xfrm>
                                    <a:off x="984142" y="604434"/>
                                    <a:ext cx="565688" cy="445576"/>
                                  </a:xfrm>
                                  <a:prstGeom prst="rect">
                                    <a:avLst/>
                                  </a:prstGeom>
                                  <a:solidFill>
                                    <a:sysClr val="window" lastClr="FFFFFF"/>
                                  </a:solidFill>
                                  <a:ln w="6350">
                                    <a:noFill/>
                                  </a:ln>
                                </wps:spPr>
                                <wps:txbx>
                                  <w:txbxContent>
                                    <w:p w14:paraId="2CD48EF2"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17C9900" wp14:editId="540692F4">
                                            <wp:extent cx="375920" cy="372808"/>
                                            <wp:effectExtent l="0" t="0" r="5080" b="8255"/>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_SDG_Icons-01-09.png"/>
                                                    <pic:cNvPicPr/>
                                                  </pic:nvPicPr>
                                                  <pic:blipFill>
                                                    <a:blip r:embed="rId32">
                                                      <a:extLst>
                                                        <a:ext uri="{28A0092B-C50C-407E-A947-70E740481C1C}">
                                                          <a14:useLocalDpi xmlns:a14="http://schemas.microsoft.com/office/drawing/2010/main" val="0"/>
                                                        </a:ext>
                                                      </a:extLst>
                                                    </a:blip>
                                                    <a:stretch>
                                                      <a:fillRect/>
                                                    </a:stretch>
                                                  </pic:blipFill>
                                                  <pic:spPr>
                                                    <a:xfrm>
                                                      <a:off x="0" y="0"/>
                                                      <a:ext cx="375920" cy="372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37"/>
                                <wps:cNvSpPr txBox="1"/>
                                <wps:spPr>
                                  <a:xfrm>
                                    <a:off x="1972159" y="585061"/>
                                    <a:ext cx="565688" cy="445576"/>
                                  </a:xfrm>
                                  <a:prstGeom prst="rect">
                                    <a:avLst/>
                                  </a:prstGeom>
                                  <a:solidFill>
                                    <a:sysClr val="window" lastClr="FFFFFF"/>
                                  </a:solidFill>
                                  <a:ln w="6350">
                                    <a:noFill/>
                                  </a:ln>
                                </wps:spPr>
                                <wps:txbx>
                                  <w:txbxContent>
                                    <w:p w14:paraId="1B408185"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14B58DDB" wp14:editId="140FC96D">
                                            <wp:extent cx="371292" cy="371292"/>
                                            <wp:effectExtent l="0" t="0" r="0" b="0"/>
                                            <wp:docPr id="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_SDG_Icons-01-08.p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406572" cy="4065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38"/>
                                <wps:cNvSpPr txBox="1"/>
                                <wps:spPr>
                                  <a:xfrm>
                                    <a:off x="1026763" y="1243739"/>
                                    <a:ext cx="565688" cy="445576"/>
                                  </a:xfrm>
                                  <a:prstGeom prst="rect">
                                    <a:avLst/>
                                  </a:prstGeom>
                                  <a:solidFill>
                                    <a:sysClr val="window" lastClr="FFFFFF"/>
                                  </a:solidFill>
                                  <a:ln w="6350">
                                    <a:noFill/>
                                  </a:ln>
                                </wps:spPr>
                                <wps:txbx>
                                  <w:txbxContent>
                                    <w:p w14:paraId="3CAF1D49"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25034653" wp14:editId="09AD989A">
                                            <wp:extent cx="370205" cy="366929"/>
                                            <wp:effectExtent l="0" t="0" r="0" b="0"/>
                                            <wp:docPr id="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_SDG_Icons-01-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6353" cy="3829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39"/>
                                <wps:cNvSpPr txBox="1"/>
                                <wps:spPr>
                                  <a:xfrm>
                                    <a:off x="1979908" y="1197244"/>
                                    <a:ext cx="565688" cy="445576"/>
                                  </a:xfrm>
                                  <a:prstGeom prst="rect">
                                    <a:avLst/>
                                  </a:prstGeom>
                                  <a:solidFill>
                                    <a:sysClr val="window" lastClr="FFFFFF"/>
                                  </a:solidFill>
                                  <a:ln w="6350">
                                    <a:noFill/>
                                  </a:ln>
                                </wps:spPr>
                                <wps:txbx>
                                  <w:txbxContent>
                                    <w:p w14:paraId="63C3F322"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6F53391D" wp14:editId="66C2FE9A">
                                            <wp:extent cx="375920" cy="375920"/>
                                            <wp:effectExtent l="0" t="0" r="5080" b="5080"/>
                                            <wp:docPr id="1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_SDG_Icons-01-0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40"/>
                                <wps:cNvSpPr txBox="1"/>
                                <wps:spPr>
                                  <a:xfrm>
                                    <a:off x="1960535" y="0"/>
                                    <a:ext cx="565688" cy="445576"/>
                                  </a:xfrm>
                                  <a:prstGeom prst="rect">
                                    <a:avLst/>
                                  </a:prstGeom>
                                  <a:solidFill>
                                    <a:sysClr val="window" lastClr="FFFFFF"/>
                                  </a:solidFill>
                                  <a:ln w="6350">
                                    <a:noFill/>
                                  </a:ln>
                                </wps:spPr>
                                <wps:txbx>
                                  <w:txbxContent>
                                    <w:p w14:paraId="61AE3787"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3953139" wp14:editId="3D8E4939">
                                            <wp:extent cx="375920" cy="372173"/>
                                            <wp:effectExtent l="0" t="0" r="5080" b="8890"/>
                                            <wp:docPr id="1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_SDG_Icons-01-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5920" cy="3721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Flèche : droite 41"/>
                                <wps:cNvSpPr/>
                                <wps:spPr>
                                  <a:xfrm rot="19456255">
                                    <a:off x="530817" y="316101"/>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èche : droite 42"/>
                                <wps:cNvSpPr/>
                                <wps:spPr>
                                  <a:xfrm rot="1470041">
                                    <a:off x="538243" y="1188203"/>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èche : droite 43"/>
                                <wps:cNvSpPr/>
                                <wps:spPr>
                                  <a:xfrm>
                                    <a:off x="588935" y="770718"/>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èche : droite 44"/>
                                <wps:cNvSpPr/>
                                <wps:spPr>
                                  <a:xfrm rot="1567682">
                                    <a:off x="1619250" y="347420"/>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èche : droite 45"/>
                                <wps:cNvSpPr/>
                                <wps:spPr>
                                  <a:xfrm rot="19456255">
                                    <a:off x="1669942" y="1234375"/>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èche : droite 46"/>
                                <wps:cNvSpPr/>
                                <wps:spPr>
                                  <a:xfrm>
                                    <a:off x="1538207" y="786216"/>
                                    <a:ext cx="379946" cy="101397"/>
                                  </a:xfrm>
                                  <a:prstGeom prst="rightArrow">
                                    <a:avLst/>
                                  </a:prstGeom>
                                  <a:solidFill>
                                    <a:srgbClr val="4472C4">
                                      <a:lumMod val="40000"/>
                                      <a:lumOff val="60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0BB556A" id="_x0000_s1057" style="position:absolute;left:0;text-align:left;margin-left:14.1pt;margin-top:10.6pt;width:200.45pt;height:205.5pt;z-index:251660800;mso-height-relative:margin" coordsize="25455,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">
                      <v:shape id="Zone de texte 33" o:spid="_x0000_s1058" type="#_x0000_t202" style="position:absolute;left:9647;width:5657;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678121DF"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5FFD52A2" wp14:editId="1457FCE7">
                                    <wp:extent cx="375920" cy="375920"/>
                                    <wp:effectExtent l="0" t="0" r="8890" b="8890"/>
                                    <wp:docPr id="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_SDG_Icons-01-01.png"/>
                                            <pic:cNvPicPr/>
                                          </pic:nvPicPr>
                                          <pic:blipFill>
                                            <a:blip r:embed="rId39">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v:textbox>
                      </v:shape>
                      <v:group id="Groupe 34" o:spid="_x0000_s1059" style="position:absolute;top:154;width:25455;height:16894" coordsize="25455,1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Zone de texte 35" o:spid="_x0000_s1060" type="#_x0000_t202" style="position:absolute;top:5695;width:5656;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0E8DDA8D"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3060246" wp14:editId="48923A54">
                                      <wp:extent cx="352586" cy="355734"/>
                                      <wp:effectExtent l="0" t="0" r="9525" b="6350"/>
                                      <wp:docPr id="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_SDG_Icons-01-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663" cy="378008"/>
                                              </a:xfrm>
                                              <a:prstGeom prst="rect">
                                                <a:avLst/>
                                              </a:prstGeom>
                                            </pic:spPr>
                                          </pic:pic>
                                        </a:graphicData>
                                      </a:graphic>
                                    </wp:inline>
                                  </w:drawing>
                                </w:r>
                              </w:p>
                            </w:txbxContent>
                          </v:textbox>
                        </v:shape>
                        <v:shape id="Zone de texte 36" o:spid="_x0000_s1061" type="#_x0000_t202" style="position:absolute;left:9841;top:6044;width:5657;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2CD48EF2"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17C9900" wp14:editId="540692F4">
                                      <wp:extent cx="375920" cy="372808"/>
                                      <wp:effectExtent l="0" t="0" r="5080" b="8255"/>
                                      <wp:docPr id="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_SDG_Icons-01-09.png"/>
                                              <pic:cNvPicPr/>
                                            </pic:nvPicPr>
                                            <pic:blipFill>
                                              <a:blip r:embed="rId41">
                                                <a:extLst>
                                                  <a:ext uri="{28A0092B-C50C-407E-A947-70E740481C1C}">
                                                    <a14:useLocalDpi xmlns:a14="http://schemas.microsoft.com/office/drawing/2010/main" val="0"/>
                                                  </a:ext>
                                                </a:extLst>
                                              </a:blip>
                                              <a:stretch>
                                                <a:fillRect/>
                                              </a:stretch>
                                            </pic:blipFill>
                                            <pic:spPr>
                                              <a:xfrm>
                                                <a:off x="0" y="0"/>
                                                <a:ext cx="375920" cy="372808"/>
                                              </a:xfrm>
                                              <a:prstGeom prst="rect">
                                                <a:avLst/>
                                              </a:prstGeom>
                                            </pic:spPr>
                                          </pic:pic>
                                        </a:graphicData>
                                      </a:graphic>
                                    </wp:inline>
                                  </w:drawing>
                                </w:r>
                              </w:p>
                            </w:txbxContent>
                          </v:textbox>
                        </v:shape>
                        <v:shape id="Zone de texte 37" o:spid="_x0000_s1062" type="#_x0000_t202" style="position:absolute;left:19721;top:5850;width:5657;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1B408185"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14B58DDB" wp14:editId="140FC96D">
                                      <wp:extent cx="371292" cy="371292"/>
                                      <wp:effectExtent l="0" t="0" r="0" b="0"/>
                                      <wp:docPr id="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_SDG_Icons-01-08.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406572" cy="406572"/>
                                              </a:xfrm>
                                              <a:prstGeom prst="rect">
                                                <a:avLst/>
                                              </a:prstGeom>
                                            </pic:spPr>
                                          </pic:pic>
                                        </a:graphicData>
                                      </a:graphic>
                                    </wp:inline>
                                  </w:drawing>
                                </w:r>
                              </w:p>
                            </w:txbxContent>
                          </v:textbox>
                        </v:shape>
                        <v:shape id="Zone de texte 38" o:spid="_x0000_s1063" type="#_x0000_t202" style="position:absolute;left:10267;top:12437;width:5657;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3CAF1D49"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25034653" wp14:editId="09AD989A">
                                      <wp:extent cx="370205" cy="366929"/>
                                      <wp:effectExtent l="0" t="0" r="0" b="0"/>
                                      <wp:docPr id="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_SDG_Icons-01-1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6353" cy="382934"/>
                                              </a:xfrm>
                                              <a:prstGeom prst="rect">
                                                <a:avLst/>
                                              </a:prstGeom>
                                            </pic:spPr>
                                          </pic:pic>
                                        </a:graphicData>
                                      </a:graphic>
                                    </wp:inline>
                                  </w:drawing>
                                </w:r>
                              </w:p>
                            </w:txbxContent>
                          </v:textbox>
                        </v:shape>
                        <v:shape id="Zone de texte 39" o:spid="_x0000_s1064" type="#_x0000_t202" style="position:absolute;left:19799;top:11972;width:5656;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63C3F322"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6F53391D" wp14:editId="66C2FE9A">
                                      <wp:extent cx="375920" cy="375920"/>
                                      <wp:effectExtent l="0" t="0" r="5080" b="5080"/>
                                      <wp:docPr id="10"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_SDG_Icons-01-0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v:textbox>
                        </v:shape>
                        <v:shape id="Zone de texte 40" o:spid="_x0000_s1065" type="#_x0000_t202" style="position:absolute;left:19605;width:5657;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61AE3787" w14:textId="77777777" w:rsidR="007C7126" w:rsidRDefault="007C7126" w:rsidP="008F040E">
                                <w:pPr>
                                  <w:jc w:val="right"/>
                                </w:pPr>
                                <w:r>
                                  <w:rPr>
                                    <w:rFonts w:ascii="Verdana" w:eastAsiaTheme="minorHAnsi" w:hAnsi="Verdana" w:cs="MyriadPro-Light"/>
                                    <w:noProof/>
                                    <w:color w:val="4472C4" w:themeColor="accent1"/>
                                    <w:sz w:val="20"/>
                                    <w:szCs w:val="20"/>
                                    <w:lang w:val="en-ZA"/>
                                  </w:rPr>
                                  <w:drawing>
                                    <wp:inline distT="0" distB="0" distL="0" distR="0" wp14:anchorId="73953139" wp14:editId="3D8E4939">
                                      <wp:extent cx="375920" cy="372173"/>
                                      <wp:effectExtent l="0" t="0" r="5080" b="8890"/>
                                      <wp:docPr id="1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_SDG_Icons-01-1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5920" cy="372173"/>
                                              </a:xfrm>
                                              <a:prstGeom prst="rect">
                                                <a:avLst/>
                                              </a:prstGeom>
                                            </pic:spPr>
                                          </pic:pic>
                                        </a:graphicData>
                                      </a:graphic>
                                    </wp:inline>
                                  </w:drawing>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66" type="#_x0000_t13" style="position:absolute;left:5308;top:3161;width:3799;height:1013;rotation:-23415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" adj="18718" fillcolor="#b4c7e7" strokecolor="#b4c7e7" strokeweight="1pt"/>
                        <v:shape id="Flèche : droite 42" o:spid="_x0000_s1067" type="#_x0000_t13" style="position:absolute;left:5382;top:11882;width:3799;height:1014;rotation:16056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" adj="18718" fillcolor="#b4c7e7" strokecolor="#b4c7e7" strokeweight="1pt"/>
                        <v:shape id="Flèche : droite 43" o:spid="_x0000_s1068" type="#_x0000_t13" style="position:absolute;left:5889;top:7707;width:3799;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" adj="18718" fillcolor="#b4c7e7" strokecolor="#b4c7e7" strokeweight="1pt"/>
                        <v:shape id="Flèche : droite 44" o:spid="_x0000_s1069" type="#_x0000_t13" style="position:absolute;left:16192;top:3474;width:3799;height:1014;rotation:17123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" adj="18718" fillcolor="#b4c7e7" strokecolor="#b4c7e7" strokeweight="1pt"/>
                        <v:shape id="Flèche : droite 45" o:spid="_x0000_s1070" type="#_x0000_t13" style="position:absolute;left:16699;top:12343;width:3799;height:1014;rotation:-23415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" adj="18718" fillcolor="#b4c7e7" strokecolor="#b4c7e7" strokeweight="1pt"/>
                        <v:shape id="Flèche : droite 46" o:spid="_x0000_s1071" type="#_x0000_t13" style="position:absolute;left:15382;top:7862;width:3799;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" adj="18718" fillcolor="#b4c7e7" strokecolor="#b4c7e7" strokeweight="1pt"/>
                      </v:group>
                    </v:group>
                  </w:pict>
                </mc:Fallback>
              </mc:AlternateContent>
            </w:r>
          </w:p>
        </w:tc>
      </w:tr>
    </w:tbl>
    <w:p w14:paraId="3C94E69E" w14:textId="1B2EA6E1" w:rsidR="008F040E" w:rsidRPr="004E38AE" w:rsidRDefault="008F040E" w:rsidP="008F040E">
      <w:pPr>
        <w:rPr>
          <w:rFonts w:ascii="Verdana" w:hAnsi="Verdana"/>
          <w:i/>
          <w:color w:val="C45911" w:themeColor="accent2" w:themeShade="BF"/>
          <w:sz w:val="18"/>
          <w:lang w:val="en-US"/>
        </w:rPr>
      </w:pPr>
    </w:p>
    <w:p w14:paraId="67C4CA12" w14:textId="62C29EDF" w:rsidR="00534EFA" w:rsidRPr="004E38AE" w:rsidRDefault="00534EFA" w:rsidP="008F040E">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The expected impact in terms of changed situation for the target group/s</w:t>
      </w:r>
    </w:p>
    <w:p w14:paraId="7582539D" w14:textId="77777777" w:rsidR="00534EFA" w:rsidRPr="004E38AE" w:rsidRDefault="00534EFA" w:rsidP="00924381">
      <w:pPr>
        <w:jc w:val="both"/>
        <w:rPr>
          <w:rFonts w:ascii="Verdana" w:hAnsi="Verdana" w:cs="Arial"/>
          <w:sz w:val="20"/>
          <w:szCs w:val="20"/>
          <w:lang w:val="en-US"/>
        </w:rPr>
      </w:pPr>
    </w:p>
    <w:p w14:paraId="7B12F2C7" w14:textId="48F06981" w:rsidR="00534EFA" w:rsidRPr="004E38AE" w:rsidRDefault="00534EFA" w:rsidP="00534EFA">
      <w:pPr>
        <w:jc w:val="both"/>
        <w:rPr>
          <w:rFonts w:ascii="Verdana" w:hAnsi="Verdana" w:cs="Arial"/>
          <w:sz w:val="20"/>
          <w:szCs w:val="20"/>
          <w:lang w:val="en-US"/>
        </w:rPr>
      </w:pPr>
      <w:r w:rsidRPr="004E38AE">
        <w:rPr>
          <w:rFonts w:ascii="Verdana" w:hAnsi="Verdana" w:cs="Arial"/>
          <w:sz w:val="20"/>
          <w:szCs w:val="20"/>
          <w:lang w:val="en-US"/>
        </w:rPr>
        <w:t xml:space="preserve">Achieving the SDGs requires a combination of public and private investment in potential accelerators that can foster sectors targeted by the SDGs. By </w:t>
      </w:r>
      <w:r w:rsidR="00CD106B">
        <w:rPr>
          <w:rFonts w:ascii="Verdana" w:hAnsi="Verdana" w:cs="Arial"/>
          <w:sz w:val="20"/>
          <w:szCs w:val="20"/>
          <w:lang w:val="en-US"/>
        </w:rPr>
        <w:t>b</w:t>
      </w:r>
      <w:r w:rsidRPr="004E38AE">
        <w:rPr>
          <w:rFonts w:ascii="Verdana" w:hAnsi="Verdana" w:cs="Arial"/>
          <w:sz w:val="20"/>
          <w:szCs w:val="20"/>
          <w:lang w:val="en-US"/>
        </w:rPr>
        <w:t xml:space="preserve">uilding an integrated funding framework which ensures coherence between strategic development planning and the mobilization of medium and long-term funding, it will contribute to </w:t>
      </w:r>
      <w:r w:rsidR="00ED64CC">
        <w:rPr>
          <w:rFonts w:ascii="Verdana" w:hAnsi="Verdana" w:cs="Arial"/>
          <w:sz w:val="20"/>
          <w:szCs w:val="20"/>
          <w:lang w:val="en-US"/>
        </w:rPr>
        <w:t>improved</w:t>
      </w:r>
      <w:r w:rsidRPr="004E38AE">
        <w:rPr>
          <w:rFonts w:ascii="Verdana" w:hAnsi="Verdana" w:cs="Arial"/>
          <w:sz w:val="20"/>
          <w:szCs w:val="20"/>
          <w:lang w:val="en-US"/>
        </w:rPr>
        <w:t xml:space="preserve"> mobilization of funds from the most promising funding sources that can effectively contribute to the achievement of the SDGs and development goals for the next phase of the Cameroon Development Vision. </w:t>
      </w:r>
    </w:p>
    <w:p w14:paraId="20F8C258" w14:textId="77777777" w:rsidR="00534EFA" w:rsidRPr="004E38AE" w:rsidRDefault="00534EFA" w:rsidP="00534EFA">
      <w:pPr>
        <w:jc w:val="both"/>
        <w:rPr>
          <w:rFonts w:ascii="Verdana" w:hAnsi="Verdana" w:cs="Arial"/>
          <w:sz w:val="20"/>
          <w:szCs w:val="20"/>
          <w:lang w:val="en-US"/>
        </w:rPr>
      </w:pPr>
    </w:p>
    <w:p w14:paraId="02445BCD" w14:textId="77777777" w:rsidR="00534EFA" w:rsidRPr="004E38AE" w:rsidRDefault="00534EFA" w:rsidP="00534EFA">
      <w:pPr>
        <w:jc w:val="both"/>
        <w:rPr>
          <w:rFonts w:ascii="Verdana" w:hAnsi="Verdana" w:cs="Arial"/>
          <w:sz w:val="20"/>
          <w:szCs w:val="20"/>
          <w:lang w:val="en-US"/>
        </w:rPr>
      </w:pPr>
      <w:r w:rsidRPr="004E38AE">
        <w:rPr>
          <w:rFonts w:ascii="Verdana" w:hAnsi="Verdana" w:cs="Arial"/>
          <w:sz w:val="20"/>
          <w:szCs w:val="20"/>
          <w:lang w:val="en-US"/>
        </w:rPr>
        <w:t xml:space="preserve">Through this initiative: </w:t>
      </w:r>
    </w:p>
    <w:p w14:paraId="138272EF" w14:textId="57A03ECB" w:rsidR="00534EFA" w:rsidRPr="004E38AE" w:rsidRDefault="00534EFA" w:rsidP="00534EFA">
      <w:pPr>
        <w:jc w:val="both"/>
        <w:rPr>
          <w:rFonts w:ascii="Verdana" w:hAnsi="Verdana"/>
          <w:sz w:val="20"/>
          <w:szCs w:val="20"/>
          <w:lang w:val="en-US"/>
        </w:rPr>
      </w:pPr>
      <w:r w:rsidRPr="004E38AE">
        <w:rPr>
          <w:rFonts w:ascii="Verdana" w:hAnsi="Verdana" w:cs="Arial"/>
          <w:sz w:val="20"/>
          <w:szCs w:val="20"/>
          <w:u w:val="single"/>
          <w:lang w:val="en-US"/>
        </w:rPr>
        <w:t>Government</w:t>
      </w:r>
      <w:r w:rsidRPr="004E38AE">
        <w:rPr>
          <w:rFonts w:ascii="Verdana" w:hAnsi="Verdana" w:cs="Arial"/>
          <w:sz w:val="20"/>
          <w:szCs w:val="20"/>
          <w:lang w:val="en-US"/>
        </w:rPr>
        <w:t xml:space="preserve"> will:</w:t>
      </w:r>
      <w:r w:rsidR="00CD106B">
        <w:rPr>
          <w:rFonts w:ascii="Verdana" w:hAnsi="Verdana" w:cs="Arial"/>
          <w:sz w:val="20"/>
          <w:szCs w:val="20"/>
          <w:lang w:val="en-US"/>
        </w:rPr>
        <w:t xml:space="preserve"> </w:t>
      </w:r>
      <w:r w:rsidRPr="004E38AE">
        <w:rPr>
          <w:rFonts w:ascii="Verdana" w:hAnsi="Verdana" w:cs="Arial"/>
          <w:sz w:val="20"/>
          <w:szCs w:val="20"/>
          <w:lang w:val="en-US"/>
        </w:rPr>
        <w:t>(</w:t>
      </w:r>
      <w:proofErr w:type="spellStart"/>
      <w:r w:rsidRPr="004E38AE">
        <w:rPr>
          <w:rFonts w:ascii="Verdana" w:hAnsi="Verdana" w:cs="Arial"/>
          <w:sz w:val="20"/>
          <w:szCs w:val="20"/>
          <w:lang w:val="en-US"/>
        </w:rPr>
        <w:t>i</w:t>
      </w:r>
      <w:proofErr w:type="spellEnd"/>
      <w:r w:rsidRPr="004E38AE">
        <w:rPr>
          <w:rFonts w:ascii="Verdana" w:hAnsi="Verdana" w:cs="Arial"/>
          <w:sz w:val="20"/>
          <w:szCs w:val="20"/>
          <w:lang w:val="en-US"/>
        </w:rPr>
        <w:t xml:space="preserve">) mobilize different types of public and private financing to support NDS (2020-2030) priorities; (ii) better use available resources to bring changes in the life of the most vulnerable, especially women and youth; (iii) support long-term investment and strengthen medium and long-term planning by better aligning financial market incentives with longer-term goals and helping to overcome incrementalism in public budgets; (iv) </w:t>
      </w:r>
      <w:r w:rsidRPr="004E38AE">
        <w:rPr>
          <w:rFonts w:ascii="Verdana" w:hAnsi="Verdana"/>
          <w:sz w:val="20"/>
          <w:szCs w:val="20"/>
          <w:lang w:val="en-US"/>
        </w:rPr>
        <w:t xml:space="preserve">enhance coherence </w:t>
      </w:r>
      <w:r w:rsidR="00CD106B">
        <w:rPr>
          <w:rFonts w:ascii="Verdana" w:hAnsi="Verdana"/>
          <w:sz w:val="20"/>
          <w:szCs w:val="20"/>
          <w:lang w:val="en-US"/>
        </w:rPr>
        <w:t>between</w:t>
      </w:r>
      <w:r w:rsidRPr="004E38AE">
        <w:rPr>
          <w:rFonts w:ascii="Verdana" w:hAnsi="Verdana"/>
          <w:sz w:val="20"/>
          <w:szCs w:val="20"/>
          <w:lang w:val="en-US"/>
        </w:rPr>
        <w:t xml:space="preserve"> different financing policies, </w:t>
      </w:r>
      <w:r w:rsidR="00CD106B">
        <w:rPr>
          <w:rFonts w:ascii="Verdana" w:hAnsi="Verdana"/>
          <w:sz w:val="20"/>
          <w:szCs w:val="20"/>
          <w:lang w:val="en-US"/>
        </w:rPr>
        <w:t>building</w:t>
      </w:r>
      <w:r w:rsidR="00CD106B" w:rsidRPr="004E38AE">
        <w:rPr>
          <w:rFonts w:ascii="Verdana" w:hAnsi="Verdana"/>
          <w:sz w:val="20"/>
          <w:szCs w:val="20"/>
          <w:lang w:val="en-US"/>
        </w:rPr>
        <w:t xml:space="preserve"> </w:t>
      </w:r>
      <w:r w:rsidRPr="004E38AE">
        <w:rPr>
          <w:rFonts w:ascii="Verdana" w:hAnsi="Verdana"/>
          <w:sz w:val="20"/>
          <w:szCs w:val="20"/>
          <w:lang w:val="en-US"/>
        </w:rPr>
        <w:t xml:space="preserve">synergies, </w:t>
      </w:r>
      <w:r w:rsidR="00CD106B">
        <w:rPr>
          <w:rFonts w:ascii="Verdana" w:hAnsi="Verdana"/>
          <w:sz w:val="20"/>
          <w:szCs w:val="20"/>
          <w:lang w:val="en-US"/>
        </w:rPr>
        <w:t xml:space="preserve">addressing </w:t>
      </w:r>
      <w:r w:rsidRPr="004E38AE">
        <w:rPr>
          <w:rFonts w:ascii="Verdana" w:hAnsi="Verdana"/>
          <w:sz w:val="20"/>
          <w:szCs w:val="20"/>
          <w:lang w:val="en-US"/>
        </w:rPr>
        <w:t>inconsistencies and trade-offs across a wide set of policies that have developed over time, (v) be able to better align development cooperation with country priorities;</w:t>
      </w:r>
    </w:p>
    <w:p w14:paraId="3AFFFDC3" w14:textId="77777777" w:rsidR="00534EFA" w:rsidRPr="004E38AE" w:rsidRDefault="00534EFA" w:rsidP="00534EFA">
      <w:pPr>
        <w:jc w:val="both"/>
        <w:rPr>
          <w:rFonts w:ascii="Verdana" w:hAnsi="Verdana"/>
          <w:sz w:val="20"/>
          <w:szCs w:val="20"/>
          <w:lang w:val="en-US"/>
        </w:rPr>
      </w:pPr>
    </w:p>
    <w:p w14:paraId="5EEB515E" w14:textId="3995CAE9" w:rsidR="00534EFA" w:rsidRPr="004E38AE" w:rsidRDefault="00534EFA" w:rsidP="00534EFA">
      <w:pPr>
        <w:jc w:val="both"/>
        <w:rPr>
          <w:rFonts w:ascii="Verdana" w:hAnsi="Verdana" w:cs="Arial"/>
          <w:sz w:val="20"/>
          <w:szCs w:val="20"/>
          <w:lang w:val="en-US"/>
        </w:rPr>
      </w:pPr>
      <w:r w:rsidRPr="004E38AE">
        <w:rPr>
          <w:rFonts w:ascii="Verdana" w:hAnsi="Verdana"/>
          <w:sz w:val="20"/>
          <w:szCs w:val="20"/>
          <w:lang w:val="en-US"/>
        </w:rPr>
        <w:t xml:space="preserve">The population and particularly vulnerable groups will benefit from better allocation of resources by </w:t>
      </w:r>
      <w:r w:rsidR="00487A97">
        <w:rPr>
          <w:rFonts w:ascii="Verdana" w:hAnsi="Verdana"/>
          <w:sz w:val="20"/>
          <w:szCs w:val="20"/>
          <w:lang w:val="en-US"/>
        </w:rPr>
        <w:t>the Government</w:t>
      </w:r>
      <w:r w:rsidRPr="004E38AE">
        <w:rPr>
          <w:rFonts w:ascii="Verdana" w:hAnsi="Verdana"/>
          <w:sz w:val="20"/>
          <w:szCs w:val="20"/>
          <w:lang w:val="en-US"/>
        </w:rPr>
        <w:t xml:space="preserve"> and the amelioration of a social protection system</w:t>
      </w:r>
      <w:r w:rsidR="00A878DD" w:rsidRPr="004E38AE">
        <w:rPr>
          <w:rFonts w:ascii="Verdana" w:hAnsi="Verdana"/>
          <w:sz w:val="20"/>
          <w:szCs w:val="20"/>
          <w:lang w:val="en-US"/>
        </w:rPr>
        <w:t xml:space="preserve">. </w:t>
      </w:r>
      <w:r w:rsidRPr="004E38AE">
        <w:rPr>
          <w:rFonts w:ascii="Verdana" w:hAnsi="Verdana"/>
          <w:sz w:val="20"/>
          <w:szCs w:val="20"/>
          <w:lang w:val="en-US"/>
        </w:rPr>
        <w:t xml:space="preserve">VSEs and SMEs (with emphasis on women and youth-owned) and rural populations will benefit from </w:t>
      </w:r>
      <w:r w:rsidRPr="004E38AE">
        <w:rPr>
          <w:rFonts w:ascii="Verdana" w:hAnsi="Verdana" w:cs="Arial"/>
          <w:sz w:val="20"/>
          <w:szCs w:val="20"/>
          <w:lang w:val="en-US"/>
        </w:rPr>
        <w:t>innovative funding, capacity building and accompanying mechanisms to improve their productivity and revenues</w:t>
      </w:r>
      <w:r w:rsidR="00CD106B">
        <w:rPr>
          <w:rFonts w:ascii="Verdana" w:hAnsi="Verdana" w:cs="Arial"/>
          <w:sz w:val="20"/>
          <w:szCs w:val="20"/>
          <w:lang w:val="en-US"/>
        </w:rPr>
        <w:t>.</w:t>
      </w:r>
    </w:p>
    <w:p w14:paraId="049D6CF3" w14:textId="77777777" w:rsidR="00534EFA" w:rsidRPr="004E38AE" w:rsidRDefault="00534EFA" w:rsidP="00534EFA">
      <w:pPr>
        <w:jc w:val="both"/>
        <w:rPr>
          <w:rFonts w:ascii="Verdana" w:hAnsi="Verdana"/>
          <w:sz w:val="20"/>
          <w:szCs w:val="20"/>
          <w:lang w:val="en-US"/>
        </w:rPr>
      </w:pPr>
    </w:p>
    <w:p w14:paraId="26696C0A" w14:textId="544BB1FE" w:rsidR="00534EFA" w:rsidRPr="004E38AE" w:rsidRDefault="00534EFA" w:rsidP="00534EFA">
      <w:pPr>
        <w:jc w:val="both"/>
        <w:rPr>
          <w:rFonts w:ascii="Verdana" w:hAnsi="Verdana" w:cs="Arial"/>
          <w:sz w:val="20"/>
          <w:szCs w:val="20"/>
          <w:lang w:val="en-US"/>
        </w:rPr>
      </w:pPr>
      <w:r w:rsidRPr="004E38AE">
        <w:rPr>
          <w:rFonts w:ascii="Verdana" w:hAnsi="Verdana" w:cs="Arial"/>
          <w:sz w:val="20"/>
          <w:szCs w:val="20"/>
          <w:lang w:val="en-US"/>
        </w:rPr>
        <w:t xml:space="preserve">Globally, all the proposed outcomes of this proposal are meant to increase the implication of women and youth in the financial system. In fact, women and youth, especially those of rural areas are the main beneficiaries of all interventions under this proposal. This will contribute </w:t>
      </w:r>
      <w:r w:rsidR="00CD106B">
        <w:rPr>
          <w:rFonts w:ascii="Verdana" w:hAnsi="Verdana" w:cs="Arial"/>
          <w:sz w:val="20"/>
          <w:szCs w:val="20"/>
          <w:lang w:val="en-US"/>
        </w:rPr>
        <w:t>to</w:t>
      </w:r>
      <w:r w:rsidR="00CD106B" w:rsidRPr="004E38AE">
        <w:rPr>
          <w:rFonts w:ascii="Verdana" w:hAnsi="Verdana" w:cs="Arial"/>
          <w:sz w:val="20"/>
          <w:szCs w:val="20"/>
          <w:lang w:val="en-US"/>
        </w:rPr>
        <w:t xml:space="preserve"> </w:t>
      </w:r>
      <w:r w:rsidRPr="004E38AE">
        <w:rPr>
          <w:rFonts w:ascii="Verdana" w:hAnsi="Verdana" w:cs="Arial"/>
          <w:sz w:val="20"/>
          <w:szCs w:val="20"/>
          <w:lang w:val="en-US"/>
        </w:rPr>
        <w:t>closing the gender gap in access to financial resources. As of now, less than 20% of these target groups have access to financial facilities to develop their activities as SMEs or VSEs.</w:t>
      </w:r>
    </w:p>
    <w:p w14:paraId="73F1698C" w14:textId="77777777" w:rsidR="00A878DD" w:rsidRPr="004E38AE" w:rsidRDefault="00A878DD" w:rsidP="00534EFA">
      <w:pPr>
        <w:jc w:val="both"/>
        <w:rPr>
          <w:rFonts w:ascii="Verdana" w:hAnsi="Verdana"/>
          <w:sz w:val="20"/>
          <w:szCs w:val="20"/>
          <w:lang w:val="en-US"/>
        </w:rPr>
      </w:pPr>
    </w:p>
    <w:p w14:paraId="749BF4B8" w14:textId="693C4828" w:rsidR="00E37CB4"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2</w:t>
      </w:r>
      <w:r w:rsidR="00E37CB4" w:rsidRPr="004E38AE">
        <w:rPr>
          <w:rFonts w:ascii="Verdana" w:hAnsi="Verdana"/>
          <w:b/>
          <w:bCs/>
          <w:color w:val="000000" w:themeColor="text1"/>
          <w:sz w:val="20"/>
          <w:lang w:val="en-US"/>
        </w:rPr>
        <w:t xml:space="preserve">.4 </w:t>
      </w:r>
      <w:r w:rsidR="0093195D" w:rsidRPr="004E38AE">
        <w:rPr>
          <w:rFonts w:ascii="Verdana" w:hAnsi="Verdana"/>
          <w:b/>
          <w:bCs/>
          <w:color w:val="000000" w:themeColor="text1"/>
          <w:sz w:val="20"/>
          <w:lang w:val="en-US"/>
        </w:rPr>
        <w:t>Budget and value for money</w:t>
      </w:r>
      <w:r w:rsidR="00E37CB4" w:rsidRPr="004E38AE">
        <w:rPr>
          <w:rFonts w:ascii="Verdana" w:hAnsi="Verdana"/>
          <w:b/>
          <w:bCs/>
          <w:color w:val="000000" w:themeColor="text1"/>
          <w:sz w:val="20"/>
          <w:lang w:val="en-US"/>
        </w:rPr>
        <w:t xml:space="preserve"> </w:t>
      </w:r>
    </w:p>
    <w:p w14:paraId="67C88066" w14:textId="08317079" w:rsidR="00001379" w:rsidRPr="004E38AE" w:rsidRDefault="00827A23" w:rsidP="00B94E81">
      <w:pPr>
        <w:jc w:val="both"/>
        <w:rPr>
          <w:rFonts w:ascii="Verdana" w:hAnsi="Verdana"/>
          <w:iCs/>
          <w:sz w:val="20"/>
          <w:szCs w:val="20"/>
          <w:lang w:val="en-US"/>
        </w:rPr>
      </w:pPr>
      <w:r w:rsidRPr="004E38AE">
        <w:rPr>
          <w:rFonts w:ascii="Verdana" w:hAnsi="Verdana"/>
          <w:i/>
          <w:color w:val="C45911" w:themeColor="accent2" w:themeShade="BF"/>
          <w:sz w:val="18"/>
          <w:lang w:val="en-US"/>
        </w:rPr>
        <w:t>-</w:t>
      </w:r>
    </w:p>
    <w:p w14:paraId="7A856F3B" w14:textId="68FB21AE" w:rsidR="00001379" w:rsidRPr="004E38AE" w:rsidRDefault="00866BC9" w:rsidP="00001379">
      <w:pPr>
        <w:jc w:val="both"/>
        <w:rPr>
          <w:rFonts w:ascii="Verdana" w:hAnsi="Verdana"/>
          <w:color w:val="201F1E"/>
          <w:sz w:val="20"/>
          <w:szCs w:val="20"/>
          <w:lang w:val="en-US" w:eastAsia="fr-FR"/>
        </w:rPr>
      </w:pPr>
      <w:r w:rsidRPr="004E38AE">
        <w:rPr>
          <w:rFonts w:ascii="Verdana" w:hAnsi="Verdana"/>
          <w:color w:val="201F1E"/>
          <w:sz w:val="20"/>
          <w:szCs w:val="20"/>
          <w:bdr w:val="none" w:sz="0" w:space="0" w:color="auto" w:frame="1"/>
          <w:lang w:val="en-US" w:eastAsia="fr-FR"/>
        </w:rPr>
        <w:t xml:space="preserve">The “value for money” for this initiative </w:t>
      </w:r>
      <w:r w:rsidR="005A6B87" w:rsidRPr="004E38AE">
        <w:rPr>
          <w:rFonts w:ascii="Verdana" w:hAnsi="Verdana"/>
          <w:color w:val="201F1E"/>
          <w:sz w:val="20"/>
          <w:szCs w:val="20"/>
          <w:bdr w:val="none" w:sz="0" w:space="0" w:color="auto" w:frame="1"/>
          <w:lang w:val="en-US" w:eastAsia="fr-FR"/>
        </w:rPr>
        <w:t xml:space="preserve">is demonstrated by the </w:t>
      </w:r>
      <w:r w:rsidR="00001379" w:rsidRPr="004E38AE">
        <w:rPr>
          <w:rFonts w:ascii="Verdana" w:hAnsi="Verdana"/>
          <w:color w:val="201F1E"/>
          <w:sz w:val="20"/>
          <w:szCs w:val="20"/>
          <w:bdr w:val="none" w:sz="0" w:space="0" w:color="auto" w:frame="1"/>
          <w:lang w:val="en-US" w:eastAsia="fr-FR"/>
        </w:rPr>
        <w:t>sustainability of the outcomes beyond the project duration</w:t>
      </w:r>
      <w:r w:rsidR="006C5A53" w:rsidRPr="004E38AE">
        <w:rPr>
          <w:rFonts w:ascii="Verdana" w:hAnsi="Verdana"/>
          <w:color w:val="201F1E"/>
          <w:sz w:val="20"/>
          <w:szCs w:val="20"/>
          <w:bdr w:val="none" w:sz="0" w:space="0" w:color="auto" w:frame="1"/>
          <w:lang w:val="en-US" w:eastAsia="fr-FR"/>
        </w:rPr>
        <w:t>.</w:t>
      </w:r>
      <w:r w:rsidR="003C5381" w:rsidRPr="004E38AE">
        <w:rPr>
          <w:rFonts w:ascii="Verdana" w:hAnsi="Verdana"/>
          <w:color w:val="201F1E"/>
          <w:sz w:val="20"/>
          <w:szCs w:val="20"/>
          <w:bdr w:val="none" w:sz="0" w:space="0" w:color="auto" w:frame="1"/>
          <w:lang w:val="en-US" w:eastAsia="fr-FR"/>
        </w:rPr>
        <w:t xml:space="preserve"> S</w:t>
      </w:r>
      <w:r w:rsidR="006C5A53" w:rsidRPr="004E38AE">
        <w:rPr>
          <w:rFonts w:ascii="Verdana" w:hAnsi="Verdana"/>
          <w:color w:val="201F1E"/>
          <w:sz w:val="20"/>
          <w:szCs w:val="20"/>
          <w:bdr w:val="none" w:sz="0" w:space="0" w:color="auto" w:frame="1"/>
          <w:lang w:val="en-US" w:eastAsia="fr-FR"/>
        </w:rPr>
        <w:t xml:space="preserve">ustainability </w:t>
      </w:r>
      <w:r w:rsidR="00001379" w:rsidRPr="004E38AE">
        <w:rPr>
          <w:rFonts w:ascii="Verdana" w:hAnsi="Verdana"/>
          <w:color w:val="201F1E"/>
          <w:sz w:val="20"/>
          <w:szCs w:val="20"/>
          <w:bdr w:val="none" w:sz="0" w:space="0" w:color="auto" w:frame="1"/>
          <w:lang w:val="en-US" w:eastAsia="fr-FR"/>
        </w:rPr>
        <w:t>will be ensured</w:t>
      </w:r>
      <w:r w:rsidR="002362FF" w:rsidRPr="004E38AE">
        <w:rPr>
          <w:rFonts w:ascii="Verdana" w:hAnsi="Verdana"/>
          <w:color w:val="201F1E"/>
          <w:sz w:val="20"/>
          <w:szCs w:val="20"/>
          <w:bdr w:val="none" w:sz="0" w:space="0" w:color="auto" w:frame="1"/>
          <w:lang w:val="en-US" w:eastAsia="fr-FR"/>
        </w:rPr>
        <w:t xml:space="preserve"> mainly</w:t>
      </w:r>
      <w:r w:rsidR="003C5381" w:rsidRPr="004E38AE">
        <w:rPr>
          <w:rFonts w:ascii="Verdana" w:hAnsi="Verdana"/>
          <w:color w:val="201F1E"/>
          <w:sz w:val="20"/>
          <w:szCs w:val="20"/>
          <w:bdr w:val="none" w:sz="0" w:space="0" w:color="auto" w:frame="1"/>
          <w:lang w:val="en-US" w:eastAsia="fr-FR"/>
        </w:rPr>
        <w:t xml:space="preserve"> by the following</w:t>
      </w:r>
      <w:r w:rsidR="00001379" w:rsidRPr="004E38AE">
        <w:rPr>
          <w:rFonts w:ascii="Verdana" w:hAnsi="Verdana"/>
          <w:color w:val="201F1E"/>
          <w:sz w:val="20"/>
          <w:szCs w:val="20"/>
          <w:bdr w:val="none" w:sz="0" w:space="0" w:color="auto" w:frame="1"/>
          <w:lang w:val="en-US" w:eastAsia="fr-FR"/>
        </w:rPr>
        <w:t>:</w:t>
      </w:r>
    </w:p>
    <w:p w14:paraId="6C091A39" w14:textId="77777777" w:rsidR="00001379" w:rsidRPr="004E38AE" w:rsidRDefault="00001379" w:rsidP="00001379">
      <w:pPr>
        <w:jc w:val="both"/>
        <w:rPr>
          <w:rFonts w:ascii="Verdana" w:hAnsi="Verdana"/>
          <w:color w:val="201F1E"/>
          <w:sz w:val="20"/>
          <w:szCs w:val="20"/>
          <w:lang w:val="en-US" w:eastAsia="fr-FR"/>
        </w:rPr>
      </w:pPr>
      <w:r w:rsidRPr="004E38AE">
        <w:rPr>
          <w:rFonts w:ascii="Verdana" w:hAnsi="Verdana"/>
          <w:color w:val="201F1E"/>
          <w:sz w:val="20"/>
          <w:szCs w:val="20"/>
          <w:bdr w:val="none" w:sz="0" w:space="0" w:color="auto" w:frame="1"/>
          <w:lang w:val="en-US" w:eastAsia="fr-FR"/>
        </w:rPr>
        <w:t> </w:t>
      </w:r>
    </w:p>
    <w:p w14:paraId="343FFD36" w14:textId="162F6AA2" w:rsidR="00001379" w:rsidRPr="004E38AE" w:rsidRDefault="00001379"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 xml:space="preserve">The new financial mechanisms set and in place at the end of the JP duration are effective including the Integrated National Financing </w:t>
      </w:r>
      <w:r w:rsidR="007257F5" w:rsidRPr="004E38AE">
        <w:rPr>
          <w:rFonts w:ascii="Verdana" w:eastAsia="Calibri" w:hAnsi="Verdana" w:cs="Arial"/>
          <w:sz w:val="20"/>
          <w:szCs w:val="20"/>
          <w:lang w:val="en-US"/>
        </w:rPr>
        <w:t>Framework</w:t>
      </w:r>
      <w:r w:rsidR="00CD106B">
        <w:rPr>
          <w:rFonts w:ascii="Verdana" w:eastAsia="Calibri" w:hAnsi="Verdana" w:cs="Arial"/>
          <w:sz w:val="20"/>
          <w:szCs w:val="20"/>
          <w:lang w:val="en-US"/>
        </w:rPr>
        <w:t>.</w:t>
      </w:r>
    </w:p>
    <w:p w14:paraId="15E1C7E0" w14:textId="2EAACEB7" w:rsidR="00001379" w:rsidRPr="004E38AE" w:rsidRDefault="0076530E"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Identified f</w:t>
      </w:r>
      <w:r w:rsidR="00001379" w:rsidRPr="004E38AE">
        <w:rPr>
          <w:rFonts w:ascii="Verdana" w:eastAsia="Calibri" w:hAnsi="Verdana" w:cs="Arial"/>
          <w:sz w:val="20"/>
          <w:szCs w:val="20"/>
          <w:lang w:val="en-US"/>
        </w:rPr>
        <w:t xml:space="preserve">inancing sources </w:t>
      </w:r>
      <w:r w:rsidR="003B6635" w:rsidRPr="004E38AE">
        <w:rPr>
          <w:rFonts w:ascii="Verdana" w:eastAsia="Calibri" w:hAnsi="Verdana" w:cs="Arial"/>
          <w:sz w:val="20"/>
          <w:szCs w:val="20"/>
          <w:lang w:val="en-US"/>
        </w:rPr>
        <w:t xml:space="preserve">for the </w:t>
      </w:r>
      <w:r w:rsidR="00001379" w:rsidRPr="004E38AE">
        <w:rPr>
          <w:rFonts w:ascii="Verdana" w:eastAsia="Calibri" w:hAnsi="Verdana" w:cs="Arial"/>
          <w:sz w:val="20"/>
          <w:szCs w:val="20"/>
          <w:lang w:val="en-US"/>
        </w:rPr>
        <w:t xml:space="preserve">National Development Strategy </w:t>
      </w:r>
      <w:r w:rsidR="003B6635" w:rsidRPr="004E38AE">
        <w:rPr>
          <w:rFonts w:ascii="Verdana" w:eastAsia="Calibri" w:hAnsi="Verdana" w:cs="Arial"/>
          <w:sz w:val="20"/>
          <w:szCs w:val="20"/>
          <w:lang w:val="en-US"/>
        </w:rPr>
        <w:t>(</w:t>
      </w:r>
      <w:r w:rsidR="00001379" w:rsidRPr="004E38AE">
        <w:rPr>
          <w:rFonts w:ascii="Verdana" w:eastAsia="Calibri" w:hAnsi="Verdana" w:cs="Arial"/>
          <w:sz w:val="20"/>
          <w:szCs w:val="20"/>
          <w:lang w:val="en-US"/>
        </w:rPr>
        <w:t>2020-2030</w:t>
      </w:r>
      <w:r w:rsidR="003B6635" w:rsidRPr="004E38AE">
        <w:rPr>
          <w:rFonts w:ascii="Verdana" w:eastAsia="Calibri" w:hAnsi="Verdana" w:cs="Arial"/>
          <w:sz w:val="20"/>
          <w:szCs w:val="20"/>
          <w:lang w:val="en-US"/>
        </w:rPr>
        <w:t>)</w:t>
      </w:r>
      <w:r w:rsidR="00001379" w:rsidRPr="004E38AE">
        <w:rPr>
          <w:rFonts w:ascii="Verdana" w:eastAsia="Calibri" w:hAnsi="Verdana" w:cs="Arial"/>
          <w:sz w:val="20"/>
          <w:szCs w:val="20"/>
          <w:lang w:val="en-US"/>
        </w:rPr>
        <w:t xml:space="preserve"> aligned with SDG</w:t>
      </w:r>
      <w:r w:rsidR="00CD106B">
        <w:rPr>
          <w:rFonts w:ascii="Verdana" w:eastAsia="Calibri" w:hAnsi="Verdana" w:cs="Arial"/>
          <w:sz w:val="20"/>
          <w:szCs w:val="20"/>
          <w:lang w:val="en-US"/>
        </w:rPr>
        <w:t>s</w:t>
      </w:r>
      <w:r w:rsidR="00001379" w:rsidRPr="004E38AE">
        <w:rPr>
          <w:rFonts w:ascii="Verdana" w:eastAsia="Calibri" w:hAnsi="Verdana" w:cs="Arial"/>
          <w:sz w:val="20"/>
          <w:szCs w:val="20"/>
          <w:lang w:val="en-US"/>
        </w:rPr>
        <w:t>.</w:t>
      </w:r>
    </w:p>
    <w:p w14:paraId="11BDAC40" w14:textId="341A93B5" w:rsidR="00001379" w:rsidRPr="004E38AE" w:rsidRDefault="00001379"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Enabling conditions</w:t>
      </w:r>
      <w:r w:rsidR="00CD106B">
        <w:rPr>
          <w:rFonts w:ascii="Verdana" w:eastAsia="Calibri" w:hAnsi="Verdana" w:cs="Arial"/>
          <w:sz w:val="20"/>
          <w:szCs w:val="20"/>
          <w:lang w:val="en-US"/>
        </w:rPr>
        <w:t>.</w:t>
      </w:r>
    </w:p>
    <w:p w14:paraId="3485DEDB" w14:textId="18E73CB7" w:rsidR="00001379" w:rsidRPr="004E38AE" w:rsidRDefault="00001379" w:rsidP="007E42E8">
      <w:pPr>
        <w:tabs>
          <w:tab w:val="left" w:pos="709"/>
          <w:tab w:val="left" w:pos="1418"/>
        </w:tabs>
        <w:ind w:left="1363" w:hanging="654"/>
        <w:jc w:val="both"/>
        <w:rPr>
          <w:rFonts w:ascii="Verdana" w:hAnsi="Verdana" w:cs="Arial"/>
          <w:sz w:val="20"/>
          <w:szCs w:val="20"/>
          <w:lang w:val="en-US"/>
        </w:rPr>
      </w:pPr>
      <w:r w:rsidRPr="004E38AE">
        <w:rPr>
          <w:rFonts w:ascii="Verdana" w:hAnsi="Verdana" w:cs="Arial"/>
          <w:sz w:val="20"/>
          <w:szCs w:val="20"/>
          <w:lang w:val="en-US"/>
        </w:rPr>
        <w:t>(iv)</w:t>
      </w:r>
      <w:r w:rsidR="007257F5" w:rsidRPr="004E38AE">
        <w:rPr>
          <w:rFonts w:ascii="Verdana" w:hAnsi="Verdana" w:cs="Arial"/>
          <w:sz w:val="20"/>
          <w:szCs w:val="20"/>
          <w:lang w:val="en-US"/>
        </w:rPr>
        <w:t xml:space="preserve">     </w:t>
      </w:r>
      <w:r w:rsidRPr="004E38AE">
        <w:rPr>
          <w:rFonts w:ascii="Verdana" w:hAnsi="Verdana" w:cs="Arial"/>
          <w:sz w:val="20"/>
          <w:szCs w:val="20"/>
          <w:lang w:val="en-US"/>
        </w:rPr>
        <w:t>Camero</w:t>
      </w:r>
      <w:r w:rsidR="00CD106B">
        <w:rPr>
          <w:rFonts w:ascii="Verdana" w:hAnsi="Verdana" w:cs="Arial"/>
          <w:sz w:val="20"/>
          <w:szCs w:val="20"/>
          <w:lang w:val="en-US"/>
        </w:rPr>
        <w:t>o</w:t>
      </w:r>
      <w:r w:rsidRPr="004E38AE">
        <w:rPr>
          <w:rFonts w:ascii="Verdana" w:hAnsi="Verdana" w:cs="Arial"/>
          <w:sz w:val="20"/>
          <w:szCs w:val="20"/>
          <w:lang w:val="en-US"/>
        </w:rPr>
        <w:t>n SDG One fund is ready to be implemented</w:t>
      </w:r>
      <w:r w:rsidR="00CD106B">
        <w:rPr>
          <w:rFonts w:ascii="Verdana" w:hAnsi="Verdana" w:cs="Arial"/>
          <w:sz w:val="20"/>
          <w:szCs w:val="20"/>
          <w:lang w:val="en-US"/>
        </w:rPr>
        <w:t>.</w:t>
      </w:r>
    </w:p>
    <w:p w14:paraId="0EC3359A" w14:textId="7A110893" w:rsidR="00001379" w:rsidRPr="004E38AE" w:rsidRDefault="00001379"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 xml:space="preserve">Enabling conditions and </w:t>
      </w:r>
      <w:r w:rsidR="007257F5" w:rsidRPr="004E38AE">
        <w:rPr>
          <w:rFonts w:ascii="Verdana" w:eastAsia="Calibri" w:hAnsi="Verdana" w:cs="Arial"/>
          <w:sz w:val="20"/>
          <w:szCs w:val="20"/>
          <w:lang w:val="en-US"/>
        </w:rPr>
        <w:t>capacities</w:t>
      </w:r>
      <w:r w:rsidR="002771C0" w:rsidRPr="004E38AE">
        <w:rPr>
          <w:rFonts w:ascii="Verdana" w:eastAsia="Calibri" w:hAnsi="Verdana" w:cs="Arial"/>
          <w:sz w:val="20"/>
          <w:szCs w:val="20"/>
          <w:lang w:val="en-US"/>
        </w:rPr>
        <w:t xml:space="preserve"> </w:t>
      </w:r>
      <w:r w:rsidR="007257F5" w:rsidRPr="004E38AE">
        <w:rPr>
          <w:rFonts w:ascii="Verdana" w:eastAsia="Calibri" w:hAnsi="Verdana" w:cs="Arial"/>
          <w:sz w:val="20"/>
          <w:szCs w:val="20"/>
          <w:lang w:val="en-US"/>
        </w:rPr>
        <w:t>to</w:t>
      </w:r>
      <w:r w:rsidRPr="004E38AE">
        <w:rPr>
          <w:rFonts w:ascii="Verdana" w:eastAsia="Calibri" w:hAnsi="Verdana" w:cs="Arial"/>
          <w:sz w:val="20"/>
          <w:szCs w:val="20"/>
          <w:lang w:val="en-US"/>
        </w:rPr>
        <w:t xml:space="preserve"> leverage financing specifically to attract private sectors financing are in place.</w:t>
      </w:r>
    </w:p>
    <w:p w14:paraId="71EC17B4" w14:textId="7A82F645" w:rsidR="00001379" w:rsidRPr="004E38AE" w:rsidRDefault="00001379"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The impact measurement and monitoring of resources mobilization put in place</w:t>
      </w:r>
      <w:r w:rsidR="00CD106B">
        <w:rPr>
          <w:rFonts w:ascii="Verdana" w:eastAsia="Calibri" w:hAnsi="Verdana" w:cs="Arial"/>
          <w:sz w:val="20"/>
          <w:szCs w:val="20"/>
          <w:lang w:val="en-US"/>
        </w:rPr>
        <w:t>.</w:t>
      </w:r>
    </w:p>
    <w:p w14:paraId="09564E87" w14:textId="2923A012" w:rsidR="00001379" w:rsidRPr="004E38AE" w:rsidRDefault="00001379" w:rsidP="007F3EDF">
      <w:pPr>
        <w:pStyle w:val="Paragraphedeliste"/>
        <w:numPr>
          <w:ilvl w:val="0"/>
          <w:numId w:val="21"/>
        </w:numPr>
        <w:tabs>
          <w:tab w:val="left" w:pos="709"/>
          <w:tab w:val="left" w:pos="1418"/>
        </w:tabs>
        <w:jc w:val="both"/>
        <w:rPr>
          <w:rFonts w:ascii="Verdana" w:eastAsia="Calibri" w:hAnsi="Verdana" w:cs="Arial"/>
          <w:sz w:val="20"/>
          <w:szCs w:val="20"/>
          <w:lang w:val="en-US"/>
        </w:rPr>
      </w:pPr>
      <w:r w:rsidRPr="004E38AE">
        <w:rPr>
          <w:rFonts w:ascii="Verdana" w:eastAsia="Calibri" w:hAnsi="Verdana" w:cs="Arial"/>
          <w:sz w:val="20"/>
          <w:szCs w:val="20"/>
          <w:lang w:val="en-US"/>
        </w:rPr>
        <w:t xml:space="preserve">SDG accelerators </w:t>
      </w:r>
      <w:r w:rsidR="00125DDB" w:rsidRPr="004E38AE">
        <w:rPr>
          <w:rFonts w:ascii="Verdana" w:eastAsia="Calibri" w:hAnsi="Verdana" w:cs="Arial"/>
          <w:sz w:val="20"/>
          <w:szCs w:val="20"/>
          <w:lang w:val="en-US"/>
        </w:rPr>
        <w:t xml:space="preserve">investments </w:t>
      </w:r>
      <w:r w:rsidRPr="004E38AE">
        <w:rPr>
          <w:rFonts w:ascii="Verdana" w:eastAsia="Calibri" w:hAnsi="Verdana" w:cs="Arial"/>
          <w:sz w:val="20"/>
          <w:szCs w:val="20"/>
          <w:lang w:val="en-US"/>
        </w:rPr>
        <w:t>are implemented</w:t>
      </w:r>
      <w:r w:rsidR="00CD106B">
        <w:rPr>
          <w:rFonts w:ascii="Verdana" w:eastAsia="Calibri" w:hAnsi="Verdana" w:cs="Arial"/>
          <w:sz w:val="20"/>
          <w:szCs w:val="20"/>
          <w:lang w:val="en-US"/>
        </w:rPr>
        <w:t>.</w:t>
      </w:r>
    </w:p>
    <w:p w14:paraId="451C3FCD" w14:textId="77777777" w:rsidR="00001379" w:rsidRPr="004E38AE" w:rsidRDefault="00001379" w:rsidP="00001379">
      <w:pPr>
        <w:pStyle w:val="Paragraphedeliste"/>
        <w:jc w:val="both"/>
        <w:rPr>
          <w:rFonts w:ascii="Verdana" w:hAnsi="Verdana"/>
          <w:iCs/>
          <w:sz w:val="20"/>
          <w:szCs w:val="20"/>
          <w:lang w:val="en-US"/>
        </w:rPr>
      </w:pPr>
    </w:p>
    <w:p w14:paraId="52887F72" w14:textId="77777777" w:rsidR="00055267" w:rsidRPr="004E38AE" w:rsidRDefault="00055267" w:rsidP="00924381">
      <w:pPr>
        <w:rPr>
          <w:rFonts w:ascii="Verdana" w:hAnsi="Verdana"/>
          <w:iCs/>
          <w:sz w:val="20"/>
          <w:szCs w:val="20"/>
          <w:lang w:val="en-US"/>
        </w:rPr>
      </w:pPr>
    </w:p>
    <w:p w14:paraId="177EFEB6" w14:textId="53A7ECEB" w:rsidR="007A7AAD" w:rsidRPr="004E38AE" w:rsidRDefault="001730E9" w:rsidP="00924381">
      <w:pPr>
        <w:jc w:val="both"/>
        <w:rPr>
          <w:rFonts w:ascii="Verdana" w:hAnsi="Verdana"/>
          <w:iCs/>
          <w:sz w:val="20"/>
          <w:szCs w:val="20"/>
          <w:lang w:val="en-US"/>
        </w:rPr>
      </w:pPr>
      <w:r w:rsidRPr="004E38AE">
        <w:rPr>
          <w:rFonts w:ascii="Verdana" w:hAnsi="Verdana"/>
          <w:iCs/>
          <w:sz w:val="20"/>
          <w:szCs w:val="20"/>
          <w:lang w:val="en-US"/>
        </w:rPr>
        <w:t xml:space="preserve">The initiative promotes gender mainstreaming </w:t>
      </w:r>
      <w:r w:rsidR="00791CFC" w:rsidRPr="004E38AE">
        <w:rPr>
          <w:rFonts w:ascii="Verdana" w:hAnsi="Verdana"/>
          <w:iCs/>
          <w:sz w:val="20"/>
          <w:szCs w:val="20"/>
          <w:lang w:val="en-US"/>
        </w:rPr>
        <w:t>through the financing systems</w:t>
      </w:r>
      <w:r w:rsidR="008615D9" w:rsidRPr="004E38AE">
        <w:rPr>
          <w:rFonts w:ascii="Verdana" w:hAnsi="Verdana"/>
          <w:iCs/>
          <w:sz w:val="20"/>
          <w:szCs w:val="20"/>
          <w:lang w:val="en-US"/>
        </w:rPr>
        <w:t>.</w:t>
      </w:r>
      <w:r w:rsidR="00791CFC" w:rsidRPr="004E38AE">
        <w:rPr>
          <w:rFonts w:ascii="Verdana" w:hAnsi="Verdana"/>
          <w:iCs/>
          <w:sz w:val="20"/>
          <w:szCs w:val="20"/>
          <w:lang w:val="en-US"/>
        </w:rPr>
        <w:t xml:space="preserve"> </w:t>
      </w:r>
      <w:r w:rsidR="00B516CF" w:rsidRPr="004E38AE">
        <w:rPr>
          <w:rFonts w:ascii="Verdana" w:hAnsi="Verdana"/>
          <w:iCs/>
          <w:sz w:val="20"/>
          <w:szCs w:val="20"/>
          <w:lang w:val="en-US"/>
        </w:rPr>
        <w:t>G</w:t>
      </w:r>
      <w:r w:rsidR="00791CFC" w:rsidRPr="004E38AE">
        <w:rPr>
          <w:rFonts w:ascii="Verdana" w:hAnsi="Verdana"/>
          <w:iCs/>
          <w:sz w:val="20"/>
          <w:szCs w:val="20"/>
          <w:lang w:val="en-US"/>
        </w:rPr>
        <w:t>ender</w:t>
      </w:r>
      <w:r w:rsidRPr="004E38AE">
        <w:rPr>
          <w:rFonts w:ascii="Verdana" w:hAnsi="Verdana"/>
          <w:iCs/>
          <w:sz w:val="20"/>
          <w:szCs w:val="20"/>
          <w:lang w:val="en-US"/>
        </w:rPr>
        <w:t xml:space="preserve"> inequalities</w:t>
      </w:r>
      <w:r w:rsidR="00791CFC" w:rsidRPr="004E38AE">
        <w:rPr>
          <w:rFonts w:ascii="Verdana" w:hAnsi="Verdana"/>
          <w:iCs/>
          <w:sz w:val="20"/>
          <w:szCs w:val="20"/>
          <w:lang w:val="en-US"/>
        </w:rPr>
        <w:t xml:space="preserve"> </w:t>
      </w:r>
      <w:r w:rsidR="00B516CF" w:rsidRPr="004E38AE">
        <w:rPr>
          <w:rFonts w:ascii="Verdana" w:hAnsi="Verdana"/>
          <w:iCs/>
          <w:sz w:val="20"/>
          <w:szCs w:val="20"/>
          <w:lang w:val="en-US"/>
        </w:rPr>
        <w:t xml:space="preserve">will be addressed </w:t>
      </w:r>
      <w:r w:rsidR="005F3ADC" w:rsidRPr="004E38AE">
        <w:rPr>
          <w:rFonts w:ascii="Verdana" w:hAnsi="Verdana"/>
          <w:iCs/>
          <w:sz w:val="20"/>
          <w:szCs w:val="20"/>
          <w:lang w:val="en-US"/>
        </w:rPr>
        <w:t>in every stage of the implementation of the project</w:t>
      </w:r>
      <w:r w:rsidR="00BA6280" w:rsidRPr="004E38AE">
        <w:rPr>
          <w:rFonts w:ascii="Verdana" w:hAnsi="Verdana"/>
          <w:iCs/>
          <w:sz w:val="20"/>
          <w:szCs w:val="20"/>
          <w:lang w:val="en-US"/>
        </w:rPr>
        <w:t xml:space="preserve">; most especially </w:t>
      </w:r>
      <w:r w:rsidR="00D27072" w:rsidRPr="004E38AE">
        <w:rPr>
          <w:rFonts w:ascii="Verdana" w:hAnsi="Verdana"/>
          <w:iCs/>
          <w:sz w:val="20"/>
          <w:szCs w:val="20"/>
          <w:lang w:val="en-US"/>
        </w:rPr>
        <w:t>gender-sensitive budgeting</w:t>
      </w:r>
      <w:r w:rsidR="005F3ADC" w:rsidRPr="004E38AE">
        <w:rPr>
          <w:rFonts w:ascii="Verdana" w:hAnsi="Verdana"/>
          <w:iCs/>
          <w:sz w:val="20"/>
          <w:szCs w:val="20"/>
          <w:lang w:val="en-US"/>
        </w:rPr>
        <w:t>.</w:t>
      </w:r>
      <w:r w:rsidRPr="004E38AE">
        <w:rPr>
          <w:rFonts w:ascii="Verdana" w:hAnsi="Verdana"/>
          <w:iCs/>
          <w:sz w:val="20"/>
          <w:szCs w:val="20"/>
          <w:lang w:val="en-US"/>
        </w:rPr>
        <w:t xml:space="preserve"> </w:t>
      </w:r>
      <w:r w:rsidR="00D13ABB" w:rsidRPr="004E38AE">
        <w:rPr>
          <w:rFonts w:ascii="Verdana" w:hAnsi="Verdana"/>
          <w:iCs/>
          <w:sz w:val="20"/>
          <w:szCs w:val="20"/>
          <w:lang w:val="en-US"/>
        </w:rPr>
        <w:t>G</w:t>
      </w:r>
      <w:r w:rsidR="00D27072" w:rsidRPr="004E38AE">
        <w:rPr>
          <w:rFonts w:ascii="Verdana" w:hAnsi="Verdana"/>
          <w:iCs/>
          <w:sz w:val="20"/>
          <w:szCs w:val="20"/>
          <w:lang w:val="en-US"/>
        </w:rPr>
        <w:t xml:space="preserve">ender will be </w:t>
      </w:r>
      <w:r w:rsidR="00380DC8" w:rsidRPr="004E38AE">
        <w:rPr>
          <w:rFonts w:ascii="Verdana" w:hAnsi="Verdana"/>
          <w:iCs/>
          <w:sz w:val="20"/>
          <w:szCs w:val="20"/>
          <w:lang w:val="en-US"/>
        </w:rPr>
        <w:t>anchor</w:t>
      </w:r>
      <w:r w:rsidR="00D27072" w:rsidRPr="004E38AE">
        <w:rPr>
          <w:rFonts w:ascii="Verdana" w:hAnsi="Verdana"/>
          <w:iCs/>
          <w:sz w:val="20"/>
          <w:szCs w:val="20"/>
          <w:lang w:val="en-US"/>
        </w:rPr>
        <w:t>ed</w:t>
      </w:r>
      <w:r w:rsidR="00380DC8" w:rsidRPr="004E38AE">
        <w:rPr>
          <w:rFonts w:ascii="Verdana" w:hAnsi="Verdana"/>
          <w:iCs/>
          <w:sz w:val="20"/>
          <w:szCs w:val="20"/>
          <w:lang w:val="en-US"/>
        </w:rPr>
        <w:t xml:space="preserve"> </w:t>
      </w:r>
      <w:r w:rsidR="00D13ABB" w:rsidRPr="004E38AE">
        <w:rPr>
          <w:rFonts w:ascii="Verdana" w:hAnsi="Verdana"/>
          <w:iCs/>
          <w:sz w:val="20"/>
          <w:szCs w:val="20"/>
          <w:lang w:val="en-US"/>
        </w:rPr>
        <w:t>in all</w:t>
      </w:r>
      <w:r w:rsidR="00380DC8" w:rsidRPr="004E38AE">
        <w:rPr>
          <w:rFonts w:ascii="Verdana" w:hAnsi="Verdana"/>
          <w:iCs/>
          <w:sz w:val="20"/>
          <w:szCs w:val="20"/>
          <w:lang w:val="en-US"/>
        </w:rPr>
        <w:t xml:space="preserve"> the budgetary systems/process</w:t>
      </w:r>
      <w:r w:rsidR="00ED64CC">
        <w:rPr>
          <w:rFonts w:ascii="Verdana" w:hAnsi="Verdana"/>
          <w:iCs/>
          <w:sz w:val="20"/>
          <w:szCs w:val="20"/>
          <w:lang w:val="en-US"/>
        </w:rPr>
        <w:t>es</w:t>
      </w:r>
      <w:r w:rsidR="00EC6437" w:rsidRPr="004E38AE">
        <w:rPr>
          <w:rFonts w:ascii="Verdana" w:hAnsi="Verdana"/>
          <w:iCs/>
          <w:sz w:val="20"/>
          <w:szCs w:val="20"/>
          <w:lang w:val="en-US"/>
        </w:rPr>
        <w:t xml:space="preserve"> (public budget reviews, but also ensuring SDG </w:t>
      </w:r>
      <w:r w:rsidR="004B5914" w:rsidRPr="004E38AE">
        <w:rPr>
          <w:rFonts w:ascii="Verdana" w:hAnsi="Verdana"/>
          <w:iCs/>
          <w:sz w:val="20"/>
          <w:szCs w:val="20"/>
          <w:lang w:val="en-US"/>
        </w:rPr>
        <w:t>targets are part of the COA of the public budget)</w:t>
      </w:r>
      <w:r w:rsidR="003241CF" w:rsidRPr="004E38AE">
        <w:rPr>
          <w:rFonts w:ascii="Verdana" w:hAnsi="Verdana"/>
          <w:iCs/>
          <w:sz w:val="20"/>
          <w:szCs w:val="20"/>
          <w:lang w:val="en-US"/>
        </w:rPr>
        <w:t xml:space="preserve">. </w:t>
      </w:r>
      <w:r w:rsidR="004E76A6" w:rsidRPr="004E38AE">
        <w:rPr>
          <w:rFonts w:ascii="Verdana" w:hAnsi="Verdana"/>
          <w:iCs/>
          <w:sz w:val="20"/>
          <w:szCs w:val="20"/>
          <w:lang w:val="en-US"/>
        </w:rPr>
        <w:t>Gender will also be</w:t>
      </w:r>
      <w:r w:rsidR="003241CF" w:rsidRPr="004E38AE">
        <w:rPr>
          <w:rFonts w:ascii="Verdana" w:hAnsi="Verdana"/>
          <w:iCs/>
          <w:sz w:val="20"/>
          <w:szCs w:val="20"/>
          <w:lang w:val="en-US"/>
        </w:rPr>
        <w:t xml:space="preserve"> mainstream</w:t>
      </w:r>
      <w:r w:rsidR="004E76A6" w:rsidRPr="004E38AE">
        <w:rPr>
          <w:rFonts w:ascii="Verdana" w:hAnsi="Verdana"/>
          <w:iCs/>
          <w:sz w:val="20"/>
          <w:szCs w:val="20"/>
          <w:lang w:val="en-US"/>
        </w:rPr>
        <w:t>ed</w:t>
      </w:r>
      <w:r w:rsidR="003241CF" w:rsidRPr="004E38AE">
        <w:rPr>
          <w:rFonts w:ascii="Verdana" w:hAnsi="Verdana"/>
          <w:iCs/>
          <w:sz w:val="20"/>
          <w:szCs w:val="20"/>
          <w:lang w:val="en-US"/>
        </w:rPr>
        <w:t xml:space="preserve"> through </w:t>
      </w:r>
      <w:r w:rsidR="00CD106B">
        <w:rPr>
          <w:rFonts w:ascii="Verdana" w:hAnsi="Verdana"/>
          <w:iCs/>
          <w:sz w:val="20"/>
          <w:szCs w:val="20"/>
          <w:lang w:val="en-US"/>
        </w:rPr>
        <w:t xml:space="preserve">the </w:t>
      </w:r>
      <w:r w:rsidR="00CE3EF1" w:rsidRPr="004E38AE">
        <w:rPr>
          <w:rFonts w:ascii="Verdana" w:hAnsi="Verdana"/>
          <w:iCs/>
          <w:sz w:val="20"/>
          <w:szCs w:val="20"/>
          <w:lang w:val="en-US"/>
        </w:rPr>
        <w:t>promotion</w:t>
      </w:r>
      <w:r w:rsidR="00D80F87" w:rsidRPr="004E38AE">
        <w:rPr>
          <w:rFonts w:ascii="Verdana" w:hAnsi="Verdana"/>
          <w:iCs/>
          <w:sz w:val="20"/>
          <w:szCs w:val="20"/>
          <w:lang w:val="en-US"/>
        </w:rPr>
        <w:t xml:space="preserve"> of </w:t>
      </w:r>
      <w:r w:rsidR="003241CF" w:rsidRPr="004E38AE">
        <w:rPr>
          <w:rFonts w:ascii="Verdana" w:hAnsi="Verdana"/>
          <w:iCs/>
          <w:sz w:val="20"/>
          <w:szCs w:val="20"/>
          <w:lang w:val="en-US"/>
        </w:rPr>
        <w:t>the Gender Seal</w:t>
      </w:r>
      <w:r w:rsidR="00CE3EF1" w:rsidRPr="004E38AE">
        <w:rPr>
          <w:rFonts w:ascii="Verdana" w:hAnsi="Verdana"/>
          <w:iCs/>
          <w:sz w:val="20"/>
          <w:szCs w:val="20"/>
          <w:lang w:val="en-US"/>
        </w:rPr>
        <w:t xml:space="preserve"> </w:t>
      </w:r>
      <w:proofErr w:type="spellStart"/>
      <w:r w:rsidR="00720679">
        <w:rPr>
          <w:rFonts w:ascii="Verdana" w:hAnsi="Verdana"/>
          <w:iCs/>
          <w:sz w:val="20"/>
          <w:szCs w:val="20"/>
          <w:lang w:val="en-US"/>
        </w:rPr>
        <w:t>programme</w:t>
      </w:r>
      <w:proofErr w:type="spellEnd"/>
      <w:r w:rsidR="003241CF" w:rsidRPr="004E38AE">
        <w:rPr>
          <w:rFonts w:ascii="Verdana" w:hAnsi="Verdana"/>
          <w:iCs/>
          <w:sz w:val="20"/>
          <w:szCs w:val="20"/>
          <w:lang w:val="en-US"/>
        </w:rPr>
        <w:t>.</w:t>
      </w:r>
    </w:p>
    <w:p w14:paraId="50843584" w14:textId="77777777" w:rsidR="00254706" w:rsidRPr="004E38AE" w:rsidRDefault="00254706" w:rsidP="00924381">
      <w:pPr>
        <w:jc w:val="both"/>
        <w:rPr>
          <w:rFonts w:ascii="Verdana" w:hAnsi="Verdana"/>
          <w:i/>
          <w:sz w:val="18"/>
          <w:lang w:val="en-US"/>
        </w:rPr>
      </w:pPr>
    </w:p>
    <w:p w14:paraId="561096AD" w14:textId="2076350E" w:rsidR="008A3D27" w:rsidRPr="004E38AE" w:rsidRDefault="008A3D27" w:rsidP="00924381">
      <w:pPr>
        <w:jc w:val="both"/>
        <w:rPr>
          <w:rFonts w:ascii="Verdana" w:hAnsi="Verdana" w:cstheme="minorHAnsi"/>
          <w:sz w:val="20"/>
          <w:szCs w:val="20"/>
          <w:lang w:val="en-US"/>
        </w:rPr>
      </w:pPr>
      <w:r w:rsidRPr="004E38AE">
        <w:rPr>
          <w:rFonts w:ascii="Verdana" w:hAnsi="Verdana" w:cstheme="minorHAnsi"/>
          <w:sz w:val="20"/>
          <w:szCs w:val="20"/>
          <w:lang w:val="en-US"/>
        </w:rPr>
        <w:t xml:space="preserve">The establishment of a multi-stakeholder partnership in resource mobilization for development would be an innovative and new approach in the country. </w:t>
      </w:r>
      <w:r w:rsidR="00555B00" w:rsidRPr="004E38AE">
        <w:rPr>
          <w:rFonts w:ascii="Verdana" w:hAnsi="Verdana" w:cstheme="minorHAnsi"/>
          <w:sz w:val="20"/>
          <w:szCs w:val="20"/>
          <w:lang w:val="en-US"/>
        </w:rPr>
        <w:t>The i</w:t>
      </w:r>
      <w:r w:rsidRPr="004E38AE">
        <w:rPr>
          <w:rFonts w:ascii="Verdana" w:hAnsi="Verdana" w:cstheme="minorHAnsi"/>
          <w:sz w:val="20"/>
          <w:szCs w:val="20"/>
          <w:lang w:val="en-US"/>
        </w:rPr>
        <w:t xml:space="preserve">mplication of a range of partners </w:t>
      </w:r>
      <w:r w:rsidR="00555B00" w:rsidRPr="004E38AE">
        <w:rPr>
          <w:rFonts w:ascii="Verdana" w:hAnsi="Verdana" w:cstheme="minorHAnsi"/>
          <w:sz w:val="20"/>
          <w:szCs w:val="20"/>
          <w:lang w:val="en-US"/>
        </w:rPr>
        <w:t xml:space="preserve">in </w:t>
      </w:r>
      <w:r w:rsidRPr="004E38AE">
        <w:rPr>
          <w:rFonts w:ascii="Verdana" w:hAnsi="Verdana" w:cstheme="minorHAnsi"/>
          <w:sz w:val="20"/>
          <w:szCs w:val="20"/>
          <w:lang w:val="en-US"/>
        </w:rPr>
        <w:t xml:space="preserve">the implementation of </w:t>
      </w:r>
      <w:r w:rsidR="00555B00" w:rsidRPr="004E38AE">
        <w:rPr>
          <w:rFonts w:ascii="Verdana" w:hAnsi="Verdana" w:cstheme="minorHAnsi"/>
          <w:sz w:val="20"/>
          <w:szCs w:val="20"/>
          <w:lang w:val="en-US"/>
        </w:rPr>
        <w:t xml:space="preserve">an </w:t>
      </w:r>
      <w:r w:rsidRPr="004E38AE">
        <w:rPr>
          <w:rFonts w:ascii="Verdana" w:hAnsi="Verdana" w:cstheme="minorHAnsi"/>
          <w:sz w:val="20"/>
          <w:szCs w:val="20"/>
          <w:lang w:val="en-US"/>
        </w:rPr>
        <w:t xml:space="preserve">integrated financing framework is a particularly complex endeavor. This initiative will be essential to drive </w:t>
      </w:r>
      <w:r w:rsidR="000171AF" w:rsidRPr="004E38AE">
        <w:rPr>
          <w:rFonts w:ascii="Verdana" w:hAnsi="Verdana" w:cstheme="minorHAnsi"/>
          <w:sz w:val="20"/>
          <w:szCs w:val="20"/>
          <w:lang w:val="en-US"/>
        </w:rPr>
        <w:t xml:space="preserve">the </w:t>
      </w:r>
      <w:r w:rsidRPr="004E38AE">
        <w:rPr>
          <w:rFonts w:ascii="Verdana" w:hAnsi="Verdana" w:cstheme="minorHAnsi"/>
          <w:sz w:val="20"/>
          <w:szCs w:val="20"/>
          <w:lang w:val="en-US"/>
        </w:rPr>
        <w:t>commitment of partners and optimize both public and private financial contributions. This initiative will also help to mobilize the technical expertise necessary to work to</w:t>
      </w:r>
      <w:r w:rsidR="0069548B" w:rsidRPr="004E38AE">
        <w:rPr>
          <w:rFonts w:ascii="Verdana" w:hAnsi="Verdana" w:cstheme="minorHAnsi"/>
          <w:sz w:val="20"/>
          <w:szCs w:val="20"/>
          <w:lang w:val="en-US"/>
        </w:rPr>
        <w:t>gether and</w:t>
      </w:r>
      <w:r w:rsidRPr="004E38AE">
        <w:rPr>
          <w:rFonts w:ascii="Verdana" w:hAnsi="Verdana" w:cstheme="minorHAnsi"/>
          <w:sz w:val="20"/>
          <w:szCs w:val="20"/>
          <w:lang w:val="en-US"/>
        </w:rPr>
        <w:t xml:space="preserve"> catalyze SDG achievement. This initiative will bring on board, under the lead</w:t>
      </w:r>
      <w:r w:rsidR="00F3183D">
        <w:rPr>
          <w:rFonts w:ascii="Verdana" w:hAnsi="Verdana" w:cstheme="minorHAnsi"/>
          <w:sz w:val="20"/>
          <w:szCs w:val="20"/>
          <w:lang w:val="en-US"/>
        </w:rPr>
        <w:t>ership</w:t>
      </w:r>
      <w:r w:rsidRPr="004E38AE">
        <w:rPr>
          <w:rFonts w:ascii="Verdana" w:hAnsi="Verdana" w:cstheme="minorHAnsi"/>
          <w:sz w:val="20"/>
          <w:szCs w:val="20"/>
          <w:lang w:val="en-US"/>
        </w:rPr>
        <w:t xml:space="preserve"> of </w:t>
      </w:r>
      <w:r w:rsidR="00FD14D0">
        <w:rPr>
          <w:rFonts w:ascii="Verdana" w:hAnsi="Verdana" w:cstheme="minorHAnsi"/>
          <w:sz w:val="20"/>
          <w:szCs w:val="20"/>
          <w:lang w:val="en-US"/>
        </w:rPr>
        <w:t xml:space="preserve">the </w:t>
      </w:r>
      <w:r w:rsidRPr="004E38AE">
        <w:rPr>
          <w:rFonts w:ascii="Verdana" w:hAnsi="Verdana" w:cstheme="minorHAnsi"/>
          <w:sz w:val="20"/>
          <w:szCs w:val="20"/>
          <w:lang w:val="en-US"/>
        </w:rPr>
        <w:t xml:space="preserve">Government and </w:t>
      </w:r>
      <w:r w:rsidR="00FD14D0">
        <w:rPr>
          <w:rFonts w:ascii="Verdana" w:hAnsi="Verdana" w:cstheme="minorHAnsi"/>
          <w:sz w:val="20"/>
          <w:szCs w:val="20"/>
          <w:lang w:val="en-US"/>
        </w:rPr>
        <w:t xml:space="preserve">the </w:t>
      </w:r>
      <w:r w:rsidR="000171AF" w:rsidRPr="004E38AE">
        <w:rPr>
          <w:rFonts w:ascii="Verdana" w:hAnsi="Verdana" w:cstheme="minorHAnsi"/>
          <w:sz w:val="20"/>
          <w:szCs w:val="20"/>
          <w:lang w:val="en-US"/>
        </w:rPr>
        <w:t>United Nations System</w:t>
      </w:r>
      <w:r w:rsidRPr="004E38AE">
        <w:rPr>
          <w:rFonts w:ascii="Verdana" w:hAnsi="Verdana" w:cstheme="minorHAnsi"/>
          <w:sz w:val="20"/>
          <w:szCs w:val="20"/>
          <w:lang w:val="en-US"/>
        </w:rPr>
        <w:t xml:space="preserve">, many other partners </w:t>
      </w:r>
      <w:proofErr w:type="gramStart"/>
      <w:r w:rsidR="000171AF" w:rsidRPr="004E38AE">
        <w:rPr>
          <w:rFonts w:ascii="Verdana" w:hAnsi="Verdana" w:cstheme="minorHAnsi"/>
          <w:sz w:val="20"/>
          <w:szCs w:val="20"/>
          <w:lang w:val="en-US"/>
        </w:rPr>
        <w:t>so as</w:t>
      </w:r>
      <w:r w:rsidRPr="004E38AE">
        <w:rPr>
          <w:rFonts w:ascii="Verdana" w:hAnsi="Verdana" w:cstheme="minorHAnsi"/>
          <w:sz w:val="20"/>
          <w:szCs w:val="20"/>
          <w:lang w:val="en-US"/>
        </w:rPr>
        <w:t xml:space="preserve"> to</w:t>
      </w:r>
      <w:proofErr w:type="gramEnd"/>
      <w:r w:rsidRPr="004E38AE">
        <w:rPr>
          <w:rFonts w:ascii="Verdana" w:hAnsi="Verdana" w:cstheme="minorHAnsi"/>
          <w:sz w:val="20"/>
          <w:szCs w:val="20"/>
          <w:lang w:val="en-US"/>
        </w:rPr>
        <w:t xml:space="preserve"> improve coordination and coherence of all </w:t>
      </w:r>
      <w:r w:rsidR="000171AF" w:rsidRPr="004E38AE">
        <w:rPr>
          <w:rFonts w:ascii="Verdana" w:hAnsi="Verdana" w:cstheme="minorHAnsi"/>
          <w:sz w:val="20"/>
          <w:szCs w:val="20"/>
          <w:lang w:val="en-US"/>
        </w:rPr>
        <w:t xml:space="preserve">interventions by </w:t>
      </w:r>
      <w:r w:rsidR="00DF51CE" w:rsidRPr="004E38AE">
        <w:rPr>
          <w:rFonts w:ascii="Verdana" w:hAnsi="Verdana" w:cstheme="minorHAnsi"/>
          <w:sz w:val="20"/>
          <w:szCs w:val="20"/>
          <w:lang w:val="en-US"/>
        </w:rPr>
        <w:t xml:space="preserve">Cameroon’s </w:t>
      </w:r>
      <w:r w:rsidRPr="004E38AE">
        <w:rPr>
          <w:rFonts w:ascii="Verdana" w:hAnsi="Verdana" w:cstheme="minorHAnsi"/>
          <w:sz w:val="20"/>
          <w:szCs w:val="20"/>
          <w:lang w:val="en-US"/>
        </w:rPr>
        <w:t>partners.</w:t>
      </w:r>
    </w:p>
    <w:p w14:paraId="7E1F9A42" w14:textId="77777777" w:rsidR="00A81541" w:rsidRPr="004E38AE" w:rsidRDefault="00A81541" w:rsidP="00924381">
      <w:pPr>
        <w:jc w:val="both"/>
        <w:rPr>
          <w:rFonts w:ascii="Verdana" w:hAnsi="Verdana" w:cstheme="minorHAnsi"/>
          <w:sz w:val="20"/>
          <w:szCs w:val="20"/>
          <w:lang w:val="en-US"/>
        </w:rPr>
      </w:pPr>
    </w:p>
    <w:p w14:paraId="55713B78" w14:textId="12BB16F3" w:rsidR="008A3D27" w:rsidRPr="004E38AE" w:rsidRDefault="000171AF" w:rsidP="00924381">
      <w:pPr>
        <w:spacing w:after="160"/>
        <w:jc w:val="both"/>
        <w:rPr>
          <w:rFonts w:ascii="Verdana" w:hAnsi="Verdana" w:cstheme="minorHAnsi"/>
          <w:sz w:val="20"/>
          <w:szCs w:val="20"/>
          <w:lang w:val="en-US"/>
        </w:rPr>
      </w:pPr>
      <w:r w:rsidRPr="004E38AE">
        <w:rPr>
          <w:rFonts w:ascii="Verdana" w:hAnsi="Verdana" w:cstheme="minorHAnsi"/>
          <w:sz w:val="20"/>
          <w:szCs w:val="20"/>
          <w:u w:val="single"/>
          <w:lang w:val="en-US"/>
        </w:rPr>
        <w:t xml:space="preserve">The </w:t>
      </w:r>
      <w:r w:rsidR="008A3D27" w:rsidRPr="004E38AE">
        <w:rPr>
          <w:rFonts w:ascii="Verdana" w:hAnsi="Verdana" w:cstheme="minorHAnsi"/>
          <w:sz w:val="20"/>
          <w:szCs w:val="20"/>
          <w:u w:val="single"/>
          <w:lang w:val="en-US"/>
        </w:rPr>
        <w:t xml:space="preserve">World Bank, IMF, </w:t>
      </w:r>
      <w:r w:rsidRPr="004E38AE">
        <w:rPr>
          <w:rFonts w:ascii="Verdana" w:hAnsi="Verdana" w:cstheme="minorHAnsi"/>
          <w:sz w:val="20"/>
          <w:szCs w:val="20"/>
          <w:u w:val="single"/>
          <w:lang w:val="en-US"/>
        </w:rPr>
        <w:t xml:space="preserve">the </w:t>
      </w:r>
      <w:r w:rsidR="008A3D27" w:rsidRPr="004E38AE">
        <w:rPr>
          <w:rFonts w:ascii="Verdana" w:hAnsi="Verdana" w:cstheme="minorHAnsi"/>
          <w:sz w:val="20"/>
          <w:szCs w:val="20"/>
          <w:u w:val="single"/>
          <w:lang w:val="en-US"/>
        </w:rPr>
        <w:t xml:space="preserve">African Development Bank and </w:t>
      </w:r>
      <w:r w:rsidRPr="004E38AE">
        <w:rPr>
          <w:rFonts w:ascii="Verdana" w:hAnsi="Verdana" w:cstheme="minorHAnsi"/>
          <w:sz w:val="20"/>
          <w:szCs w:val="20"/>
          <w:u w:val="single"/>
          <w:lang w:val="en-US"/>
        </w:rPr>
        <w:t xml:space="preserve">the </w:t>
      </w:r>
      <w:r w:rsidR="008A3D27" w:rsidRPr="004E38AE">
        <w:rPr>
          <w:rFonts w:ascii="Verdana" w:hAnsi="Verdana" w:cstheme="minorHAnsi"/>
          <w:sz w:val="20"/>
          <w:szCs w:val="20"/>
          <w:u w:val="single"/>
          <w:lang w:val="en-US"/>
        </w:rPr>
        <w:t>European Union</w:t>
      </w:r>
      <w:r w:rsidR="008A3D27" w:rsidRPr="004E38AE">
        <w:rPr>
          <w:rFonts w:ascii="Verdana" w:hAnsi="Verdana" w:cstheme="minorHAnsi"/>
          <w:sz w:val="20"/>
          <w:szCs w:val="20"/>
          <w:lang w:val="en-US"/>
        </w:rPr>
        <w:t>: Th</w:t>
      </w:r>
      <w:r w:rsidRPr="004E38AE">
        <w:rPr>
          <w:rFonts w:ascii="Verdana" w:hAnsi="Verdana" w:cstheme="minorHAnsi"/>
          <w:sz w:val="20"/>
          <w:szCs w:val="20"/>
          <w:lang w:val="en-US"/>
        </w:rPr>
        <w:t>e</w:t>
      </w:r>
      <w:r w:rsidR="008A3D27" w:rsidRPr="004E38AE">
        <w:rPr>
          <w:rFonts w:ascii="Verdana" w:hAnsi="Verdana" w:cstheme="minorHAnsi"/>
          <w:sz w:val="20"/>
          <w:szCs w:val="20"/>
          <w:lang w:val="en-US"/>
        </w:rPr>
        <w:t xml:space="preserve">se institutions are committed to strengthening their support and activities in Cameroon in the context of budget support but also to provide loans for programmatic actions in favor of governance, health, education, infrastructure, agriculture, environment and resilience to climate change that are accelerators of SDG. </w:t>
      </w:r>
    </w:p>
    <w:p w14:paraId="74035583" w14:textId="158665DB" w:rsidR="008A3D27" w:rsidRPr="004E38AE" w:rsidRDefault="008A3D27" w:rsidP="00924381">
      <w:pPr>
        <w:spacing w:after="160"/>
        <w:jc w:val="both"/>
        <w:rPr>
          <w:rFonts w:ascii="Verdana" w:hAnsi="Verdana" w:cstheme="minorHAnsi"/>
          <w:sz w:val="20"/>
          <w:szCs w:val="20"/>
          <w:lang w:val="en-US"/>
        </w:rPr>
      </w:pPr>
      <w:r w:rsidRPr="004E38AE">
        <w:rPr>
          <w:rFonts w:ascii="Verdana" w:hAnsi="Verdana" w:cstheme="minorHAnsi"/>
          <w:sz w:val="20"/>
          <w:szCs w:val="20"/>
          <w:u w:val="single"/>
          <w:lang w:val="en-US"/>
        </w:rPr>
        <w:t xml:space="preserve">Private sector: </w:t>
      </w:r>
      <w:r w:rsidRPr="004E38AE">
        <w:rPr>
          <w:rFonts w:ascii="Verdana" w:hAnsi="Verdana" w:cstheme="minorHAnsi"/>
          <w:sz w:val="20"/>
          <w:szCs w:val="20"/>
          <w:lang w:val="en-US"/>
        </w:rPr>
        <w:t xml:space="preserve">The private sector represents a major partner in the initiative. The private sector is one of the main contributors </w:t>
      </w:r>
      <w:r w:rsidR="00DF51CE" w:rsidRPr="004E38AE">
        <w:rPr>
          <w:rFonts w:ascii="Verdana" w:hAnsi="Verdana" w:cstheme="minorHAnsi"/>
          <w:sz w:val="20"/>
          <w:szCs w:val="20"/>
          <w:lang w:val="en-US"/>
        </w:rPr>
        <w:t xml:space="preserve">to </w:t>
      </w:r>
      <w:r w:rsidRPr="004E38AE">
        <w:rPr>
          <w:rFonts w:ascii="Verdana" w:hAnsi="Verdana" w:cstheme="minorHAnsi"/>
          <w:sz w:val="20"/>
          <w:szCs w:val="20"/>
          <w:lang w:val="en-US"/>
        </w:rPr>
        <w:t>the development of Camero</w:t>
      </w:r>
      <w:r w:rsidR="007832E0" w:rsidRPr="004E38AE">
        <w:rPr>
          <w:rFonts w:ascii="Verdana" w:hAnsi="Verdana" w:cstheme="minorHAnsi"/>
          <w:sz w:val="20"/>
          <w:szCs w:val="20"/>
          <w:lang w:val="en-US"/>
        </w:rPr>
        <w:t>o</w:t>
      </w:r>
      <w:r w:rsidRPr="004E38AE">
        <w:rPr>
          <w:rFonts w:ascii="Verdana" w:hAnsi="Verdana" w:cstheme="minorHAnsi"/>
          <w:sz w:val="20"/>
          <w:szCs w:val="20"/>
          <w:lang w:val="en-US"/>
        </w:rPr>
        <w:t xml:space="preserve">n and an important </w:t>
      </w:r>
      <w:r w:rsidR="007832E0" w:rsidRPr="004E38AE">
        <w:rPr>
          <w:rFonts w:ascii="Verdana" w:hAnsi="Verdana" w:cstheme="minorHAnsi"/>
          <w:sz w:val="20"/>
          <w:szCs w:val="20"/>
          <w:lang w:val="en-US"/>
        </w:rPr>
        <w:t xml:space="preserve">partner </w:t>
      </w:r>
      <w:r w:rsidR="00DF51CE" w:rsidRPr="004E38AE">
        <w:rPr>
          <w:rFonts w:ascii="Verdana" w:hAnsi="Verdana" w:cstheme="minorHAnsi"/>
          <w:sz w:val="20"/>
          <w:szCs w:val="20"/>
          <w:lang w:val="en-US"/>
        </w:rPr>
        <w:t xml:space="preserve">in the achievement of the </w:t>
      </w:r>
      <w:r w:rsidRPr="004E38AE">
        <w:rPr>
          <w:rFonts w:ascii="Verdana" w:hAnsi="Verdana" w:cstheme="minorHAnsi"/>
          <w:sz w:val="20"/>
          <w:szCs w:val="20"/>
          <w:lang w:val="en-US"/>
        </w:rPr>
        <w:t>SDG</w:t>
      </w:r>
      <w:r w:rsidR="00DF51CE" w:rsidRPr="004E38AE">
        <w:rPr>
          <w:rFonts w:ascii="Verdana" w:hAnsi="Verdana" w:cstheme="minorHAnsi"/>
          <w:sz w:val="20"/>
          <w:szCs w:val="20"/>
          <w:lang w:val="en-US"/>
        </w:rPr>
        <w:t>s</w:t>
      </w:r>
      <w:r w:rsidRPr="004E38AE">
        <w:rPr>
          <w:rFonts w:ascii="Verdana" w:hAnsi="Verdana" w:cstheme="minorHAnsi"/>
          <w:sz w:val="20"/>
          <w:szCs w:val="20"/>
          <w:lang w:val="en-US"/>
        </w:rPr>
        <w:t>. Their implication in the plan</w:t>
      </w:r>
      <w:r w:rsidR="00DF51CE" w:rsidRPr="004E38AE">
        <w:rPr>
          <w:rFonts w:ascii="Verdana" w:hAnsi="Verdana" w:cstheme="minorHAnsi"/>
          <w:sz w:val="20"/>
          <w:szCs w:val="20"/>
          <w:lang w:val="en-US"/>
        </w:rPr>
        <w:t>ning</w:t>
      </w:r>
      <w:r w:rsidRPr="004E38AE">
        <w:rPr>
          <w:rFonts w:ascii="Verdana" w:hAnsi="Verdana" w:cstheme="minorHAnsi"/>
          <w:sz w:val="20"/>
          <w:szCs w:val="20"/>
          <w:lang w:val="en-US"/>
        </w:rPr>
        <w:t xml:space="preserve">, programming, monitoring and evaluation of the process of financing </w:t>
      </w:r>
      <w:r w:rsidR="00DF51CE" w:rsidRPr="004E38AE">
        <w:rPr>
          <w:rFonts w:ascii="Verdana" w:hAnsi="Verdana" w:cstheme="minorHAnsi"/>
          <w:sz w:val="20"/>
          <w:szCs w:val="20"/>
          <w:lang w:val="en-US"/>
        </w:rPr>
        <w:t xml:space="preserve">the </w:t>
      </w:r>
      <w:r w:rsidRPr="004E38AE">
        <w:rPr>
          <w:rFonts w:ascii="Verdana" w:hAnsi="Verdana" w:cstheme="minorHAnsi"/>
          <w:sz w:val="20"/>
          <w:szCs w:val="20"/>
          <w:lang w:val="en-US"/>
        </w:rPr>
        <w:t xml:space="preserve">development of the country and their active participation in SDG implementation will be </w:t>
      </w:r>
      <w:r w:rsidR="00406374" w:rsidRPr="004E38AE">
        <w:rPr>
          <w:rFonts w:ascii="Verdana" w:hAnsi="Verdana" w:cstheme="minorHAnsi"/>
          <w:sz w:val="20"/>
          <w:szCs w:val="20"/>
          <w:lang w:val="en-US"/>
        </w:rPr>
        <w:t xml:space="preserve">a </w:t>
      </w:r>
      <w:r w:rsidRPr="004E38AE">
        <w:rPr>
          <w:rFonts w:ascii="Verdana" w:hAnsi="Verdana" w:cstheme="minorHAnsi"/>
          <w:sz w:val="20"/>
          <w:szCs w:val="20"/>
          <w:lang w:val="en-US"/>
        </w:rPr>
        <w:t>key success</w:t>
      </w:r>
      <w:r w:rsidR="005C3BF5" w:rsidRPr="004E38AE">
        <w:rPr>
          <w:rFonts w:ascii="Verdana" w:hAnsi="Verdana" w:cstheme="minorHAnsi"/>
          <w:sz w:val="20"/>
          <w:szCs w:val="20"/>
          <w:lang w:val="en-US"/>
        </w:rPr>
        <w:t xml:space="preserve"> factor</w:t>
      </w:r>
      <w:r w:rsidRPr="004E38AE">
        <w:rPr>
          <w:rFonts w:ascii="Verdana" w:hAnsi="Verdana" w:cstheme="minorHAnsi"/>
          <w:sz w:val="20"/>
          <w:szCs w:val="20"/>
          <w:lang w:val="en-US"/>
        </w:rPr>
        <w:t xml:space="preserve">. In the area of </w:t>
      </w:r>
      <w:r w:rsidRPr="004E38AE">
        <w:rPr>
          <w:rFonts w:ascii="Verdana" w:hAnsi="Verdana" w:cstheme="minorHAnsi"/>
          <w:sz w:val="20"/>
          <w:szCs w:val="20"/>
          <w:lang w:val="en-US"/>
        </w:rPr>
        <w:lastRenderedPageBreak/>
        <w:t>SDG accelerator</w:t>
      </w:r>
      <w:r w:rsidR="00DF51CE" w:rsidRPr="004E38AE">
        <w:rPr>
          <w:rFonts w:ascii="Verdana" w:hAnsi="Verdana" w:cstheme="minorHAnsi"/>
          <w:sz w:val="20"/>
          <w:szCs w:val="20"/>
          <w:lang w:val="en-US"/>
        </w:rPr>
        <w:t>s</w:t>
      </w:r>
      <w:r w:rsidRPr="004E38AE">
        <w:rPr>
          <w:rFonts w:ascii="Verdana" w:hAnsi="Verdana" w:cstheme="minorHAnsi"/>
          <w:sz w:val="20"/>
          <w:szCs w:val="20"/>
          <w:lang w:val="en-US"/>
        </w:rPr>
        <w:t xml:space="preserve">, </w:t>
      </w:r>
      <w:r w:rsidR="00DF51CE" w:rsidRPr="004E38AE">
        <w:rPr>
          <w:rFonts w:ascii="Verdana" w:hAnsi="Verdana" w:cstheme="minorHAnsi"/>
          <w:sz w:val="20"/>
          <w:szCs w:val="20"/>
          <w:lang w:val="en-US"/>
        </w:rPr>
        <w:t xml:space="preserve">the </w:t>
      </w:r>
      <w:r w:rsidRPr="004E38AE">
        <w:rPr>
          <w:rFonts w:ascii="Verdana" w:hAnsi="Verdana" w:cstheme="minorHAnsi"/>
          <w:sz w:val="20"/>
          <w:szCs w:val="20"/>
          <w:lang w:val="en-US"/>
        </w:rPr>
        <w:t xml:space="preserve">private sector will contribute </w:t>
      </w:r>
      <w:r w:rsidR="00DF51CE" w:rsidRPr="004E38AE">
        <w:rPr>
          <w:rFonts w:ascii="Verdana" w:hAnsi="Verdana" w:cstheme="minorHAnsi"/>
          <w:sz w:val="20"/>
          <w:szCs w:val="20"/>
          <w:lang w:val="en-US"/>
        </w:rPr>
        <w:t xml:space="preserve">through </w:t>
      </w:r>
      <w:r w:rsidRPr="004E38AE">
        <w:rPr>
          <w:rFonts w:ascii="Verdana" w:hAnsi="Verdana" w:cstheme="minorHAnsi"/>
          <w:sz w:val="20"/>
          <w:szCs w:val="20"/>
          <w:lang w:val="en-US"/>
        </w:rPr>
        <w:t>financ</w:t>
      </w:r>
      <w:r w:rsidR="00DF51CE" w:rsidRPr="004E38AE">
        <w:rPr>
          <w:rFonts w:ascii="Verdana" w:hAnsi="Verdana" w:cstheme="minorHAnsi"/>
          <w:sz w:val="20"/>
          <w:szCs w:val="20"/>
          <w:lang w:val="en-US"/>
        </w:rPr>
        <w:t>ing</w:t>
      </w:r>
      <w:r w:rsidRPr="004E38AE">
        <w:rPr>
          <w:rFonts w:ascii="Verdana" w:hAnsi="Verdana" w:cstheme="minorHAnsi"/>
          <w:sz w:val="20"/>
          <w:szCs w:val="20"/>
          <w:lang w:val="en-US"/>
        </w:rPr>
        <w:t>, train</w:t>
      </w:r>
      <w:r w:rsidR="00DF51CE" w:rsidRPr="004E38AE">
        <w:rPr>
          <w:rFonts w:ascii="Verdana" w:hAnsi="Verdana" w:cstheme="minorHAnsi"/>
          <w:sz w:val="20"/>
          <w:szCs w:val="20"/>
          <w:lang w:val="en-US"/>
        </w:rPr>
        <w:t>ing</w:t>
      </w:r>
      <w:r w:rsidRPr="004E38AE">
        <w:rPr>
          <w:rFonts w:ascii="Verdana" w:hAnsi="Verdana" w:cstheme="minorHAnsi"/>
          <w:sz w:val="20"/>
          <w:szCs w:val="20"/>
          <w:lang w:val="en-US"/>
        </w:rPr>
        <w:t xml:space="preserve"> and mentor</w:t>
      </w:r>
      <w:r w:rsidR="00DF51CE" w:rsidRPr="004E38AE">
        <w:rPr>
          <w:rFonts w:ascii="Verdana" w:hAnsi="Verdana" w:cstheme="minorHAnsi"/>
          <w:sz w:val="20"/>
          <w:szCs w:val="20"/>
          <w:lang w:val="en-US"/>
        </w:rPr>
        <w:t>ing of</w:t>
      </w:r>
      <w:r w:rsidRPr="004E38AE">
        <w:rPr>
          <w:rFonts w:ascii="Verdana" w:hAnsi="Verdana" w:cstheme="minorHAnsi"/>
          <w:sz w:val="20"/>
          <w:szCs w:val="20"/>
          <w:lang w:val="en-US"/>
        </w:rPr>
        <w:t xml:space="preserve"> small entrepreneurs and will help to increase their resilience.</w:t>
      </w:r>
    </w:p>
    <w:p w14:paraId="3EF48A83" w14:textId="09003BC2" w:rsidR="008A3D27" w:rsidRPr="004E38AE" w:rsidRDefault="008A3D27" w:rsidP="00924381">
      <w:pPr>
        <w:jc w:val="both"/>
        <w:rPr>
          <w:rFonts w:ascii="Verdana" w:hAnsi="Verdana" w:cstheme="minorHAnsi"/>
          <w:sz w:val="20"/>
          <w:szCs w:val="20"/>
          <w:lang w:val="en-US"/>
        </w:rPr>
      </w:pPr>
      <w:r w:rsidRPr="004E38AE">
        <w:rPr>
          <w:rFonts w:ascii="Verdana" w:hAnsi="Verdana" w:cstheme="minorHAnsi"/>
          <w:sz w:val="20"/>
          <w:szCs w:val="20"/>
          <w:u w:val="single"/>
          <w:lang w:val="en-US"/>
        </w:rPr>
        <w:t>Other partner</w:t>
      </w:r>
      <w:r w:rsidR="00DF51CE" w:rsidRPr="004E38AE">
        <w:rPr>
          <w:rFonts w:ascii="Verdana" w:hAnsi="Verdana" w:cstheme="minorHAnsi"/>
          <w:sz w:val="20"/>
          <w:szCs w:val="20"/>
          <w:u w:val="single"/>
          <w:lang w:val="en-US"/>
        </w:rPr>
        <w:t>s</w:t>
      </w:r>
      <w:r w:rsidRPr="004E38AE">
        <w:rPr>
          <w:rFonts w:ascii="Verdana" w:hAnsi="Verdana" w:cstheme="minorHAnsi"/>
          <w:sz w:val="20"/>
          <w:szCs w:val="20"/>
          <w:lang w:val="en-US"/>
        </w:rPr>
        <w:t xml:space="preserve">: other partners like </w:t>
      </w:r>
      <w:r w:rsidR="00DF51CE" w:rsidRPr="004E38AE">
        <w:rPr>
          <w:rFonts w:ascii="Verdana" w:hAnsi="Verdana" w:cstheme="minorHAnsi"/>
          <w:sz w:val="20"/>
          <w:szCs w:val="20"/>
          <w:lang w:val="en-US"/>
        </w:rPr>
        <w:t xml:space="preserve">the </w:t>
      </w:r>
      <w:r w:rsidRPr="004E38AE">
        <w:rPr>
          <w:rFonts w:ascii="Verdana" w:hAnsi="Verdana" w:cstheme="minorHAnsi"/>
          <w:sz w:val="20"/>
          <w:szCs w:val="20"/>
          <w:lang w:val="en-US"/>
        </w:rPr>
        <w:t xml:space="preserve">diaspora, </w:t>
      </w:r>
      <w:r w:rsidR="00A81541" w:rsidRPr="004E38AE">
        <w:rPr>
          <w:rFonts w:ascii="Verdana" w:hAnsi="Verdana" w:cstheme="minorHAnsi"/>
          <w:sz w:val="20"/>
          <w:szCs w:val="20"/>
          <w:lang w:val="en-US"/>
        </w:rPr>
        <w:t xml:space="preserve">the International Finance Corporation, vertical funds, </w:t>
      </w:r>
      <w:r w:rsidRPr="004E38AE">
        <w:rPr>
          <w:rFonts w:ascii="Verdana" w:hAnsi="Verdana" w:cstheme="minorHAnsi"/>
          <w:sz w:val="20"/>
          <w:szCs w:val="20"/>
          <w:lang w:val="en-US"/>
        </w:rPr>
        <w:t xml:space="preserve">vertical funds, African Guarantee fund, </w:t>
      </w:r>
      <w:r w:rsidR="00DF51CE" w:rsidRPr="004E38AE">
        <w:rPr>
          <w:rFonts w:ascii="Verdana" w:hAnsi="Verdana" w:cstheme="minorHAnsi"/>
          <w:sz w:val="20"/>
          <w:szCs w:val="20"/>
          <w:lang w:val="en-US"/>
        </w:rPr>
        <w:t>b</w:t>
      </w:r>
      <w:r w:rsidRPr="004E38AE">
        <w:rPr>
          <w:rFonts w:ascii="Verdana" w:hAnsi="Verdana" w:cstheme="minorHAnsi"/>
          <w:sz w:val="20"/>
          <w:szCs w:val="20"/>
          <w:lang w:val="en-US"/>
        </w:rPr>
        <w:t xml:space="preserve">anks, and </w:t>
      </w:r>
      <w:proofErr w:type="spellStart"/>
      <w:r w:rsidRPr="004E38AE">
        <w:rPr>
          <w:rFonts w:ascii="Verdana" w:hAnsi="Verdana" w:cstheme="minorHAnsi"/>
          <w:sz w:val="20"/>
          <w:szCs w:val="20"/>
          <w:lang w:val="en-US"/>
        </w:rPr>
        <w:t>KfW</w:t>
      </w:r>
      <w:proofErr w:type="spellEnd"/>
      <w:r w:rsidRPr="004E38AE">
        <w:rPr>
          <w:rFonts w:ascii="Verdana" w:hAnsi="Verdana" w:cstheme="minorHAnsi"/>
          <w:sz w:val="20"/>
          <w:szCs w:val="20"/>
          <w:lang w:val="en-US"/>
        </w:rPr>
        <w:t xml:space="preserve"> will be approached to bring them on board for the implementation of SDG </w:t>
      </w:r>
      <w:r w:rsidR="00DF51CE" w:rsidRPr="004E38AE">
        <w:rPr>
          <w:rFonts w:ascii="Verdana" w:hAnsi="Verdana" w:cstheme="minorHAnsi"/>
          <w:sz w:val="20"/>
          <w:szCs w:val="20"/>
          <w:lang w:val="en-US"/>
        </w:rPr>
        <w:t>O</w:t>
      </w:r>
      <w:r w:rsidRPr="004E38AE">
        <w:rPr>
          <w:rFonts w:ascii="Verdana" w:hAnsi="Verdana" w:cstheme="minorHAnsi"/>
          <w:sz w:val="20"/>
          <w:szCs w:val="20"/>
          <w:lang w:val="en-US"/>
        </w:rPr>
        <w:t>ne Fund Platform</w:t>
      </w:r>
    </w:p>
    <w:p w14:paraId="4A9297FB" w14:textId="74DD47AE" w:rsidR="008A3D27" w:rsidRPr="004E38AE" w:rsidRDefault="008A3D27" w:rsidP="00924381">
      <w:pPr>
        <w:rPr>
          <w:rFonts w:ascii="Verdana" w:hAnsi="Verdana"/>
          <w:i/>
          <w:color w:val="C45911" w:themeColor="accent2" w:themeShade="BF"/>
          <w:sz w:val="18"/>
          <w:lang w:val="en-US"/>
        </w:rPr>
      </w:pPr>
    </w:p>
    <w:p w14:paraId="226349BD" w14:textId="77777777" w:rsidR="008A3D27" w:rsidRPr="004E38AE" w:rsidRDefault="008A3D27" w:rsidP="00924381">
      <w:pPr>
        <w:rPr>
          <w:rFonts w:ascii="Verdana" w:hAnsi="Verdana"/>
          <w:i/>
          <w:color w:val="C45911" w:themeColor="accent2" w:themeShade="BF"/>
          <w:sz w:val="18"/>
          <w:lang w:val="en-US"/>
        </w:rPr>
      </w:pPr>
    </w:p>
    <w:p w14:paraId="72A61B2F" w14:textId="0D8C8D38" w:rsidR="0057528B"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2</w:t>
      </w:r>
      <w:r w:rsidR="0057528B" w:rsidRPr="004E38AE">
        <w:rPr>
          <w:rFonts w:ascii="Verdana" w:hAnsi="Verdana"/>
          <w:b/>
          <w:bCs/>
          <w:color w:val="000000" w:themeColor="text1"/>
          <w:sz w:val="20"/>
          <w:lang w:val="en-US"/>
        </w:rPr>
        <w:t>.</w:t>
      </w:r>
      <w:r w:rsidR="00C54169" w:rsidRPr="004E38AE">
        <w:rPr>
          <w:rFonts w:ascii="Verdana" w:hAnsi="Verdana"/>
          <w:b/>
          <w:bCs/>
          <w:color w:val="000000" w:themeColor="text1"/>
          <w:sz w:val="20"/>
          <w:lang w:val="en-US"/>
        </w:rPr>
        <w:t>5</w:t>
      </w:r>
      <w:r w:rsidR="0057528B" w:rsidRPr="004E38AE">
        <w:rPr>
          <w:rFonts w:ascii="Verdana" w:hAnsi="Verdana"/>
          <w:b/>
          <w:bCs/>
          <w:color w:val="000000" w:themeColor="text1"/>
          <w:sz w:val="20"/>
          <w:lang w:val="en-US"/>
        </w:rPr>
        <w:t xml:space="preserve"> Partnership</w:t>
      </w:r>
      <w:r w:rsidR="00E37CB4" w:rsidRPr="004E38AE">
        <w:rPr>
          <w:rFonts w:ascii="Verdana" w:hAnsi="Verdana"/>
          <w:b/>
          <w:bCs/>
          <w:color w:val="000000" w:themeColor="text1"/>
          <w:sz w:val="20"/>
          <w:lang w:val="en-US"/>
        </w:rPr>
        <w:t>s</w:t>
      </w:r>
      <w:r w:rsidR="00943BBD" w:rsidRPr="004E38AE">
        <w:rPr>
          <w:rFonts w:ascii="Verdana" w:hAnsi="Verdana"/>
          <w:b/>
          <w:bCs/>
          <w:color w:val="000000" w:themeColor="text1"/>
          <w:sz w:val="20"/>
          <w:lang w:val="en-US"/>
        </w:rPr>
        <w:t xml:space="preserve"> and </w:t>
      </w:r>
      <w:r w:rsidR="00EF1874" w:rsidRPr="004E38AE">
        <w:rPr>
          <w:rFonts w:ascii="Verdana" w:hAnsi="Verdana"/>
          <w:b/>
          <w:bCs/>
          <w:color w:val="000000" w:themeColor="text1"/>
          <w:sz w:val="20"/>
          <w:lang w:val="en-US"/>
        </w:rPr>
        <w:t>stakeholder engagement</w:t>
      </w:r>
      <w:r w:rsidR="0093195D" w:rsidRPr="004E38AE">
        <w:rPr>
          <w:rFonts w:ascii="Verdana" w:hAnsi="Verdana"/>
          <w:b/>
          <w:bCs/>
          <w:color w:val="000000" w:themeColor="text1"/>
          <w:sz w:val="20"/>
          <w:lang w:val="en-US"/>
        </w:rPr>
        <w:t xml:space="preserve"> </w:t>
      </w:r>
    </w:p>
    <w:p w14:paraId="45D598DE" w14:textId="10ECC023" w:rsidR="009B2B1C" w:rsidRPr="004E38AE" w:rsidRDefault="00120747"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w:t>
      </w:r>
    </w:p>
    <w:p w14:paraId="665B7F08" w14:textId="40DBA8C6" w:rsidR="009B2B1C" w:rsidRPr="004E38AE" w:rsidRDefault="009B2B1C" w:rsidP="00924381">
      <w:pPr>
        <w:jc w:val="both"/>
        <w:rPr>
          <w:rFonts w:ascii="Verdana" w:hAnsi="Verdana" w:cstheme="minorHAnsi"/>
          <w:sz w:val="20"/>
          <w:szCs w:val="20"/>
          <w:lang w:val="en-US"/>
        </w:rPr>
      </w:pPr>
      <w:r w:rsidRPr="004E38AE">
        <w:rPr>
          <w:rFonts w:ascii="Verdana" w:hAnsi="Verdana" w:cstheme="minorHAnsi"/>
          <w:sz w:val="20"/>
          <w:szCs w:val="20"/>
          <w:lang w:val="en-US"/>
        </w:rPr>
        <w:t xml:space="preserve">This initiative is a </w:t>
      </w:r>
      <w:r w:rsidR="00B651A9">
        <w:rPr>
          <w:rFonts w:ascii="Verdana" w:hAnsi="Verdana" w:cstheme="minorHAnsi"/>
          <w:sz w:val="20"/>
          <w:szCs w:val="20"/>
          <w:lang w:val="en-US"/>
        </w:rPr>
        <w:t xml:space="preserve">Joint </w:t>
      </w:r>
      <w:proofErr w:type="spellStart"/>
      <w:r w:rsidR="00B651A9">
        <w:rPr>
          <w:rFonts w:ascii="Verdana" w:hAnsi="Verdana" w:cstheme="minorHAnsi"/>
          <w:sz w:val="20"/>
          <w:szCs w:val="20"/>
          <w:lang w:val="en-US"/>
        </w:rPr>
        <w:t>Programme</w:t>
      </w:r>
      <w:proofErr w:type="spellEnd"/>
      <w:r w:rsidRPr="004E38AE">
        <w:rPr>
          <w:rFonts w:ascii="Verdana" w:hAnsi="Verdana" w:cstheme="minorHAnsi"/>
          <w:sz w:val="20"/>
          <w:szCs w:val="20"/>
          <w:lang w:val="en-US"/>
        </w:rPr>
        <w:t xml:space="preserve"> with </w:t>
      </w:r>
      <w:r w:rsidR="00700FF9">
        <w:rPr>
          <w:rFonts w:ascii="Verdana" w:hAnsi="Verdana" w:cstheme="minorHAnsi"/>
          <w:sz w:val="20"/>
          <w:szCs w:val="20"/>
          <w:lang w:val="en-US"/>
        </w:rPr>
        <w:t>three</w:t>
      </w:r>
      <w:r w:rsidR="00700FF9" w:rsidRPr="004E38AE">
        <w:rPr>
          <w:rFonts w:ascii="Verdana" w:hAnsi="Verdana" w:cstheme="minorHAnsi"/>
          <w:sz w:val="20"/>
          <w:szCs w:val="20"/>
          <w:lang w:val="en-US"/>
        </w:rPr>
        <w:t xml:space="preserve"> </w:t>
      </w:r>
      <w:r w:rsidRPr="004E38AE">
        <w:rPr>
          <w:rFonts w:ascii="Verdana" w:hAnsi="Verdana" w:cstheme="minorHAnsi"/>
          <w:sz w:val="20"/>
          <w:szCs w:val="20"/>
          <w:lang w:val="en-US"/>
        </w:rPr>
        <w:t>agencies working together</w:t>
      </w:r>
      <w:r w:rsidR="00A17984">
        <w:rPr>
          <w:rFonts w:ascii="Verdana" w:hAnsi="Verdana" w:cstheme="minorHAnsi"/>
          <w:sz w:val="20"/>
          <w:szCs w:val="20"/>
          <w:lang w:val="en-US"/>
        </w:rPr>
        <w:t>, alongside</w:t>
      </w:r>
      <w:r w:rsidRPr="004E38AE">
        <w:rPr>
          <w:rFonts w:ascii="Verdana" w:hAnsi="Verdana" w:cstheme="minorHAnsi"/>
          <w:sz w:val="20"/>
          <w:szCs w:val="20"/>
          <w:lang w:val="en-US"/>
        </w:rPr>
        <w:t xml:space="preserve"> </w:t>
      </w:r>
      <w:r w:rsidR="00DF51CE" w:rsidRPr="004E38AE">
        <w:rPr>
          <w:rFonts w:ascii="Verdana" w:hAnsi="Verdana" w:cstheme="minorHAnsi"/>
          <w:sz w:val="20"/>
          <w:szCs w:val="20"/>
          <w:lang w:val="en-US"/>
        </w:rPr>
        <w:t xml:space="preserve">the RCO and </w:t>
      </w:r>
      <w:r w:rsidR="00487A97">
        <w:rPr>
          <w:rFonts w:ascii="Verdana" w:hAnsi="Verdana" w:cstheme="minorHAnsi"/>
          <w:sz w:val="20"/>
          <w:szCs w:val="20"/>
          <w:lang w:val="en-US"/>
        </w:rPr>
        <w:t>the Government</w:t>
      </w:r>
      <w:r w:rsidRPr="004E38AE">
        <w:rPr>
          <w:rFonts w:ascii="Verdana" w:hAnsi="Verdana" w:cstheme="minorHAnsi"/>
          <w:sz w:val="20"/>
          <w:szCs w:val="20"/>
          <w:lang w:val="en-US"/>
        </w:rPr>
        <w:t xml:space="preserve"> to combine their expertise and resources on one shared goal. Each actor will be responsible for the following:</w:t>
      </w:r>
    </w:p>
    <w:p w14:paraId="45289D86" w14:textId="77777777" w:rsidR="00AB2A40" w:rsidRPr="004E38AE" w:rsidRDefault="00AB2A40" w:rsidP="00924381">
      <w:pPr>
        <w:jc w:val="both"/>
        <w:rPr>
          <w:rFonts w:ascii="Verdana" w:hAnsi="Verdana" w:cstheme="minorHAnsi"/>
          <w:sz w:val="20"/>
          <w:szCs w:val="20"/>
          <w:lang w:val="en-US"/>
        </w:rPr>
      </w:pPr>
    </w:p>
    <w:p w14:paraId="32631004" w14:textId="5D27E9B3" w:rsidR="009B2B1C" w:rsidRPr="004E38AE" w:rsidRDefault="009B2B1C" w:rsidP="00166B9A">
      <w:pPr>
        <w:jc w:val="both"/>
        <w:rPr>
          <w:rFonts w:ascii="Verdana" w:hAnsi="Verdana" w:cstheme="minorHAnsi"/>
          <w:sz w:val="20"/>
          <w:szCs w:val="20"/>
          <w:lang w:val="en-US"/>
        </w:rPr>
      </w:pPr>
      <w:r w:rsidRPr="004E38AE">
        <w:rPr>
          <w:rFonts w:ascii="Verdana" w:hAnsi="Verdana" w:cstheme="minorHAnsi"/>
          <w:sz w:val="20"/>
          <w:szCs w:val="20"/>
          <w:lang w:val="en-US"/>
        </w:rPr>
        <w:t xml:space="preserve">a) </w:t>
      </w:r>
      <w:r w:rsidRPr="004E38AE">
        <w:rPr>
          <w:rFonts w:ascii="Verdana" w:hAnsi="Verdana" w:cstheme="minorHAnsi"/>
          <w:sz w:val="20"/>
          <w:szCs w:val="20"/>
          <w:u w:val="single"/>
          <w:lang w:val="en-US"/>
        </w:rPr>
        <w:t>Government</w:t>
      </w:r>
      <w:r w:rsidRPr="004E38AE">
        <w:rPr>
          <w:rFonts w:ascii="Verdana" w:hAnsi="Verdana" w:cstheme="minorHAnsi"/>
          <w:sz w:val="20"/>
          <w:szCs w:val="20"/>
          <w:lang w:val="en-US"/>
        </w:rPr>
        <w:t>: defin</w:t>
      </w:r>
      <w:r w:rsidR="00AB2A40" w:rsidRPr="004E38AE">
        <w:rPr>
          <w:rFonts w:ascii="Verdana" w:hAnsi="Verdana" w:cstheme="minorHAnsi"/>
          <w:sz w:val="20"/>
          <w:szCs w:val="20"/>
          <w:lang w:val="en-US"/>
        </w:rPr>
        <w:t>e</w:t>
      </w:r>
      <w:r w:rsidRPr="004E38AE">
        <w:rPr>
          <w:rFonts w:ascii="Verdana" w:hAnsi="Verdana" w:cstheme="minorHAnsi"/>
          <w:sz w:val="20"/>
          <w:szCs w:val="20"/>
          <w:lang w:val="en-US"/>
        </w:rPr>
        <w:t xml:space="preserve"> strategic orientation; </w:t>
      </w:r>
    </w:p>
    <w:p w14:paraId="7991711F" w14:textId="77777777" w:rsidR="00AB2A40" w:rsidRPr="004E38AE" w:rsidRDefault="00AB2A40" w:rsidP="00AB2A40">
      <w:pPr>
        <w:spacing w:after="60"/>
        <w:jc w:val="both"/>
        <w:rPr>
          <w:rFonts w:ascii="Verdana" w:hAnsi="Verdana" w:cstheme="minorHAnsi"/>
          <w:sz w:val="20"/>
          <w:szCs w:val="20"/>
          <w:lang w:val="en-US"/>
        </w:rPr>
      </w:pPr>
    </w:p>
    <w:p w14:paraId="1AF942A2" w14:textId="46D3C66C" w:rsidR="00AB2A40" w:rsidRPr="004E38AE" w:rsidRDefault="00AB2A40" w:rsidP="00AB2A40">
      <w:pPr>
        <w:spacing w:after="60"/>
        <w:jc w:val="both"/>
        <w:rPr>
          <w:rFonts w:ascii="Verdana" w:hAnsi="Verdana" w:cstheme="minorHAnsi"/>
          <w:sz w:val="20"/>
          <w:szCs w:val="20"/>
          <w:lang w:val="en-US"/>
        </w:rPr>
      </w:pPr>
      <w:r w:rsidRPr="004E38AE">
        <w:rPr>
          <w:rFonts w:ascii="Verdana" w:hAnsi="Verdana" w:cstheme="minorHAnsi"/>
          <w:sz w:val="20"/>
          <w:szCs w:val="20"/>
          <w:lang w:val="en-US"/>
        </w:rPr>
        <w:t>b)</w:t>
      </w:r>
      <w:r w:rsidRPr="007E42E8">
        <w:rPr>
          <w:rFonts w:ascii="Verdana" w:hAnsi="Verdana" w:cstheme="minorHAnsi"/>
          <w:sz w:val="20"/>
          <w:szCs w:val="20"/>
          <w:lang w:val="en-US"/>
        </w:rPr>
        <w:t xml:space="preserve"> </w:t>
      </w:r>
      <w:r w:rsidRPr="004E38AE">
        <w:rPr>
          <w:rFonts w:ascii="Verdana" w:hAnsi="Verdana" w:cstheme="minorHAnsi"/>
          <w:sz w:val="20"/>
          <w:szCs w:val="20"/>
          <w:u w:val="single"/>
          <w:lang w:val="en-US"/>
        </w:rPr>
        <w:t>RCO</w:t>
      </w:r>
      <w:r w:rsidRPr="004E38AE">
        <w:rPr>
          <w:rFonts w:ascii="Verdana" w:hAnsi="Verdana" w:cstheme="minorHAnsi"/>
          <w:sz w:val="20"/>
          <w:szCs w:val="20"/>
          <w:lang w:val="en-US"/>
        </w:rPr>
        <w:t xml:space="preserve">: </w:t>
      </w:r>
      <w:r w:rsidR="00F3183D">
        <w:rPr>
          <w:rFonts w:ascii="Verdana" w:hAnsi="Verdana" w:cstheme="minorHAnsi"/>
          <w:sz w:val="20"/>
          <w:szCs w:val="20"/>
          <w:lang w:val="en-US"/>
        </w:rPr>
        <w:t>c</w:t>
      </w:r>
      <w:r w:rsidRPr="004E38AE">
        <w:rPr>
          <w:rFonts w:ascii="Verdana" w:hAnsi="Verdana" w:cstheme="minorHAnsi"/>
          <w:sz w:val="20"/>
          <w:szCs w:val="20"/>
          <w:lang w:val="en-US"/>
        </w:rPr>
        <w:t xml:space="preserve">oordinating the participation of UNCT and especially the technical contribution of the </w:t>
      </w:r>
      <w:r w:rsidR="007E42E8">
        <w:rPr>
          <w:rFonts w:ascii="Verdana" w:hAnsi="Verdana" w:cstheme="minorHAnsi"/>
          <w:sz w:val="20"/>
          <w:szCs w:val="20"/>
          <w:lang w:val="en-US"/>
        </w:rPr>
        <w:t>three</w:t>
      </w:r>
      <w:r w:rsidR="007E42E8" w:rsidRPr="004E38AE">
        <w:rPr>
          <w:rFonts w:ascii="Verdana" w:hAnsi="Verdana" w:cstheme="minorHAnsi"/>
          <w:sz w:val="20"/>
          <w:szCs w:val="20"/>
          <w:lang w:val="en-US"/>
        </w:rPr>
        <w:t xml:space="preserve"> </w:t>
      </w:r>
      <w:r w:rsidRPr="004E38AE">
        <w:rPr>
          <w:rFonts w:ascii="Verdana" w:hAnsi="Verdana" w:cstheme="minorHAnsi"/>
          <w:sz w:val="20"/>
          <w:szCs w:val="20"/>
          <w:lang w:val="en-US"/>
        </w:rPr>
        <w:t>PUNOs (UNDP</w:t>
      </w:r>
      <w:r w:rsidR="007E42E8">
        <w:rPr>
          <w:rFonts w:ascii="Verdana" w:hAnsi="Verdana" w:cstheme="minorHAnsi"/>
          <w:sz w:val="20"/>
          <w:szCs w:val="20"/>
          <w:lang w:val="en-US"/>
        </w:rPr>
        <w:t>, UNICEF</w:t>
      </w:r>
      <w:r w:rsidRPr="004E38AE">
        <w:rPr>
          <w:rFonts w:ascii="Verdana" w:hAnsi="Verdana" w:cstheme="minorHAnsi"/>
          <w:sz w:val="20"/>
          <w:szCs w:val="20"/>
          <w:lang w:val="en-US"/>
        </w:rPr>
        <w:t xml:space="preserve"> and UN Women)</w:t>
      </w:r>
      <w:r w:rsidR="00FB7D6C">
        <w:rPr>
          <w:rFonts w:ascii="Verdana" w:hAnsi="Verdana" w:cstheme="minorHAnsi"/>
          <w:sz w:val="20"/>
          <w:szCs w:val="20"/>
          <w:lang w:val="en-US"/>
        </w:rPr>
        <w:t xml:space="preserve"> in the Joint Program. Together with the technical lead (UNDP)</w:t>
      </w:r>
      <w:r w:rsidRPr="004E38AE">
        <w:rPr>
          <w:rFonts w:ascii="Verdana" w:hAnsi="Verdana" w:cstheme="minorHAnsi"/>
          <w:sz w:val="20"/>
          <w:szCs w:val="20"/>
          <w:lang w:val="en-US"/>
        </w:rPr>
        <w:t>, develop the Monitoring and Evaluation Framework, coordinating interactions with government, development partners and other stakeholders</w:t>
      </w:r>
      <w:r w:rsidR="00FD14D0">
        <w:rPr>
          <w:rFonts w:ascii="Verdana" w:hAnsi="Verdana" w:cstheme="minorHAnsi"/>
          <w:sz w:val="20"/>
          <w:szCs w:val="20"/>
          <w:lang w:val="en-US"/>
        </w:rPr>
        <w:t>;</w:t>
      </w:r>
    </w:p>
    <w:p w14:paraId="30D55A4A" w14:textId="77777777" w:rsidR="00AB2A40" w:rsidRPr="004E38AE" w:rsidRDefault="00AB2A40" w:rsidP="00AB2A40">
      <w:pPr>
        <w:spacing w:after="60"/>
        <w:jc w:val="both"/>
        <w:rPr>
          <w:rFonts w:ascii="Verdana" w:hAnsi="Verdana" w:cstheme="minorHAnsi"/>
          <w:sz w:val="20"/>
          <w:szCs w:val="20"/>
          <w:lang w:val="en-US"/>
        </w:rPr>
      </w:pPr>
    </w:p>
    <w:p w14:paraId="677DFAFE" w14:textId="77777777" w:rsidR="00AB2A40" w:rsidRPr="004E38AE" w:rsidRDefault="00AB2A40" w:rsidP="00AB2A40">
      <w:pPr>
        <w:spacing w:after="60"/>
        <w:jc w:val="both"/>
        <w:rPr>
          <w:rFonts w:ascii="Verdana" w:hAnsi="Verdana" w:cstheme="minorHAnsi"/>
          <w:sz w:val="20"/>
          <w:szCs w:val="20"/>
          <w:lang w:val="en-US"/>
        </w:rPr>
      </w:pPr>
      <w:r w:rsidRPr="004E38AE">
        <w:rPr>
          <w:rFonts w:ascii="Verdana" w:hAnsi="Verdana" w:cstheme="minorHAnsi"/>
          <w:sz w:val="20"/>
          <w:szCs w:val="20"/>
          <w:lang w:val="en-US"/>
        </w:rPr>
        <w:t xml:space="preserve">c) </w:t>
      </w:r>
      <w:r w:rsidRPr="004E38AE">
        <w:rPr>
          <w:rFonts w:ascii="Verdana" w:hAnsi="Verdana" w:cstheme="minorHAnsi"/>
          <w:sz w:val="20"/>
          <w:szCs w:val="20"/>
          <w:u w:val="single"/>
          <w:lang w:val="en-US"/>
        </w:rPr>
        <w:t>UNDP</w:t>
      </w:r>
      <w:r w:rsidRPr="004E38AE">
        <w:rPr>
          <w:rFonts w:ascii="Verdana" w:hAnsi="Verdana" w:cstheme="minorHAnsi"/>
          <w:sz w:val="20"/>
          <w:szCs w:val="20"/>
          <w:lang w:val="en-US"/>
        </w:rPr>
        <w:t>: designing the INFF structure by developing and implementing the financing strategy, building the monitoring and review mechanism and strengthening governance;</w:t>
      </w:r>
    </w:p>
    <w:p w14:paraId="4B85F5D8" w14:textId="77777777" w:rsidR="00FD14D0" w:rsidRDefault="00AB2A40" w:rsidP="00AB2A40">
      <w:pPr>
        <w:spacing w:after="60"/>
        <w:jc w:val="both"/>
        <w:rPr>
          <w:rFonts w:ascii="Verdana" w:hAnsi="Verdana" w:cstheme="minorHAnsi"/>
          <w:sz w:val="20"/>
          <w:szCs w:val="20"/>
          <w:lang w:val="en-US"/>
        </w:rPr>
      </w:pPr>
      <w:r w:rsidRPr="004E38AE">
        <w:rPr>
          <w:rFonts w:ascii="Verdana" w:hAnsi="Verdana" w:cstheme="minorHAnsi"/>
          <w:sz w:val="20"/>
          <w:szCs w:val="20"/>
          <w:lang w:val="en-US"/>
        </w:rPr>
        <w:t xml:space="preserve"> </w:t>
      </w:r>
    </w:p>
    <w:p w14:paraId="5A423718" w14:textId="7A59FCD5" w:rsidR="00AB2A40" w:rsidRDefault="00FD14D0" w:rsidP="00AB2A40">
      <w:pPr>
        <w:spacing w:after="60"/>
        <w:jc w:val="both"/>
        <w:rPr>
          <w:rFonts w:ascii="Verdana" w:hAnsi="Verdana" w:cstheme="minorHAnsi"/>
          <w:sz w:val="20"/>
          <w:szCs w:val="20"/>
          <w:lang w:val="en-US"/>
        </w:rPr>
      </w:pPr>
      <w:r>
        <w:rPr>
          <w:rFonts w:ascii="Verdana" w:hAnsi="Verdana" w:cstheme="minorHAnsi"/>
          <w:sz w:val="20"/>
          <w:szCs w:val="20"/>
          <w:lang w:val="en-US"/>
        </w:rPr>
        <w:t>d)</w:t>
      </w:r>
      <w:r w:rsidR="00AB2A40" w:rsidRPr="004E38AE">
        <w:rPr>
          <w:rFonts w:ascii="Verdana" w:hAnsi="Verdana" w:cstheme="minorHAnsi"/>
          <w:sz w:val="20"/>
          <w:szCs w:val="20"/>
          <w:u w:val="single"/>
          <w:lang w:val="en-US"/>
        </w:rPr>
        <w:t>UN Women</w:t>
      </w:r>
      <w:r w:rsidR="00AB2A40" w:rsidRPr="004E38AE">
        <w:rPr>
          <w:rFonts w:ascii="Verdana" w:hAnsi="Verdana" w:cstheme="minorHAnsi"/>
          <w:sz w:val="20"/>
          <w:szCs w:val="20"/>
          <w:lang w:val="en-US"/>
        </w:rPr>
        <w:t>: improving gender equality and women empowerment by working in gender budgeting</w:t>
      </w:r>
      <w:r>
        <w:rPr>
          <w:rFonts w:ascii="Verdana" w:hAnsi="Verdana" w:cstheme="minorHAnsi"/>
          <w:sz w:val="20"/>
          <w:szCs w:val="20"/>
          <w:lang w:val="en-US"/>
        </w:rPr>
        <w:t>;</w:t>
      </w:r>
    </w:p>
    <w:p w14:paraId="6D6DB170" w14:textId="77777777" w:rsidR="00FD14D0" w:rsidRPr="004E38AE" w:rsidRDefault="00FD14D0" w:rsidP="00AB2A40">
      <w:pPr>
        <w:spacing w:after="60"/>
        <w:jc w:val="both"/>
        <w:rPr>
          <w:rFonts w:ascii="Verdana" w:hAnsi="Verdana" w:cstheme="minorHAnsi"/>
          <w:sz w:val="20"/>
          <w:szCs w:val="20"/>
          <w:lang w:val="en-US"/>
        </w:rPr>
      </w:pPr>
    </w:p>
    <w:p w14:paraId="1550680C" w14:textId="632545C0" w:rsidR="00E10CC7" w:rsidRPr="004E38AE" w:rsidRDefault="00FD14D0" w:rsidP="00E10CC7">
      <w:pPr>
        <w:jc w:val="both"/>
        <w:rPr>
          <w:rFonts w:ascii="Verdana" w:hAnsi="Verdana" w:cstheme="minorHAnsi"/>
          <w:sz w:val="20"/>
          <w:szCs w:val="20"/>
          <w:lang w:val="en-US"/>
        </w:rPr>
      </w:pPr>
      <w:r>
        <w:rPr>
          <w:rFonts w:ascii="Verdana" w:hAnsi="Verdana" w:cstheme="minorHAnsi"/>
          <w:sz w:val="20"/>
          <w:szCs w:val="20"/>
          <w:lang w:val="en-US"/>
        </w:rPr>
        <w:t>e</w:t>
      </w:r>
      <w:r w:rsidR="00E53389" w:rsidRPr="004E38AE">
        <w:rPr>
          <w:rFonts w:ascii="Verdana" w:hAnsi="Verdana" w:cstheme="minorHAnsi"/>
          <w:sz w:val="20"/>
          <w:szCs w:val="20"/>
          <w:lang w:val="en-US"/>
        </w:rPr>
        <w:t xml:space="preserve">) </w:t>
      </w:r>
      <w:r w:rsidR="00E53389" w:rsidRPr="004E38AE">
        <w:rPr>
          <w:rFonts w:ascii="Verdana" w:hAnsi="Verdana" w:cstheme="minorHAnsi"/>
          <w:sz w:val="20"/>
          <w:szCs w:val="20"/>
          <w:u w:val="single"/>
          <w:lang w:val="en-US"/>
        </w:rPr>
        <w:t>UNICEF</w:t>
      </w:r>
      <w:r w:rsidR="00E53389" w:rsidRPr="004E38AE">
        <w:rPr>
          <w:rFonts w:ascii="Verdana" w:hAnsi="Verdana" w:cstheme="minorHAnsi"/>
          <w:sz w:val="20"/>
          <w:szCs w:val="20"/>
          <w:lang w:val="en-US"/>
        </w:rPr>
        <w:t xml:space="preserve">: </w:t>
      </w:r>
      <w:r w:rsidR="00F3183D">
        <w:rPr>
          <w:rFonts w:ascii="Verdana" w:hAnsi="Verdana" w:cstheme="minorHAnsi"/>
          <w:sz w:val="20"/>
          <w:szCs w:val="20"/>
          <w:lang w:val="en-US"/>
        </w:rPr>
        <w:t>s</w:t>
      </w:r>
      <w:r w:rsidR="00E10CC7" w:rsidRPr="004E38AE">
        <w:rPr>
          <w:rFonts w:ascii="Verdana" w:hAnsi="Verdana" w:cstheme="minorHAnsi"/>
          <w:sz w:val="20"/>
          <w:szCs w:val="20"/>
          <w:lang w:val="en-US"/>
        </w:rPr>
        <w:t>trengthening of capacities of public authorities for improved budgeting for key social sectors and strengthen mechanisms to mobilize funding for children and other vulnerable</w:t>
      </w:r>
      <w:r>
        <w:rPr>
          <w:rFonts w:ascii="Verdana" w:hAnsi="Verdana" w:cstheme="minorHAnsi"/>
          <w:sz w:val="20"/>
          <w:szCs w:val="20"/>
          <w:lang w:val="en-US"/>
        </w:rPr>
        <w:t xml:space="preserve"> members of society;</w:t>
      </w:r>
    </w:p>
    <w:p w14:paraId="0B699FC2" w14:textId="3DEBACC9" w:rsidR="00E53389" w:rsidRPr="004E38AE" w:rsidRDefault="00E53389" w:rsidP="00E10CC7">
      <w:pPr>
        <w:jc w:val="both"/>
        <w:rPr>
          <w:rFonts w:ascii="Verdana" w:hAnsi="Verdana" w:cstheme="minorHAnsi"/>
          <w:sz w:val="20"/>
          <w:szCs w:val="20"/>
          <w:lang w:val="en-US"/>
        </w:rPr>
      </w:pPr>
    </w:p>
    <w:p w14:paraId="350B39D7" w14:textId="7E8EDCD5" w:rsidR="009B2B1C" w:rsidRPr="004E38AE" w:rsidRDefault="00FD14D0" w:rsidP="00924381">
      <w:pPr>
        <w:jc w:val="both"/>
        <w:rPr>
          <w:rFonts w:ascii="Verdana" w:hAnsi="Verdana"/>
          <w:i/>
          <w:sz w:val="20"/>
          <w:szCs w:val="20"/>
          <w:lang w:val="en-US"/>
        </w:rPr>
      </w:pPr>
      <w:r>
        <w:rPr>
          <w:rFonts w:ascii="Verdana" w:hAnsi="Verdana" w:cstheme="minorHAnsi"/>
          <w:sz w:val="20"/>
          <w:szCs w:val="20"/>
          <w:lang w:val="en-US"/>
        </w:rPr>
        <w:t>f</w:t>
      </w:r>
      <w:r w:rsidR="009B2B1C" w:rsidRPr="004E38AE">
        <w:rPr>
          <w:rFonts w:ascii="Verdana" w:hAnsi="Verdana" w:cstheme="minorHAnsi"/>
          <w:sz w:val="20"/>
          <w:szCs w:val="20"/>
          <w:lang w:val="en-US"/>
        </w:rPr>
        <w:t xml:space="preserve">) </w:t>
      </w:r>
      <w:r w:rsidR="009B2B1C" w:rsidRPr="004E38AE">
        <w:rPr>
          <w:rFonts w:ascii="Verdana" w:hAnsi="Verdana" w:cstheme="minorHAnsi"/>
          <w:sz w:val="20"/>
          <w:szCs w:val="20"/>
          <w:u w:val="single"/>
          <w:lang w:val="en-US"/>
        </w:rPr>
        <w:t>World Bank, IMF, African Development Bank and European Union</w:t>
      </w:r>
      <w:r w:rsidR="009B2B1C" w:rsidRPr="004E38AE">
        <w:rPr>
          <w:rFonts w:ascii="Verdana" w:hAnsi="Verdana" w:cstheme="minorHAnsi"/>
          <w:sz w:val="20"/>
          <w:szCs w:val="20"/>
          <w:lang w:val="en-US"/>
        </w:rPr>
        <w:t xml:space="preserve">: bringing expertise on building the integrated financing framework of NDS </w:t>
      </w:r>
      <w:r w:rsidR="00AB2A40" w:rsidRPr="004E38AE">
        <w:rPr>
          <w:rFonts w:ascii="Verdana" w:hAnsi="Verdana" w:cstheme="minorHAnsi"/>
          <w:sz w:val="20"/>
          <w:szCs w:val="20"/>
          <w:lang w:val="en-US"/>
        </w:rPr>
        <w:t>(</w:t>
      </w:r>
      <w:r w:rsidR="009B2B1C" w:rsidRPr="004E38AE">
        <w:rPr>
          <w:rFonts w:ascii="Verdana" w:hAnsi="Verdana" w:cstheme="minorHAnsi"/>
          <w:sz w:val="20"/>
          <w:szCs w:val="20"/>
          <w:lang w:val="en-US"/>
        </w:rPr>
        <w:t>2020-2030</w:t>
      </w:r>
      <w:r w:rsidR="00AB2A40" w:rsidRPr="004E38AE">
        <w:rPr>
          <w:rFonts w:ascii="Verdana" w:hAnsi="Verdana" w:cstheme="minorHAnsi"/>
          <w:sz w:val="20"/>
          <w:szCs w:val="20"/>
          <w:lang w:val="en-US"/>
        </w:rPr>
        <w:t>)</w:t>
      </w:r>
      <w:r>
        <w:rPr>
          <w:rFonts w:ascii="Verdana" w:hAnsi="Verdana" w:cstheme="minorHAnsi"/>
          <w:sz w:val="20"/>
          <w:szCs w:val="20"/>
          <w:lang w:val="en-US"/>
        </w:rPr>
        <w:t>;</w:t>
      </w:r>
    </w:p>
    <w:p w14:paraId="0AB6BC29" w14:textId="77777777" w:rsidR="009B2B1C" w:rsidRPr="004E38AE" w:rsidRDefault="009B2B1C" w:rsidP="00924381">
      <w:pPr>
        <w:jc w:val="both"/>
        <w:rPr>
          <w:rFonts w:ascii="Verdana" w:hAnsi="Verdana"/>
          <w:i/>
          <w:sz w:val="20"/>
          <w:szCs w:val="20"/>
          <w:lang w:val="en-US"/>
        </w:rPr>
      </w:pPr>
    </w:p>
    <w:p w14:paraId="1F5D1636" w14:textId="1FE6FD67" w:rsidR="009B2B1C" w:rsidRPr="004E38AE" w:rsidRDefault="00FD14D0" w:rsidP="00924381">
      <w:pPr>
        <w:jc w:val="both"/>
        <w:rPr>
          <w:rFonts w:ascii="Verdana" w:hAnsi="Verdana"/>
          <w:color w:val="000000" w:themeColor="text1"/>
          <w:sz w:val="20"/>
          <w:szCs w:val="20"/>
          <w:lang w:val="en-US" w:eastAsia="en-GB"/>
        </w:rPr>
      </w:pPr>
      <w:r>
        <w:rPr>
          <w:rFonts w:ascii="Verdana" w:hAnsi="Verdana" w:cstheme="minorHAnsi"/>
          <w:sz w:val="20"/>
          <w:szCs w:val="20"/>
          <w:lang w:val="en-US"/>
        </w:rPr>
        <w:t>g</w:t>
      </w:r>
      <w:r w:rsidR="009B2B1C" w:rsidRPr="004E38AE">
        <w:rPr>
          <w:rFonts w:ascii="Verdana" w:hAnsi="Verdana" w:cstheme="minorHAnsi"/>
          <w:sz w:val="20"/>
          <w:szCs w:val="20"/>
          <w:lang w:val="en-US"/>
        </w:rPr>
        <w:t xml:space="preserve">) </w:t>
      </w:r>
      <w:r w:rsidR="009B2B1C" w:rsidRPr="004E38AE">
        <w:rPr>
          <w:rFonts w:ascii="Verdana" w:hAnsi="Verdana" w:cstheme="minorHAnsi"/>
          <w:sz w:val="20"/>
          <w:szCs w:val="20"/>
          <w:u w:val="single"/>
          <w:lang w:val="en-US"/>
        </w:rPr>
        <w:t xml:space="preserve">Private sector and </w:t>
      </w:r>
      <w:r>
        <w:rPr>
          <w:rFonts w:ascii="Verdana" w:hAnsi="Verdana" w:cstheme="minorHAnsi"/>
          <w:sz w:val="20"/>
          <w:szCs w:val="20"/>
          <w:u w:val="single"/>
          <w:lang w:val="en-US"/>
        </w:rPr>
        <w:t>c</w:t>
      </w:r>
      <w:r w:rsidR="00BF3A7F" w:rsidRPr="004E38AE">
        <w:rPr>
          <w:rFonts w:ascii="Verdana" w:hAnsi="Verdana" w:cstheme="minorHAnsi"/>
          <w:sz w:val="20"/>
          <w:szCs w:val="20"/>
          <w:u w:val="single"/>
          <w:lang w:val="en-US"/>
        </w:rPr>
        <w:t xml:space="preserve">ivil </w:t>
      </w:r>
      <w:r>
        <w:rPr>
          <w:rFonts w:ascii="Verdana" w:hAnsi="Verdana" w:cstheme="minorHAnsi"/>
          <w:sz w:val="20"/>
          <w:szCs w:val="20"/>
          <w:u w:val="single"/>
          <w:lang w:val="en-US"/>
        </w:rPr>
        <w:t>s</w:t>
      </w:r>
      <w:r w:rsidR="00BF3A7F" w:rsidRPr="004E38AE">
        <w:rPr>
          <w:rFonts w:ascii="Verdana" w:hAnsi="Verdana" w:cstheme="minorHAnsi"/>
          <w:sz w:val="20"/>
          <w:szCs w:val="20"/>
          <w:u w:val="single"/>
          <w:lang w:val="en-US"/>
        </w:rPr>
        <w:t>ociety</w:t>
      </w:r>
      <w:r w:rsidR="009B2B1C" w:rsidRPr="004E38AE">
        <w:rPr>
          <w:rFonts w:ascii="Verdana" w:hAnsi="Verdana" w:cstheme="minorHAnsi"/>
          <w:sz w:val="20"/>
          <w:szCs w:val="20"/>
          <w:lang w:val="en-US"/>
        </w:rPr>
        <w:t xml:space="preserve">: actively participating </w:t>
      </w:r>
      <w:r w:rsidR="00BF3A7F" w:rsidRPr="004E38AE">
        <w:rPr>
          <w:rFonts w:ascii="Verdana" w:hAnsi="Verdana" w:cstheme="minorHAnsi"/>
          <w:sz w:val="20"/>
          <w:szCs w:val="20"/>
          <w:lang w:val="en-US"/>
        </w:rPr>
        <w:t xml:space="preserve">in the </w:t>
      </w:r>
      <w:r w:rsidR="009B2B1C" w:rsidRPr="004E38AE">
        <w:rPr>
          <w:rFonts w:ascii="Verdana" w:hAnsi="Verdana" w:cstheme="minorHAnsi"/>
          <w:sz w:val="20"/>
          <w:szCs w:val="20"/>
          <w:lang w:val="en-US"/>
        </w:rPr>
        <w:t>multi-stakeholder national dialogue platform to facilitate dialogue and participation around financing from planning to allocation, execution, monitor</w:t>
      </w:r>
      <w:r w:rsidR="00BF3A7F" w:rsidRPr="004E38AE">
        <w:rPr>
          <w:rFonts w:ascii="Verdana" w:hAnsi="Verdana" w:cstheme="minorHAnsi"/>
          <w:sz w:val="20"/>
          <w:szCs w:val="20"/>
          <w:lang w:val="en-US"/>
        </w:rPr>
        <w:t>ing</w:t>
      </w:r>
      <w:r w:rsidR="009B2B1C" w:rsidRPr="004E38AE">
        <w:rPr>
          <w:rFonts w:ascii="Verdana" w:hAnsi="Verdana" w:cstheme="minorHAnsi"/>
          <w:sz w:val="20"/>
          <w:szCs w:val="20"/>
          <w:lang w:val="en-US"/>
        </w:rPr>
        <w:t xml:space="preserve"> and oversight</w:t>
      </w:r>
      <w:r>
        <w:rPr>
          <w:rFonts w:ascii="Verdana" w:hAnsi="Verdana"/>
          <w:color w:val="000000" w:themeColor="text1"/>
          <w:sz w:val="20"/>
          <w:szCs w:val="20"/>
          <w:lang w:val="en-US" w:eastAsia="en-GB"/>
        </w:rPr>
        <w:t>;</w:t>
      </w:r>
    </w:p>
    <w:p w14:paraId="41A8466D" w14:textId="555C01DB" w:rsidR="009B2B1C" w:rsidRPr="004E38AE" w:rsidRDefault="009B2B1C" w:rsidP="00924381">
      <w:pPr>
        <w:rPr>
          <w:rFonts w:ascii="Verdana" w:hAnsi="Verdana"/>
          <w:i/>
          <w:color w:val="C45911" w:themeColor="accent2" w:themeShade="BF"/>
          <w:sz w:val="18"/>
          <w:lang w:val="en-US"/>
        </w:rPr>
      </w:pPr>
    </w:p>
    <w:p w14:paraId="45C01CEE" w14:textId="426CF693" w:rsidR="00AB2A40" w:rsidRPr="004E38AE" w:rsidRDefault="00AA5A40" w:rsidP="00924381">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t>M</w:t>
      </w:r>
      <w:r w:rsidR="00AB2A40" w:rsidRPr="004E38AE">
        <w:rPr>
          <w:rFonts w:ascii="Verdana" w:hAnsi="Verdana"/>
          <w:i/>
          <w:color w:val="C45911" w:themeColor="accent2" w:themeShade="BF"/>
          <w:sz w:val="18"/>
          <w:lang w:val="en-US"/>
        </w:rPr>
        <w:t>obiliz</w:t>
      </w:r>
      <w:r w:rsidRPr="004E38AE">
        <w:rPr>
          <w:rFonts w:ascii="Verdana" w:hAnsi="Verdana"/>
          <w:i/>
          <w:color w:val="C45911" w:themeColor="accent2" w:themeShade="BF"/>
          <w:sz w:val="18"/>
          <w:lang w:val="en-US"/>
        </w:rPr>
        <w:t>ing</w:t>
      </w:r>
      <w:r w:rsidR="00AB2A40" w:rsidRPr="004E38AE">
        <w:rPr>
          <w:rFonts w:ascii="Verdana" w:hAnsi="Verdana"/>
          <w:i/>
          <w:color w:val="C45911" w:themeColor="accent2" w:themeShade="BF"/>
          <w:sz w:val="18"/>
          <w:lang w:val="en-US"/>
        </w:rPr>
        <w:t xml:space="preserve"> expertise from across the UNDS </w:t>
      </w:r>
    </w:p>
    <w:p w14:paraId="7D5CA9D6" w14:textId="77777777" w:rsidR="00AB2A40" w:rsidRPr="004E38AE" w:rsidRDefault="00AB2A40" w:rsidP="00924381">
      <w:pPr>
        <w:rPr>
          <w:rFonts w:ascii="Verdana" w:hAnsi="Verdana"/>
          <w:i/>
          <w:color w:val="C45911" w:themeColor="accent2" w:themeShade="BF"/>
          <w:sz w:val="18"/>
          <w:lang w:val="en-US"/>
        </w:rPr>
      </w:pPr>
    </w:p>
    <w:p w14:paraId="1EAF707D" w14:textId="77777777" w:rsidR="00AB2A40" w:rsidRPr="004E38AE" w:rsidRDefault="00AB2A40" w:rsidP="00AB2A40">
      <w:pPr>
        <w:jc w:val="both"/>
        <w:rPr>
          <w:rFonts w:ascii="Verdana" w:hAnsi="Verdana"/>
          <w:iCs/>
          <w:sz w:val="20"/>
          <w:szCs w:val="20"/>
          <w:lang w:val="en-US"/>
        </w:rPr>
      </w:pPr>
      <w:r w:rsidRPr="004E38AE">
        <w:rPr>
          <w:rFonts w:ascii="Verdana" w:hAnsi="Verdana"/>
          <w:iCs/>
          <w:sz w:val="20"/>
          <w:szCs w:val="20"/>
          <w:lang w:val="en-US"/>
        </w:rPr>
        <w:t xml:space="preserve">As a UNSDCF roll out country, a capacity mapping exercise has been conducted recently. This will be used to </w:t>
      </w:r>
      <w:proofErr w:type="spellStart"/>
      <w:r w:rsidRPr="004E38AE">
        <w:rPr>
          <w:rFonts w:ascii="Verdana" w:hAnsi="Verdana"/>
          <w:iCs/>
          <w:sz w:val="20"/>
          <w:szCs w:val="20"/>
          <w:lang w:val="en-US"/>
        </w:rPr>
        <w:t>mobilise</w:t>
      </w:r>
      <w:proofErr w:type="spellEnd"/>
      <w:r w:rsidRPr="004E38AE">
        <w:rPr>
          <w:rFonts w:ascii="Verdana" w:hAnsi="Verdana"/>
          <w:iCs/>
          <w:sz w:val="20"/>
          <w:szCs w:val="20"/>
          <w:lang w:val="en-US"/>
        </w:rPr>
        <w:t xml:space="preserve"> expertise locally. UN ECA’s sub-regional office based in Cameroon will ensure links with UNECA. NRA’s such as </w:t>
      </w:r>
      <w:proofErr w:type="spellStart"/>
      <w:r w:rsidRPr="004E38AE">
        <w:rPr>
          <w:rFonts w:ascii="Verdana" w:hAnsi="Verdana"/>
          <w:iCs/>
          <w:sz w:val="20"/>
          <w:szCs w:val="20"/>
          <w:lang w:val="en-US"/>
        </w:rPr>
        <w:t>UNHabitat</w:t>
      </w:r>
      <w:proofErr w:type="spellEnd"/>
      <w:r w:rsidRPr="004E38AE">
        <w:rPr>
          <w:rFonts w:ascii="Verdana" w:hAnsi="Verdana"/>
          <w:iCs/>
          <w:sz w:val="20"/>
          <w:szCs w:val="20"/>
          <w:lang w:val="en-US"/>
        </w:rPr>
        <w:t xml:space="preserve">, UNIDO, ITC, UNDESA and UNCTAD will also be engaged. UN Regional Offices will be consulted to provide technical advice and support throughout the process and to share good practices from other parts of the world. </w:t>
      </w:r>
    </w:p>
    <w:p w14:paraId="4B7B234E" w14:textId="77777777" w:rsidR="00AB2A40" w:rsidRPr="004E38AE" w:rsidRDefault="00AB2A40" w:rsidP="00AB2A40">
      <w:pPr>
        <w:rPr>
          <w:rFonts w:ascii="Verdana" w:hAnsi="Verdana"/>
          <w:iCs/>
          <w:sz w:val="20"/>
          <w:szCs w:val="20"/>
          <w:lang w:val="en-US"/>
        </w:rPr>
      </w:pPr>
    </w:p>
    <w:p w14:paraId="4E065482" w14:textId="7BEF06F6" w:rsidR="00AB2A40" w:rsidRPr="004E38AE" w:rsidRDefault="00AB2A40" w:rsidP="00594154">
      <w:pPr>
        <w:jc w:val="both"/>
        <w:rPr>
          <w:rFonts w:ascii="Verdana" w:hAnsi="Verdana"/>
          <w:iCs/>
          <w:sz w:val="20"/>
          <w:szCs w:val="20"/>
          <w:lang w:val="en-US"/>
        </w:rPr>
      </w:pPr>
      <w:r w:rsidRPr="004E38AE">
        <w:rPr>
          <w:rFonts w:ascii="Verdana" w:hAnsi="Verdana"/>
          <w:iCs/>
          <w:sz w:val="20"/>
          <w:szCs w:val="20"/>
          <w:lang w:val="en-US"/>
        </w:rPr>
        <w:t>Through this initiative</w:t>
      </w:r>
      <w:r w:rsidR="00F3183D">
        <w:rPr>
          <w:rFonts w:ascii="Verdana" w:hAnsi="Verdana"/>
          <w:iCs/>
          <w:sz w:val="20"/>
          <w:szCs w:val="20"/>
          <w:lang w:val="en-US"/>
        </w:rPr>
        <w:t>,</w:t>
      </w:r>
      <w:r w:rsidRPr="004E38AE">
        <w:rPr>
          <w:rFonts w:ascii="Verdana" w:hAnsi="Verdana"/>
          <w:iCs/>
          <w:sz w:val="20"/>
          <w:szCs w:val="20"/>
          <w:lang w:val="en-US"/>
        </w:rPr>
        <w:t xml:space="preserve"> we are creating an environment to bring in the technical expertise of the EU, the World Bank Group, the African Development Bank and the IMF in various domains to build a solid, integrated and broader SDG financing strategy and create space for building coherence in support </w:t>
      </w:r>
      <w:r w:rsidR="00FD14D0">
        <w:rPr>
          <w:rFonts w:ascii="Verdana" w:hAnsi="Verdana"/>
          <w:iCs/>
          <w:sz w:val="20"/>
          <w:szCs w:val="20"/>
          <w:lang w:val="en-US"/>
        </w:rPr>
        <w:t>of</w:t>
      </w:r>
      <w:r w:rsidRPr="004E38AE">
        <w:rPr>
          <w:rFonts w:ascii="Verdana" w:hAnsi="Verdana"/>
          <w:iCs/>
          <w:sz w:val="20"/>
          <w:szCs w:val="20"/>
          <w:lang w:val="en-US"/>
        </w:rPr>
        <w:t xml:space="preserve"> </w:t>
      </w:r>
      <w:r w:rsidR="00487A97">
        <w:rPr>
          <w:rFonts w:ascii="Verdana" w:hAnsi="Verdana"/>
          <w:iCs/>
          <w:sz w:val="20"/>
          <w:szCs w:val="20"/>
          <w:lang w:val="en-US"/>
        </w:rPr>
        <w:t>the Government</w:t>
      </w:r>
      <w:r w:rsidRPr="004E38AE">
        <w:rPr>
          <w:rFonts w:ascii="Verdana" w:hAnsi="Verdana"/>
          <w:iCs/>
          <w:sz w:val="20"/>
          <w:szCs w:val="20"/>
          <w:lang w:val="en-US"/>
        </w:rPr>
        <w:t xml:space="preserve">. </w:t>
      </w:r>
    </w:p>
    <w:p w14:paraId="3B3D099F" w14:textId="2FA6DF7F" w:rsidR="00594154" w:rsidRPr="004E38AE" w:rsidRDefault="00594154" w:rsidP="00594154">
      <w:pPr>
        <w:jc w:val="both"/>
        <w:rPr>
          <w:rFonts w:ascii="Verdana" w:hAnsi="Verdana"/>
          <w:iCs/>
          <w:sz w:val="20"/>
          <w:szCs w:val="20"/>
          <w:lang w:val="en-US"/>
        </w:rPr>
      </w:pPr>
    </w:p>
    <w:p w14:paraId="2BC73FAC" w14:textId="77777777" w:rsidR="00594154" w:rsidRPr="004E38AE" w:rsidRDefault="00594154" w:rsidP="00594154">
      <w:pPr>
        <w:rPr>
          <w:rFonts w:ascii="Verdana" w:hAnsi="Verdana"/>
          <w:i/>
          <w:color w:val="70AD47" w:themeColor="accent6"/>
          <w:sz w:val="18"/>
          <w:lang w:val="en-US"/>
        </w:rPr>
      </w:pPr>
    </w:p>
    <w:p w14:paraId="15E264E8" w14:textId="5FD18174" w:rsidR="00594154" w:rsidRPr="004E38AE" w:rsidRDefault="00594154" w:rsidP="00594154">
      <w:pPr>
        <w:rPr>
          <w:rFonts w:ascii="Verdana" w:hAnsi="Verdana"/>
          <w:i/>
          <w:color w:val="C45911" w:themeColor="accent2" w:themeShade="BF"/>
          <w:sz w:val="18"/>
          <w:lang w:val="en-US"/>
        </w:rPr>
      </w:pPr>
      <w:r w:rsidRPr="004E38AE">
        <w:rPr>
          <w:rFonts w:ascii="Verdana" w:hAnsi="Verdana"/>
          <w:i/>
          <w:color w:val="C45911" w:themeColor="accent2" w:themeShade="BF"/>
          <w:sz w:val="18"/>
          <w:lang w:val="en-US"/>
        </w:rPr>
        <w:lastRenderedPageBreak/>
        <w:t>Engaging global Joint SDG fund donors</w:t>
      </w:r>
    </w:p>
    <w:p w14:paraId="2945CD55" w14:textId="77777777" w:rsidR="00594154" w:rsidRPr="004E38AE" w:rsidRDefault="00594154" w:rsidP="00594154">
      <w:pPr>
        <w:rPr>
          <w:rFonts w:ascii="Verdana" w:hAnsi="Verdana"/>
          <w:i/>
          <w:color w:val="70AD47" w:themeColor="accent6"/>
          <w:sz w:val="18"/>
          <w:lang w:val="en-US"/>
        </w:rPr>
      </w:pPr>
    </w:p>
    <w:p w14:paraId="75E3006E" w14:textId="21224911" w:rsidR="00594154" w:rsidRPr="004E38AE" w:rsidRDefault="00594154" w:rsidP="00594154">
      <w:pPr>
        <w:jc w:val="both"/>
        <w:rPr>
          <w:rFonts w:ascii="Verdana" w:hAnsi="Verdana"/>
          <w:iCs/>
          <w:sz w:val="20"/>
          <w:szCs w:val="20"/>
          <w:lang w:val="en-US"/>
        </w:rPr>
      </w:pPr>
      <w:r w:rsidRPr="004E38AE">
        <w:rPr>
          <w:rFonts w:ascii="Verdana" w:hAnsi="Verdana"/>
          <w:iCs/>
          <w:sz w:val="20"/>
          <w:szCs w:val="20"/>
          <w:lang w:val="en-US"/>
        </w:rPr>
        <w:t xml:space="preserve">Among global Joint SDG </w:t>
      </w:r>
      <w:r w:rsidR="00FD14D0">
        <w:rPr>
          <w:rFonts w:ascii="Verdana" w:hAnsi="Verdana"/>
          <w:iCs/>
          <w:sz w:val="20"/>
          <w:szCs w:val="20"/>
          <w:lang w:val="en-US"/>
        </w:rPr>
        <w:t>F</w:t>
      </w:r>
      <w:r w:rsidRPr="004E38AE">
        <w:rPr>
          <w:rFonts w:ascii="Verdana" w:hAnsi="Verdana"/>
          <w:iCs/>
          <w:sz w:val="20"/>
          <w:szCs w:val="20"/>
          <w:lang w:val="en-US"/>
        </w:rPr>
        <w:t xml:space="preserve">und donors present in the country is the European Union who is already a global partner in the elaboration of the INFF and has been fully engaged in the development of </w:t>
      </w:r>
      <w:r w:rsidR="00B651A9">
        <w:rPr>
          <w:rFonts w:ascii="Verdana" w:hAnsi="Verdana"/>
          <w:iCs/>
          <w:sz w:val="20"/>
          <w:szCs w:val="20"/>
          <w:lang w:val="en-US"/>
        </w:rPr>
        <w:t xml:space="preserve">the Joint </w:t>
      </w:r>
      <w:proofErr w:type="spellStart"/>
      <w:r w:rsidR="00B651A9">
        <w:rPr>
          <w:rFonts w:ascii="Verdana" w:hAnsi="Verdana"/>
          <w:iCs/>
          <w:sz w:val="20"/>
          <w:szCs w:val="20"/>
          <w:lang w:val="en-US"/>
        </w:rPr>
        <w:t>Programme</w:t>
      </w:r>
      <w:proofErr w:type="spellEnd"/>
      <w:r w:rsidRPr="004E38AE">
        <w:rPr>
          <w:rFonts w:ascii="Verdana" w:hAnsi="Verdana"/>
          <w:iCs/>
          <w:sz w:val="20"/>
          <w:szCs w:val="20"/>
          <w:lang w:val="en-US"/>
        </w:rPr>
        <w:t xml:space="preserve"> proposal.  The </w:t>
      </w:r>
      <w:proofErr w:type="spellStart"/>
      <w:r w:rsidRPr="004E38AE">
        <w:rPr>
          <w:rFonts w:ascii="Verdana" w:hAnsi="Verdana"/>
          <w:iCs/>
          <w:sz w:val="20"/>
          <w:szCs w:val="20"/>
          <w:lang w:val="en-US"/>
        </w:rPr>
        <w:t>programme</w:t>
      </w:r>
      <w:proofErr w:type="spellEnd"/>
      <w:r w:rsidRPr="004E38AE">
        <w:rPr>
          <w:rFonts w:ascii="Verdana" w:hAnsi="Verdana"/>
          <w:iCs/>
          <w:sz w:val="20"/>
          <w:szCs w:val="20"/>
          <w:lang w:val="en-US"/>
        </w:rPr>
        <w:t xml:space="preserve"> will also support financial transparency and strengthen donor coordination, which will allow for a broader engagement of donors and a possible expansion of the Joint SDG donor pool. </w:t>
      </w:r>
    </w:p>
    <w:p w14:paraId="2FD8D099" w14:textId="77777777" w:rsidR="00594154" w:rsidRPr="004E38AE" w:rsidRDefault="00594154" w:rsidP="00594154">
      <w:pPr>
        <w:jc w:val="both"/>
        <w:rPr>
          <w:rFonts w:ascii="Verdana" w:hAnsi="Verdana"/>
          <w:iCs/>
          <w:sz w:val="20"/>
          <w:szCs w:val="20"/>
          <w:lang w:val="en-US"/>
        </w:rPr>
      </w:pPr>
    </w:p>
    <w:p w14:paraId="588EC137" w14:textId="77777777" w:rsidR="00523876" w:rsidRPr="004E38AE" w:rsidRDefault="00523876" w:rsidP="00924381">
      <w:pPr>
        <w:rPr>
          <w:rFonts w:ascii="Verdana" w:hAnsi="Verdana"/>
          <w:i/>
          <w:color w:val="70AD47" w:themeColor="accent6"/>
          <w:sz w:val="18"/>
          <w:lang w:val="en-US"/>
        </w:rPr>
      </w:pPr>
    </w:p>
    <w:p w14:paraId="1299BEB6" w14:textId="66C7D798" w:rsidR="000741B7" w:rsidRPr="004E38AE" w:rsidRDefault="00C54169" w:rsidP="00924381">
      <w:pPr>
        <w:rPr>
          <w:rFonts w:ascii="Verdana" w:hAnsi="Verdana"/>
          <w:b/>
          <w:color w:val="0070C0"/>
          <w:szCs w:val="28"/>
          <w:lang w:val="en-US"/>
        </w:rPr>
      </w:pPr>
      <w:r w:rsidRPr="004E38AE">
        <w:rPr>
          <w:rFonts w:ascii="Verdana" w:hAnsi="Verdana"/>
          <w:b/>
          <w:color w:val="0070C0"/>
          <w:szCs w:val="28"/>
          <w:lang w:val="en-US"/>
        </w:rPr>
        <w:t>3</w:t>
      </w:r>
      <w:r w:rsidR="00C713FE" w:rsidRPr="004E38AE">
        <w:rPr>
          <w:rFonts w:ascii="Verdana" w:hAnsi="Verdana"/>
          <w:b/>
          <w:color w:val="0070C0"/>
          <w:szCs w:val="28"/>
          <w:lang w:val="en-US"/>
        </w:rPr>
        <w:t xml:space="preserve">. </w:t>
      </w:r>
      <w:proofErr w:type="spellStart"/>
      <w:r w:rsidRPr="004E38AE">
        <w:rPr>
          <w:rFonts w:ascii="Verdana" w:hAnsi="Verdana"/>
          <w:b/>
          <w:color w:val="0070C0"/>
          <w:szCs w:val="28"/>
          <w:lang w:val="en-US"/>
        </w:rPr>
        <w:t>Programme</w:t>
      </w:r>
      <w:proofErr w:type="spellEnd"/>
      <w:r w:rsidRPr="004E38AE">
        <w:rPr>
          <w:rFonts w:ascii="Verdana" w:hAnsi="Verdana"/>
          <w:b/>
          <w:color w:val="0070C0"/>
          <w:szCs w:val="28"/>
          <w:lang w:val="en-US"/>
        </w:rPr>
        <w:t xml:space="preserve"> i</w:t>
      </w:r>
      <w:r w:rsidR="00C713FE" w:rsidRPr="004E38AE">
        <w:rPr>
          <w:rFonts w:ascii="Verdana" w:hAnsi="Verdana"/>
          <w:b/>
          <w:color w:val="0070C0"/>
          <w:szCs w:val="28"/>
          <w:lang w:val="en-US"/>
        </w:rPr>
        <w:t>mplementation</w:t>
      </w:r>
    </w:p>
    <w:p w14:paraId="174D272D" w14:textId="77777777" w:rsidR="00C54169" w:rsidRPr="004E38AE" w:rsidRDefault="00C54169" w:rsidP="00924381">
      <w:pPr>
        <w:rPr>
          <w:rFonts w:ascii="Verdana" w:hAnsi="Verdana"/>
          <w:i/>
          <w:color w:val="000000" w:themeColor="text1"/>
          <w:sz w:val="18"/>
          <w:lang w:val="en-US"/>
        </w:rPr>
      </w:pPr>
    </w:p>
    <w:p w14:paraId="77804495" w14:textId="0360337F" w:rsidR="00C54169" w:rsidRPr="004E38AE" w:rsidRDefault="00A81385" w:rsidP="00924381">
      <w:pPr>
        <w:rPr>
          <w:rFonts w:ascii="Verdana" w:hAnsi="Verdana"/>
          <w:b/>
          <w:bCs/>
          <w:color w:val="000000" w:themeColor="text1"/>
          <w:sz w:val="20"/>
          <w:lang w:val="en-US"/>
        </w:rPr>
      </w:pPr>
      <w:r w:rsidRPr="004E38AE">
        <w:rPr>
          <w:rFonts w:ascii="Verdana" w:hAnsi="Verdana"/>
          <w:b/>
          <w:bCs/>
          <w:color w:val="000000" w:themeColor="text1"/>
          <w:sz w:val="20"/>
          <w:lang w:val="en-US"/>
        </w:rPr>
        <w:t>3</w:t>
      </w:r>
      <w:r w:rsidR="00C54169" w:rsidRPr="004E38AE">
        <w:rPr>
          <w:rFonts w:ascii="Verdana" w:hAnsi="Verdana"/>
          <w:b/>
          <w:bCs/>
          <w:color w:val="000000" w:themeColor="text1"/>
          <w:sz w:val="20"/>
          <w:lang w:val="en-US"/>
        </w:rPr>
        <w:t xml:space="preserve">.1 </w:t>
      </w:r>
      <w:r w:rsidR="00405578" w:rsidRPr="004E38AE">
        <w:rPr>
          <w:rFonts w:ascii="Verdana" w:hAnsi="Verdana"/>
          <w:b/>
          <w:bCs/>
          <w:color w:val="000000" w:themeColor="text1"/>
          <w:sz w:val="20"/>
          <w:lang w:val="en-US"/>
        </w:rPr>
        <w:t>Governance and i</w:t>
      </w:r>
      <w:r w:rsidR="00C54169" w:rsidRPr="004E38AE">
        <w:rPr>
          <w:rFonts w:ascii="Verdana" w:hAnsi="Verdana"/>
          <w:b/>
          <w:bCs/>
          <w:color w:val="000000" w:themeColor="text1"/>
          <w:sz w:val="20"/>
          <w:lang w:val="en-US"/>
        </w:rPr>
        <w:t>mplementation arrangements</w:t>
      </w:r>
      <w:r w:rsidR="0093195D" w:rsidRPr="004E38AE">
        <w:rPr>
          <w:rFonts w:ascii="Verdana" w:hAnsi="Verdana"/>
          <w:b/>
          <w:bCs/>
          <w:color w:val="000000" w:themeColor="text1"/>
          <w:sz w:val="20"/>
          <w:lang w:val="en-US"/>
        </w:rPr>
        <w:t xml:space="preserve"> </w:t>
      </w:r>
    </w:p>
    <w:p w14:paraId="61B0F454" w14:textId="77777777" w:rsidR="00594154" w:rsidRPr="004E38AE" w:rsidRDefault="00594154" w:rsidP="00924381">
      <w:pPr>
        <w:jc w:val="both"/>
        <w:rPr>
          <w:rFonts w:ascii="Verdana" w:hAnsi="Verdana"/>
          <w:i/>
          <w:color w:val="C45911" w:themeColor="accent2" w:themeShade="BF"/>
          <w:sz w:val="18"/>
          <w:lang w:val="en-US"/>
        </w:rPr>
      </w:pPr>
    </w:p>
    <w:p w14:paraId="474E6E43" w14:textId="3695943C" w:rsidR="003A6998" w:rsidRPr="004E38AE" w:rsidRDefault="001C5F09" w:rsidP="00924381">
      <w:pPr>
        <w:jc w:val="both"/>
        <w:rPr>
          <w:rFonts w:ascii="Verdana" w:hAnsi="Verdana"/>
          <w:iCs/>
          <w:sz w:val="20"/>
          <w:szCs w:val="20"/>
          <w:lang w:val="en-US"/>
        </w:rPr>
      </w:pPr>
      <w:r w:rsidRPr="004E38AE">
        <w:rPr>
          <w:rFonts w:ascii="Verdana" w:hAnsi="Verdana"/>
          <w:iCs/>
          <w:sz w:val="20"/>
          <w:szCs w:val="20"/>
          <w:lang w:val="en-US"/>
        </w:rPr>
        <w:t>The</w:t>
      </w:r>
      <w:r w:rsidR="00E710CF" w:rsidRPr="004E38AE">
        <w:rPr>
          <w:rFonts w:ascii="Verdana" w:hAnsi="Verdana"/>
          <w:iCs/>
          <w:sz w:val="20"/>
          <w:szCs w:val="20"/>
          <w:lang w:val="en-US"/>
        </w:rPr>
        <w:t xml:space="preserve"> implementation arrangement </w:t>
      </w:r>
      <w:r w:rsidR="00AE4E9C" w:rsidRPr="004E38AE">
        <w:rPr>
          <w:rFonts w:ascii="Verdana" w:hAnsi="Verdana"/>
          <w:iCs/>
          <w:sz w:val="20"/>
          <w:szCs w:val="20"/>
          <w:lang w:val="en-US"/>
        </w:rPr>
        <w:t xml:space="preserve">will </w:t>
      </w:r>
      <w:r w:rsidR="00E710CF" w:rsidRPr="004E38AE">
        <w:rPr>
          <w:rFonts w:ascii="Verdana" w:hAnsi="Verdana"/>
          <w:iCs/>
          <w:sz w:val="20"/>
          <w:szCs w:val="20"/>
          <w:lang w:val="en-US"/>
        </w:rPr>
        <w:t xml:space="preserve">benefit from our </w:t>
      </w:r>
      <w:r w:rsidRPr="004E38AE">
        <w:rPr>
          <w:rFonts w:ascii="Verdana" w:hAnsi="Verdana"/>
          <w:iCs/>
          <w:sz w:val="20"/>
          <w:szCs w:val="20"/>
          <w:lang w:val="en-US"/>
        </w:rPr>
        <w:t xml:space="preserve">experiences </w:t>
      </w:r>
      <w:r w:rsidR="00E710CF" w:rsidRPr="004E38AE">
        <w:rPr>
          <w:rFonts w:ascii="Verdana" w:hAnsi="Verdana"/>
          <w:iCs/>
          <w:sz w:val="20"/>
          <w:szCs w:val="20"/>
          <w:lang w:val="en-US"/>
        </w:rPr>
        <w:t xml:space="preserve">in conducting </w:t>
      </w:r>
      <w:r w:rsidRPr="004E38AE">
        <w:rPr>
          <w:rFonts w:ascii="Verdana" w:hAnsi="Verdana"/>
          <w:iCs/>
          <w:sz w:val="20"/>
          <w:szCs w:val="20"/>
          <w:lang w:val="en-US"/>
        </w:rPr>
        <w:t>the DFA study</w:t>
      </w:r>
      <w:r w:rsidR="002E1845" w:rsidRPr="004E38AE">
        <w:rPr>
          <w:rFonts w:ascii="Verdana" w:hAnsi="Verdana"/>
          <w:iCs/>
          <w:sz w:val="20"/>
          <w:szCs w:val="20"/>
          <w:lang w:val="en-US"/>
        </w:rPr>
        <w:t xml:space="preserve"> which constitutes the first phase of the INFF process</w:t>
      </w:r>
      <w:r w:rsidRPr="004E38AE">
        <w:rPr>
          <w:rFonts w:ascii="Verdana" w:hAnsi="Verdana"/>
          <w:iCs/>
          <w:sz w:val="20"/>
          <w:szCs w:val="20"/>
          <w:lang w:val="en-US"/>
        </w:rPr>
        <w:t>.</w:t>
      </w:r>
    </w:p>
    <w:p w14:paraId="4E1E26FF" w14:textId="77777777" w:rsidR="006B7D32" w:rsidRPr="004E38AE" w:rsidRDefault="006B7D32" w:rsidP="00924381">
      <w:pPr>
        <w:jc w:val="both"/>
        <w:rPr>
          <w:rFonts w:ascii="Verdana" w:hAnsi="Verdana"/>
          <w:iCs/>
          <w:sz w:val="20"/>
          <w:szCs w:val="20"/>
          <w:lang w:val="en-US"/>
        </w:rPr>
      </w:pPr>
    </w:p>
    <w:p w14:paraId="34E7A016" w14:textId="00C28AD9" w:rsidR="008D1211" w:rsidRPr="004E38AE" w:rsidRDefault="003A6998" w:rsidP="00C31E4B">
      <w:pPr>
        <w:jc w:val="both"/>
        <w:rPr>
          <w:rFonts w:ascii="Verdana" w:hAnsi="Verdana"/>
          <w:iCs/>
          <w:sz w:val="20"/>
          <w:szCs w:val="20"/>
          <w:lang w:val="en-US"/>
        </w:rPr>
      </w:pPr>
      <w:r w:rsidRPr="004E38AE">
        <w:rPr>
          <w:rFonts w:ascii="Verdana" w:hAnsi="Verdana"/>
          <w:iCs/>
          <w:sz w:val="20"/>
          <w:szCs w:val="20"/>
          <w:lang w:val="en-US"/>
        </w:rPr>
        <w:t xml:space="preserve">Government leadership and ownership of the INFF is essential. Therefore, outlining the process and oversight responsibilities involved in undertaking an INFF process is important.  First, such a description also provides a useful basis </w:t>
      </w:r>
      <w:r w:rsidR="004000FB" w:rsidRPr="004E38AE">
        <w:rPr>
          <w:rFonts w:ascii="Verdana" w:hAnsi="Verdana"/>
          <w:iCs/>
          <w:sz w:val="20"/>
          <w:szCs w:val="20"/>
          <w:lang w:val="en-US"/>
        </w:rPr>
        <w:t xml:space="preserve">for </w:t>
      </w:r>
      <w:r w:rsidRPr="004E38AE">
        <w:rPr>
          <w:rFonts w:ascii="Verdana" w:hAnsi="Verdana"/>
          <w:iCs/>
          <w:sz w:val="20"/>
          <w:szCs w:val="20"/>
          <w:lang w:val="en-US"/>
        </w:rPr>
        <w:t>identify</w:t>
      </w:r>
      <w:r w:rsidR="004000FB" w:rsidRPr="004E38AE">
        <w:rPr>
          <w:rFonts w:ascii="Verdana" w:hAnsi="Verdana"/>
          <w:iCs/>
          <w:sz w:val="20"/>
          <w:szCs w:val="20"/>
          <w:lang w:val="en-US"/>
        </w:rPr>
        <w:t>ing</w:t>
      </w:r>
      <w:r w:rsidRPr="004E38AE">
        <w:rPr>
          <w:rFonts w:ascii="Verdana" w:hAnsi="Verdana"/>
          <w:iCs/>
          <w:sz w:val="20"/>
          <w:szCs w:val="20"/>
          <w:lang w:val="en-US"/>
        </w:rPr>
        <w:t xml:space="preserve"> ways of enhancing quality assurance and provid</w:t>
      </w:r>
      <w:r w:rsidR="004000FB" w:rsidRPr="004E38AE">
        <w:rPr>
          <w:rFonts w:ascii="Verdana" w:hAnsi="Verdana"/>
          <w:iCs/>
          <w:sz w:val="20"/>
          <w:szCs w:val="20"/>
          <w:lang w:val="en-US"/>
        </w:rPr>
        <w:t>ing</w:t>
      </w:r>
      <w:r w:rsidRPr="004E38AE">
        <w:rPr>
          <w:rFonts w:ascii="Verdana" w:hAnsi="Verdana"/>
          <w:iCs/>
          <w:sz w:val="20"/>
          <w:szCs w:val="20"/>
          <w:lang w:val="en-US"/>
        </w:rPr>
        <w:t xml:space="preserve"> clarity on the roles of different actors in the process. Second, </w:t>
      </w:r>
      <w:r w:rsidR="0023794B" w:rsidRPr="004E38AE">
        <w:rPr>
          <w:rFonts w:ascii="Verdana" w:hAnsi="Verdana"/>
          <w:iCs/>
          <w:sz w:val="20"/>
          <w:szCs w:val="20"/>
          <w:lang w:val="en-US"/>
        </w:rPr>
        <w:t>it</w:t>
      </w:r>
      <w:r w:rsidRPr="004E38AE">
        <w:rPr>
          <w:rFonts w:ascii="Verdana" w:hAnsi="Verdana"/>
          <w:iCs/>
          <w:sz w:val="20"/>
          <w:szCs w:val="20"/>
          <w:lang w:val="en-US"/>
        </w:rPr>
        <w:t xml:space="preserve"> facilitates appropriation and sustained implementation of results by government and other stakeholders. </w:t>
      </w:r>
      <w:r w:rsidR="0085639F" w:rsidRPr="004E38AE">
        <w:rPr>
          <w:rFonts w:ascii="Verdana" w:hAnsi="Verdana"/>
          <w:iCs/>
          <w:sz w:val="20"/>
          <w:szCs w:val="20"/>
          <w:lang w:val="en-US"/>
        </w:rPr>
        <w:t xml:space="preserve">In conducting DFA in Cameroon, a </w:t>
      </w:r>
      <w:r w:rsidRPr="004E38AE">
        <w:rPr>
          <w:rFonts w:ascii="Verdana" w:hAnsi="Verdana"/>
          <w:iCs/>
          <w:sz w:val="20"/>
          <w:szCs w:val="20"/>
          <w:lang w:val="en-US"/>
        </w:rPr>
        <w:t xml:space="preserve">formal Oversight </w:t>
      </w:r>
      <w:r w:rsidR="0085639F" w:rsidRPr="004E38AE">
        <w:rPr>
          <w:rFonts w:ascii="Verdana" w:hAnsi="Verdana"/>
          <w:iCs/>
          <w:sz w:val="20"/>
          <w:szCs w:val="20"/>
          <w:lang w:val="en-US"/>
        </w:rPr>
        <w:t xml:space="preserve">Committee was </w:t>
      </w:r>
      <w:r w:rsidR="00853996" w:rsidRPr="004E38AE">
        <w:rPr>
          <w:rFonts w:ascii="Verdana" w:hAnsi="Verdana"/>
          <w:iCs/>
          <w:sz w:val="20"/>
          <w:szCs w:val="20"/>
          <w:lang w:val="en-US"/>
        </w:rPr>
        <w:t>constituted,</w:t>
      </w:r>
      <w:r w:rsidR="0085639F" w:rsidRPr="004E38AE">
        <w:rPr>
          <w:rFonts w:ascii="Verdana" w:hAnsi="Verdana"/>
          <w:iCs/>
          <w:sz w:val="20"/>
          <w:szCs w:val="20"/>
          <w:lang w:val="en-US"/>
        </w:rPr>
        <w:t xml:space="preserve"> and it was</w:t>
      </w:r>
      <w:r w:rsidRPr="004E38AE">
        <w:rPr>
          <w:rFonts w:ascii="Verdana" w:hAnsi="Verdana"/>
          <w:iCs/>
          <w:sz w:val="20"/>
          <w:szCs w:val="20"/>
          <w:lang w:val="en-US"/>
        </w:rPr>
        <w:t xml:space="preserve"> a key aspect of consolidating </w:t>
      </w:r>
      <w:r w:rsidR="00487A97">
        <w:rPr>
          <w:rFonts w:ascii="Verdana" w:hAnsi="Verdana"/>
          <w:iCs/>
          <w:sz w:val="20"/>
          <w:szCs w:val="20"/>
          <w:lang w:val="en-US"/>
        </w:rPr>
        <w:t>the Government</w:t>
      </w:r>
      <w:r w:rsidRPr="004E38AE">
        <w:rPr>
          <w:rFonts w:ascii="Verdana" w:hAnsi="Verdana"/>
          <w:iCs/>
          <w:sz w:val="20"/>
          <w:szCs w:val="20"/>
          <w:lang w:val="en-US"/>
        </w:rPr>
        <w:t xml:space="preserve">’s leadership and governance role in the assessment process. </w:t>
      </w:r>
      <w:r w:rsidR="0085639F" w:rsidRPr="004E38AE">
        <w:rPr>
          <w:rFonts w:ascii="Verdana" w:hAnsi="Verdana"/>
          <w:iCs/>
          <w:sz w:val="20"/>
          <w:szCs w:val="20"/>
          <w:lang w:val="en-US"/>
        </w:rPr>
        <w:t xml:space="preserve">The committee </w:t>
      </w:r>
      <w:r w:rsidR="00E11450" w:rsidRPr="004E38AE">
        <w:rPr>
          <w:rFonts w:ascii="Verdana" w:hAnsi="Verdana"/>
          <w:iCs/>
          <w:sz w:val="20"/>
          <w:szCs w:val="20"/>
          <w:lang w:val="en-US"/>
        </w:rPr>
        <w:t>was</w:t>
      </w:r>
      <w:r w:rsidR="0085639F" w:rsidRPr="004E38AE">
        <w:rPr>
          <w:rFonts w:ascii="Verdana" w:hAnsi="Verdana"/>
          <w:iCs/>
          <w:sz w:val="20"/>
          <w:szCs w:val="20"/>
          <w:lang w:val="en-US"/>
        </w:rPr>
        <w:t xml:space="preserve"> co-chaired by the Ministry of Economy, Planning and Regional Development </w:t>
      </w:r>
      <w:r w:rsidR="00E11450" w:rsidRPr="004E38AE">
        <w:rPr>
          <w:rFonts w:ascii="Verdana" w:hAnsi="Verdana"/>
          <w:iCs/>
          <w:sz w:val="20"/>
          <w:szCs w:val="20"/>
          <w:lang w:val="en-US"/>
        </w:rPr>
        <w:t xml:space="preserve">(MINEPAT) </w:t>
      </w:r>
      <w:r w:rsidR="0085639F" w:rsidRPr="004E38AE">
        <w:rPr>
          <w:rFonts w:ascii="Verdana" w:hAnsi="Verdana"/>
          <w:iCs/>
          <w:sz w:val="20"/>
          <w:szCs w:val="20"/>
          <w:lang w:val="en-US"/>
        </w:rPr>
        <w:t>with the Ministry of Finance</w:t>
      </w:r>
      <w:r w:rsidR="00E11450" w:rsidRPr="004E38AE">
        <w:rPr>
          <w:rFonts w:ascii="Verdana" w:hAnsi="Verdana"/>
          <w:iCs/>
          <w:sz w:val="20"/>
          <w:szCs w:val="20"/>
          <w:lang w:val="en-US"/>
        </w:rPr>
        <w:t xml:space="preserve"> (MINFI)</w:t>
      </w:r>
      <w:r w:rsidR="0085639F" w:rsidRPr="004E38AE">
        <w:rPr>
          <w:rFonts w:ascii="Verdana" w:hAnsi="Verdana"/>
          <w:iCs/>
          <w:sz w:val="20"/>
          <w:szCs w:val="20"/>
          <w:lang w:val="en-US"/>
        </w:rPr>
        <w:t xml:space="preserve">. </w:t>
      </w:r>
      <w:r w:rsidR="00E11450" w:rsidRPr="004E38AE">
        <w:rPr>
          <w:rFonts w:ascii="Verdana" w:hAnsi="Verdana"/>
          <w:iCs/>
          <w:sz w:val="20"/>
          <w:szCs w:val="20"/>
          <w:lang w:val="en-US"/>
        </w:rPr>
        <w:t xml:space="preserve">Members of the Committee </w:t>
      </w:r>
      <w:r w:rsidR="0032760B" w:rsidRPr="004E38AE">
        <w:rPr>
          <w:rFonts w:ascii="Verdana" w:hAnsi="Verdana"/>
          <w:iCs/>
          <w:sz w:val="20"/>
          <w:szCs w:val="20"/>
          <w:lang w:val="en-US"/>
        </w:rPr>
        <w:t xml:space="preserve">were </w:t>
      </w:r>
      <w:r w:rsidR="00E11450" w:rsidRPr="004E38AE">
        <w:rPr>
          <w:rFonts w:ascii="Verdana" w:hAnsi="Verdana"/>
          <w:iCs/>
          <w:sz w:val="20"/>
          <w:szCs w:val="20"/>
          <w:lang w:val="en-US"/>
        </w:rPr>
        <w:t xml:space="preserve">composed </w:t>
      </w:r>
      <w:r w:rsidR="0032760B" w:rsidRPr="004E38AE">
        <w:rPr>
          <w:rFonts w:ascii="Verdana" w:hAnsi="Verdana"/>
          <w:iCs/>
          <w:sz w:val="20"/>
          <w:szCs w:val="20"/>
          <w:lang w:val="en-US"/>
        </w:rPr>
        <w:t xml:space="preserve">of the heads of the technical Departments in both ministries involved with </w:t>
      </w:r>
      <w:r w:rsidR="00E11450" w:rsidRPr="004E38AE">
        <w:rPr>
          <w:rFonts w:ascii="Verdana" w:hAnsi="Verdana"/>
          <w:iCs/>
          <w:sz w:val="20"/>
          <w:szCs w:val="20"/>
          <w:lang w:val="en-US"/>
        </w:rPr>
        <w:t>the DFA</w:t>
      </w:r>
      <w:r w:rsidR="0032760B" w:rsidRPr="004E38AE">
        <w:rPr>
          <w:rFonts w:ascii="Verdana" w:hAnsi="Verdana"/>
          <w:iCs/>
          <w:sz w:val="20"/>
          <w:szCs w:val="20"/>
          <w:lang w:val="en-US"/>
        </w:rPr>
        <w:t>,</w:t>
      </w:r>
      <w:r w:rsidR="00E11450" w:rsidRPr="004E38AE">
        <w:rPr>
          <w:rFonts w:ascii="Verdana" w:hAnsi="Verdana"/>
          <w:iCs/>
          <w:sz w:val="20"/>
          <w:szCs w:val="20"/>
          <w:lang w:val="en-US"/>
        </w:rPr>
        <w:t xml:space="preserve"> including: (</w:t>
      </w:r>
      <w:proofErr w:type="spellStart"/>
      <w:r w:rsidR="00E11450" w:rsidRPr="004E38AE">
        <w:rPr>
          <w:rFonts w:ascii="Verdana" w:hAnsi="Verdana"/>
          <w:iCs/>
          <w:sz w:val="20"/>
          <w:szCs w:val="20"/>
          <w:lang w:val="en-US"/>
        </w:rPr>
        <w:t>i</w:t>
      </w:r>
      <w:proofErr w:type="spellEnd"/>
      <w:r w:rsidR="00E11450" w:rsidRPr="004E38AE">
        <w:rPr>
          <w:rFonts w:ascii="Verdana" w:hAnsi="Verdana"/>
          <w:iCs/>
          <w:sz w:val="20"/>
          <w:szCs w:val="20"/>
          <w:lang w:val="en-US"/>
        </w:rPr>
        <w:t xml:space="preserve">) International Economic Cooperation, (ii) Budget, (iii) </w:t>
      </w:r>
      <w:r w:rsidR="0032760B" w:rsidRPr="004E38AE">
        <w:rPr>
          <w:rFonts w:ascii="Verdana" w:hAnsi="Verdana"/>
          <w:iCs/>
          <w:sz w:val="20"/>
          <w:szCs w:val="20"/>
          <w:lang w:val="en-US"/>
        </w:rPr>
        <w:t xml:space="preserve">State </w:t>
      </w:r>
      <w:r w:rsidR="00E11450" w:rsidRPr="004E38AE">
        <w:rPr>
          <w:rFonts w:ascii="Verdana" w:hAnsi="Verdana"/>
          <w:iCs/>
          <w:sz w:val="20"/>
          <w:szCs w:val="20"/>
          <w:lang w:val="en-US"/>
        </w:rPr>
        <w:t xml:space="preserve">Revenue and (iv) Economic Analysis </w:t>
      </w:r>
      <w:r w:rsidR="0032760B" w:rsidRPr="004E38AE">
        <w:rPr>
          <w:rFonts w:ascii="Verdana" w:hAnsi="Verdana"/>
          <w:iCs/>
          <w:sz w:val="20"/>
          <w:szCs w:val="20"/>
          <w:lang w:val="en-US"/>
        </w:rPr>
        <w:t xml:space="preserve">and </w:t>
      </w:r>
      <w:r w:rsidR="00E11450" w:rsidRPr="004E38AE">
        <w:rPr>
          <w:rFonts w:ascii="Verdana" w:hAnsi="Verdana"/>
          <w:iCs/>
          <w:sz w:val="20"/>
          <w:szCs w:val="20"/>
          <w:lang w:val="en-US"/>
        </w:rPr>
        <w:t xml:space="preserve">Policy. </w:t>
      </w:r>
      <w:r w:rsidR="003749BC" w:rsidRPr="004E38AE">
        <w:rPr>
          <w:rFonts w:ascii="Verdana" w:hAnsi="Verdana"/>
          <w:iCs/>
          <w:sz w:val="20"/>
          <w:szCs w:val="20"/>
          <w:lang w:val="en-US"/>
        </w:rPr>
        <w:t xml:space="preserve">The Committee </w:t>
      </w:r>
      <w:r w:rsidR="0032760B" w:rsidRPr="004E38AE">
        <w:rPr>
          <w:rFonts w:ascii="Verdana" w:hAnsi="Verdana"/>
          <w:iCs/>
          <w:sz w:val="20"/>
          <w:szCs w:val="20"/>
          <w:lang w:val="en-US"/>
        </w:rPr>
        <w:t xml:space="preserve">also included </w:t>
      </w:r>
      <w:r w:rsidR="003749BC" w:rsidRPr="004E38AE">
        <w:rPr>
          <w:rFonts w:ascii="Verdana" w:hAnsi="Verdana"/>
          <w:iCs/>
          <w:sz w:val="20"/>
          <w:szCs w:val="20"/>
          <w:lang w:val="en-US"/>
        </w:rPr>
        <w:t xml:space="preserve">a representative of the </w:t>
      </w:r>
      <w:r w:rsidR="0032760B" w:rsidRPr="004E38AE">
        <w:rPr>
          <w:rFonts w:ascii="Verdana" w:hAnsi="Verdana"/>
          <w:iCs/>
          <w:sz w:val="20"/>
          <w:szCs w:val="20"/>
          <w:lang w:val="en-US"/>
        </w:rPr>
        <w:t>C</w:t>
      </w:r>
      <w:r w:rsidR="003749BC" w:rsidRPr="004E38AE">
        <w:rPr>
          <w:rFonts w:ascii="Verdana" w:hAnsi="Verdana"/>
          <w:iCs/>
          <w:sz w:val="20"/>
          <w:szCs w:val="20"/>
          <w:lang w:val="en-US"/>
        </w:rPr>
        <w:t xml:space="preserve">hamber of </w:t>
      </w:r>
      <w:r w:rsidR="0032760B" w:rsidRPr="004E38AE">
        <w:rPr>
          <w:rFonts w:ascii="Verdana" w:hAnsi="Verdana"/>
          <w:iCs/>
          <w:sz w:val="20"/>
          <w:szCs w:val="20"/>
          <w:lang w:val="en-US"/>
        </w:rPr>
        <w:t>T</w:t>
      </w:r>
      <w:r w:rsidR="003749BC" w:rsidRPr="004E38AE">
        <w:rPr>
          <w:rFonts w:ascii="Verdana" w:hAnsi="Verdana"/>
          <w:iCs/>
          <w:sz w:val="20"/>
          <w:szCs w:val="20"/>
          <w:lang w:val="en-US"/>
        </w:rPr>
        <w:t xml:space="preserve">rade, </w:t>
      </w:r>
      <w:r w:rsidR="0032760B" w:rsidRPr="004E38AE">
        <w:rPr>
          <w:rFonts w:ascii="Verdana" w:hAnsi="Verdana"/>
          <w:iCs/>
          <w:sz w:val="20"/>
          <w:szCs w:val="20"/>
          <w:lang w:val="en-US"/>
        </w:rPr>
        <w:t>the N</w:t>
      </w:r>
      <w:r w:rsidR="003749BC" w:rsidRPr="004E38AE">
        <w:rPr>
          <w:rFonts w:ascii="Verdana" w:hAnsi="Verdana"/>
          <w:iCs/>
          <w:sz w:val="20"/>
          <w:szCs w:val="20"/>
          <w:lang w:val="en-US"/>
        </w:rPr>
        <w:t xml:space="preserve">ational </w:t>
      </w:r>
      <w:r w:rsidR="0032760B" w:rsidRPr="004E38AE">
        <w:rPr>
          <w:rFonts w:ascii="Verdana" w:hAnsi="Verdana"/>
          <w:iCs/>
          <w:sz w:val="20"/>
          <w:szCs w:val="20"/>
          <w:lang w:val="en-US"/>
        </w:rPr>
        <w:t>O</w:t>
      </w:r>
      <w:r w:rsidR="003749BC" w:rsidRPr="004E38AE">
        <w:rPr>
          <w:rFonts w:ascii="Verdana" w:hAnsi="Verdana"/>
          <w:iCs/>
          <w:sz w:val="20"/>
          <w:szCs w:val="20"/>
          <w:lang w:val="en-US"/>
        </w:rPr>
        <w:t xml:space="preserve">bservatory of Climate </w:t>
      </w:r>
      <w:r w:rsidR="0032760B" w:rsidRPr="004E38AE">
        <w:rPr>
          <w:rFonts w:ascii="Verdana" w:hAnsi="Verdana"/>
          <w:iCs/>
          <w:sz w:val="20"/>
          <w:szCs w:val="20"/>
          <w:lang w:val="en-US"/>
        </w:rPr>
        <w:t>C</w:t>
      </w:r>
      <w:r w:rsidR="003749BC" w:rsidRPr="004E38AE">
        <w:rPr>
          <w:rFonts w:ascii="Verdana" w:hAnsi="Verdana"/>
          <w:iCs/>
          <w:sz w:val="20"/>
          <w:szCs w:val="20"/>
          <w:lang w:val="en-US"/>
        </w:rPr>
        <w:t xml:space="preserve">hange and </w:t>
      </w:r>
      <w:bookmarkStart w:id="9" w:name="_Hlk33886826"/>
      <w:r w:rsidR="0032760B" w:rsidRPr="004E38AE">
        <w:rPr>
          <w:rFonts w:ascii="Verdana" w:hAnsi="Verdana"/>
          <w:iCs/>
          <w:sz w:val="20"/>
          <w:szCs w:val="20"/>
          <w:lang w:val="en-US"/>
        </w:rPr>
        <w:t>academics</w:t>
      </w:r>
      <w:bookmarkEnd w:id="9"/>
      <w:r w:rsidR="003749BC" w:rsidRPr="004E38AE">
        <w:rPr>
          <w:rFonts w:ascii="Verdana" w:hAnsi="Verdana"/>
          <w:iCs/>
          <w:sz w:val="20"/>
          <w:szCs w:val="20"/>
          <w:lang w:val="en-US"/>
        </w:rPr>
        <w:t xml:space="preserve">. Representatives of the technical and financial partners </w:t>
      </w:r>
      <w:r w:rsidR="001D27C5" w:rsidRPr="004E38AE">
        <w:rPr>
          <w:rFonts w:ascii="Verdana" w:hAnsi="Verdana"/>
          <w:iCs/>
          <w:sz w:val="20"/>
          <w:szCs w:val="20"/>
          <w:lang w:val="en-US"/>
        </w:rPr>
        <w:t xml:space="preserve">sat as </w:t>
      </w:r>
      <w:r w:rsidR="003749BC" w:rsidRPr="004E38AE">
        <w:rPr>
          <w:rFonts w:ascii="Verdana" w:hAnsi="Verdana"/>
          <w:iCs/>
          <w:sz w:val="20"/>
          <w:szCs w:val="20"/>
          <w:lang w:val="en-US"/>
        </w:rPr>
        <w:t xml:space="preserve">observers. The Oversight </w:t>
      </w:r>
      <w:r w:rsidR="002E1845" w:rsidRPr="004E38AE">
        <w:rPr>
          <w:rFonts w:ascii="Verdana" w:hAnsi="Verdana"/>
          <w:iCs/>
          <w:sz w:val="20"/>
          <w:szCs w:val="20"/>
          <w:lang w:val="en-US"/>
        </w:rPr>
        <w:t>Committee</w:t>
      </w:r>
      <w:r w:rsidR="003749BC" w:rsidRPr="004E38AE">
        <w:rPr>
          <w:rFonts w:ascii="Verdana" w:hAnsi="Verdana"/>
          <w:iCs/>
          <w:sz w:val="20"/>
          <w:szCs w:val="20"/>
          <w:lang w:val="en-US"/>
        </w:rPr>
        <w:t xml:space="preserve"> play</w:t>
      </w:r>
      <w:r w:rsidR="00223B48" w:rsidRPr="004E38AE">
        <w:rPr>
          <w:rFonts w:ascii="Verdana" w:hAnsi="Verdana"/>
          <w:iCs/>
          <w:sz w:val="20"/>
          <w:szCs w:val="20"/>
          <w:lang w:val="en-US"/>
        </w:rPr>
        <w:t>ed</w:t>
      </w:r>
      <w:r w:rsidR="003749BC" w:rsidRPr="004E38AE">
        <w:rPr>
          <w:rFonts w:ascii="Verdana" w:hAnsi="Verdana"/>
          <w:iCs/>
          <w:sz w:val="20"/>
          <w:szCs w:val="20"/>
          <w:lang w:val="en-US"/>
        </w:rPr>
        <w:t xml:space="preserve"> the overall governance and leadership role in the DFA process</w:t>
      </w:r>
      <w:r w:rsidR="00223B48" w:rsidRPr="004E38AE">
        <w:rPr>
          <w:rFonts w:ascii="Verdana" w:hAnsi="Verdana"/>
          <w:iCs/>
          <w:sz w:val="20"/>
          <w:szCs w:val="20"/>
          <w:lang w:val="en-US"/>
        </w:rPr>
        <w:t xml:space="preserve"> and will continue to take this role in INFF </w:t>
      </w:r>
      <w:r w:rsidR="001D1F43" w:rsidRPr="004E38AE">
        <w:rPr>
          <w:rFonts w:ascii="Verdana" w:hAnsi="Verdana"/>
          <w:iCs/>
          <w:sz w:val="20"/>
          <w:szCs w:val="20"/>
          <w:lang w:val="en-US"/>
        </w:rPr>
        <w:t xml:space="preserve">design and </w:t>
      </w:r>
      <w:r w:rsidR="00223B48" w:rsidRPr="004E38AE">
        <w:rPr>
          <w:rFonts w:ascii="Verdana" w:hAnsi="Verdana"/>
          <w:iCs/>
          <w:sz w:val="20"/>
          <w:szCs w:val="20"/>
          <w:lang w:val="en-US"/>
        </w:rPr>
        <w:t>implementation.</w:t>
      </w:r>
    </w:p>
    <w:p w14:paraId="4084CE0D" w14:textId="77777777" w:rsidR="008D1211" w:rsidRPr="004E38AE" w:rsidRDefault="008D1211" w:rsidP="00924381">
      <w:pPr>
        <w:jc w:val="both"/>
        <w:rPr>
          <w:rFonts w:ascii="Verdana" w:hAnsi="Verdana"/>
          <w:iCs/>
          <w:sz w:val="20"/>
          <w:szCs w:val="20"/>
          <w:lang w:val="en-US"/>
        </w:rPr>
      </w:pPr>
    </w:p>
    <w:p w14:paraId="34E23CA1" w14:textId="425560AD" w:rsidR="008D1211" w:rsidRPr="004E38AE" w:rsidRDefault="008D1211" w:rsidP="00924381">
      <w:pPr>
        <w:jc w:val="both"/>
        <w:rPr>
          <w:rFonts w:ascii="Verdana" w:hAnsi="Verdana"/>
          <w:iCs/>
          <w:sz w:val="20"/>
          <w:szCs w:val="20"/>
          <w:lang w:val="en-US"/>
        </w:rPr>
      </w:pPr>
      <w:r w:rsidRPr="004E38AE">
        <w:rPr>
          <w:rFonts w:ascii="Verdana" w:hAnsi="Verdana"/>
          <w:iCs/>
          <w:sz w:val="20"/>
          <w:szCs w:val="20"/>
          <w:lang w:val="en-US"/>
        </w:rPr>
        <w:t>To conduct this second phase of INFF, the DFA oversight committee will be extended to non-states actors. The extended committee will integrate private sector, civil society and Technical and Financial Partner</w:t>
      </w:r>
      <w:r w:rsidR="00196736" w:rsidRPr="004E38AE">
        <w:rPr>
          <w:rFonts w:ascii="Verdana" w:hAnsi="Verdana"/>
          <w:iCs/>
          <w:sz w:val="20"/>
          <w:szCs w:val="20"/>
          <w:lang w:val="en-US"/>
        </w:rPr>
        <w:t xml:space="preserve">. </w:t>
      </w:r>
      <w:r w:rsidRPr="004E38AE">
        <w:rPr>
          <w:rFonts w:ascii="Verdana" w:hAnsi="Verdana"/>
          <w:iCs/>
          <w:sz w:val="20"/>
          <w:szCs w:val="20"/>
          <w:lang w:val="en-US"/>
        </w:rPr>
        <w:t>These actor</w:t>
      </w:r>
      <w:r w:rsidR="00DE4F51" w:rsidRPr="004E38AE">
        <w:rPr>
          <w:rFonts w:ascii="Verdana" w:hAnsi="Verdana"/>
          <w:iCs/>
          <w:sz w:val="20"/>
          <w:szCs w:val="20"/>
          <w:lang w:val="en-US"/>
        </w:rPr>
        <w:t>s</w:t>
      </w:r>
      <w:r w:rsidRPr="004E38AE">
        <w:rPr>
          <w:rFonts w:ascii="Verdana" w:hAnsi="Verdana"/>
          <w:iCs/>
          <w:sz w:val="20"/>
          <w:szCs w:val="20"/>
          <w:lang w:val="en-US"/>
        </w:rPr>
        <w:t xml:space="preserve"> will be </w:t>
      </w:r>
      <w:r w:rsidR="00DE4F51" w:rsidRPr="004E38AE">
        <w:rPr>
          <w:rFonts w:ascii="Verdana" w:hAnsi="Verdana"/>
          <w:iCs/>
          <w:sz w:val="20"/>
          <w:szCs w:val="20"/>
          <w:lang w:val="en-US"/>
        </w:rPr>
        <w:t xml:space="preserve">mobilized from the existing structures like </w:t>
      </w:r>
      <w:r w:rsidR="00C667DF">
        <w:rPr>
          <w:rFonts w:ascii="Verdana" w:hAnsi="Verdana"/>
          <w:iCs/>
          <w:sz w:val="20"/>
          <w:szCs w:val="20"/>
          <w:lang w:val="en-US"/>
        </w:rPr>
        <w:t xml:space="preserve">the </w:t>
      </w:r>
      <w:r w:rsidR="00DE4F51" w:rsidRPr="004E38AE">
        <w:rPr>
          <w:rFonts w:ascii="Verdana" w:hAnsi="Verdana"/>
          <w:iCs/>
          <w:sz w:val="20"/>
          <w:szCs w:val="20"/>
          <w:lang w:val="en-US"/>
        </w:rPr>
        <w:t xml:space="preserve">Cameroon Business Forum, </w:t>
      </w:r>
      <w:r w:rsidR="00F06014" w:rsidRPr="004E38AE">
        <w:rPr>
          <w:rFonts w:ascii="Verdana" w:hAnsi="Verdana"/>
          <w:iCs/>
          <w:sz w:val="20"/>
          <w:szCs w:val="20"/>
          <w:lang w:val="en-US"/>
        </w:rPr>
        <w:t xml:space="preserve">the national platform of Civil Society </w:t>
      </w:r>
      <w:r w:rsidR="00C667DF">
        <w:rPr>
          <w:rFonts w:ascii="Verdana" w:hAnsi="Verdana"/>
          <w:iCs/>
          <w:sz w:val="20"/>
          <w:szCs w:val="20"/>
          <w:lang w:val="en-US"/>
        </w:rPr>
        <w:t>O</w:t>
      </w:r>
      <w:r w:rsidR="00F06014" w:rsidRPr="004E38AE">
        <w:rPr>
          <w:rFonts w:ascii="Verdana" w:hAnsi="Verdana"/>
          <w:iCs/>
          <w:sz w:val="20"/>
          <w:szCs w:val="20"/>
          <w:lang w:val="en-US"/>
        </w:rPr>
        <w:t>rganization</w:t>
      </w:r>
      <w:r w:rsidR="00C667DF">
        <w:rPr>
          <w:rFonts w:ascii="Verdana" w:hAnsi="Verdana"/>
          <w:iCs/>
          <w:sz w:val="20"/>
          <w:szCs w:val="20"/>
          <w:lang w:val="en-US"/>
        </w:rPr>
        <w:t>s</w:t>
      </w:r>
      <w:r w:rsidR="00905030" w:rsidRPr="004E38AE">
        <w:rPr>
          <w:rFonts w:ascii="Verdana" w:hAnsi="Verdana"/>
          <w:iCs/>
          <w:sz w:val="20"/>
          <w:szCs w:val="20"/>
          <w:lang w:val="en-US"/>
        </w:rPr>
        <w:t xml:space="preserve"> and The Multi-Partners Committee. </w:t>
      </w:r>
    </w:p>
    <w:p w14:paraId="43C81F3E" w14:textId="1EAF032B" w:rsidR="008D1211" w:rsidRPr="004E38AE" w:rsidRDefault="008D1211" w:rsidP="00924381">
      <w:pPr>
        <w:jc w:val="both"/>
        <w:rPr>
          <w:rFonts w:ascii="Verdana" w:hAnsi="Verdana"/>
          <w:iCs/>
          <w:sz w:val="20"/>
          <w:szCs w:val="20"/>
          <w:lang w:val="en-US"/>
        </w:rPr>
      </w:pPr>
    </w:p>
    <w:p w14:paraId="3B194AC9" w14:textId="5456C368" w:rsidR="0024056B" w:rsidRPr="004E38AE" w:rsidRDefault="0024056B" w:rsidP="00924381">
      <w:pPr>
        <w:jc w:val="both"/>
        <w:rPr>
          <w:rFonts w:ascii="Verdana" w:hAnsi="Verdana"/>
          <w:iCs/>
          <w:sz w:val="20"/>
          <w:szCs w:val="20"/>
          <w:lang w:val="en-US"/>
        </w:rPr>
      </w:pPr>
    </w:p>
    <w:p w14:paraId="1F934413" w14:textId="13E21FB3" w:rsidR="0024056B" w:rsidRPr="004E38AE" w:rsidRDefault="0024056B" w:rsidP="00924381">
      <w:pPr>
        <w:jc w:val="both"/>
        <w:rPr>
          <w:rFonts w:ascii="Verdana" w:hAnsi="Verdana"/>
          <w:iCs/>
          <w:sz w:val="20"/>
          <w:szCs w:val="20"/>
          <w:lang w:val="en-US"/>
        </w:rPr>
      </w:pPr>
      <w:r w:rsidRPr="004E38AE">
        <w:rPr>
          <w:rFonts w:ascii="Verdana" w:hAnsi="Verdana"/>
          <w:iCs/>
          <w:noProof/>
          <w:sz w:val="20"/>
          <w:szCs w:val="20"/>
          <w:lang w:val="en-US"/>
        </w:rPr>
        <w:lastRenderedPageBreak/>
        <w:drawing>
          <wp:inline distT="0" distB="0" distL="0" distR="0" wp14:anchorId="79C47B15" wp14:editId="3446B0F2">
            <wp:extent cx="5800725" cy="26384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0725" cy="2638425"/>
                    </a:xfrm>
                    <a:prstGeom prst="rect">
                      <a:avLst/>
                    </a:prstGeom>
                    <a:noFill/>
                  </pic:spPr>
                </pic:pic>
              </a:graphicData>
            </a:graphic>
          </wp:inline>
        </w:drawing>
      </w:r>
    </w:p>
    <w:p w14:paraId="42C07E24" w14:textId="77777777" w:rsidR="000A29E5" w:rsidRPr="004E38AE" w:rsidRDefault="000A29E5" w:rsidP="00905030">
      <w:pPr>
        <w:jc w:val="both"/>
        <w:rPr>
          <w:rFonts w:ascii="Verdana" w:hAnsi="Verdana"/>
          <w:iCs/>
          <w:sz w:val="20"/>
          <w:szCs w:val="20"/>
          <w:u w:val="single"/>
          <w:lang w:val="en-US"/>
        </w:rPr>
      </w:pPr>
    </w:p>
    <w:p w14:paraId="0AB80E15" w14:textId="77D6FC12" w:rsidR="00905030" w:rsidRPr="004E38AE" w:rsidRDefault="00905030" w:rsidP="00905030">
      <w:pPr>
        <w:jc w:val="both"/>
        <w:rPr>
          <w:rFonts w:ascii="Verdana" w:hAnsi="Verdana"/>
          <w:iCs/>
          <w:sz w:val="20"/>
          <w:szCs w:val="20"/>
          <w:lang w:val="en-US"/>
        </w:rPr>
      </w:pPr>
      <w:r w:rsidRPr="004E38AE">
        <w:rPr>
          <w:rFonts w:ascii="Verdana" w:hAnsi="Verdana"/>
          <w:iCs/>
          <w:sz w:val="20"/>
          <w:szCs w:val="20"/>
          <w:u w:val="single"/>
          <w:lang w:val="en-US"/>
        </w:rPr>
        <w:t xml:space="preserve">The Cameroon </w:t>
      </w:r>
      <w:r w:rsidR="006B72FB">
        <w:rPr>
          <w:rFonts w:ascii="Verdana" w:hAnsi="Verdana"/>
          <w:iCs/>
          <w:sz w:val="20"/>
          <w:szCs w:val="20"/>
          <w:u w:val="single"/>
          <w:lang w:val="en-US"/>
        </w:rPr>
        <w:t>B</w:t>
      </w:r>
      <w:r w:rsidRPr="004E38AE">
        <w:rPr>
          <w:rFonts w:ascii="Verdana" w:hAnsi="Verdana"/>
          <w:iCs/>
          <w:sz w:val="20"/>
          <w:szCs w:val="20"/>
          <w:u w:val="single"/>
          <w:lang w:val="en-US"/>
        </w:rPr>
        <w:t>usiness Forum</w:t>
      </w:r>
      <w:r w:rsidRPr="004E38AE">
        <w:rPr>
          <w:rFonts w:ascii="Verdana" w:hAnsi="Verdana"/>
          <w:iCs/>
          <w:sz w:val="20"/>
          <w:szCs w:val="20"/>
          <w:lang w:val="en-US"/>
        </w:rPr>
        <w:t xml:space="preserve"> is a public-private dialogue mechanism set up to work towards improving the business climate. It is initiated jointly by the Cameroonian government and IFC (International Finance Corporation) of the World Bank Group, which provides technical support to the State for a better appropriation, in the long term, of this consultation platform. The members are Government, Technical and Financial Partner</w:t>
      </w:r>
      <w:r w:rsidR="006B72FB">
        <w:rPr>
          <w:rFonts w:ascii="Verdana" w:hAnsi="Verdana"/>
          <w:iCs/>
          <w:sz w:val="20"/>
          <w:szCs w:val="20"/>
          <w:lang w:val="en-US"/>
        </w:rPr>
        <w:t>s</w:t>
      </w:r>
      <w:r w:rsidRPr="004E38AE">
        <w:rPr>
          <w:rFonts w:ascii="Verdana" w:hAnsi="Verdana"/>
          <w:iCs/>
          <w:sz w:val="20"/>
          <w:szCs w:val="20"/>
          <w:lang w:val="en-US"/>
        </w:rPr>
        <w:t xml:space="preserve"> and</w:t>
      </w:r>
      <w:r w:rsidR="006B72FB">
        <w:rPr>
          <w:rFonts w:ascii="Verdana" w:hAnsi="Verdana"/>
          <w:iCs/>
          <w:sz w:val="20"/>
          <w:szCs w:val="20"/>
          <w:lang w:val="en-US"/>
        </w:rPr>
        <w:t xml:space="preserve"> the</w:t>
      </w:r>
      <w:r w:rsidRPr="004E38AE">
        <w:rPr>
          <w:rFonts w:ascii="Verdana" w:hAnsi="Verdana"/>
          <w:iCs/>
          <w:sz w:val="20"/>
          <w:szCs w:val="20"/>
          <w:lang w:val="en-US"/>
        </w:rPr>
        <w:t xml:space="preserve"> </w:t>
      </w:r>
      <w:r w:rsidR="006B72FB">
        <w:rPr>
          <w:rFonts w:ascii="Verdana" w:hAnsi="Verdana"/>
          <w:iCs/>
          <w:sz w:val="20"/>
          <w:szCs w:val="20"/>
          <w:lang w:val="en-US"/>
        </w:rPr>
        <w:t>p</w:t>
      </w:r>
      <w:r w:rsidRPr="004E38AE">
        <w:rPr>
          <w:rFonts w:ascii="Verdana" w:hAnsi="Verdana"/>
          <w:iCs/>
          <w:sz w:val="20"/>
          <w:szCs w:val="20"/>
          <w:lang w:val="en-US"/>
        </w:rPr>
        <w:t>rivate sector.</w:t>
      </w:r>
    </w:p>
    <w:p w14:paraId="0BAD7048" w14:textId="77777777" w:rsidR="00905030" w:rsidRPr="004E38AE" w:rsidRDefault="00905030" w:rsidP="00905030">
      <w:pPr>
        <w:jc w:val="both"/>
        <w:rPr>
          <w:rFonts w:ascii="Verdana" w:hAnsi="Verdana"/>
          <w:iCs/>
          <w:sz w:val="20"/>
          <w:szCs w:val="20"/>
          <w:lang w:val="en-US"/>
        </w:rPr>
      </w:pPr>
    </w:p>
    <w:p w14:paraId="377A019E" w14:textId="52BC7BA1" w:rsidR="00905030" w:rsidRPr="004E38AE" w:rsidRDefault="00905030" w:rsidP="00905030">
      <w:pPr>
        <w:jc w:val="both"/>
        <w:rPr>
          <w:rFonts w:ascii="Verdana" w:hAnsi="Verdana"/>
          <w:iCs/>
          <w:sz w:val="20"/>
          <w:szCs w:val="20"/>
          <w:lang w:val="en-US"/>
        </w:rPr>
      </w:pPr>
      <w:r w:rsidRPr="004E38AE">
        <w:rPr>
          <w:rFonts w:ascii="Verdana" w:hAnsi="Verdana"/>
          <w:iCs/>
          <w:sz w:val="20"/>
          <w:szCs w:val="20"/>
          <w:u w:val="single"/>
          <w:lang w:val="en-US"/>
        </w:rPr>
        <w:t>The Multi-Partners Committee</w:t>
      </w:r>
      <w:r w:rsidRPr="004E38AE">
        <w:rPr>
          <w:rFonts w:ascii="Verdana" w:hAnsi="Verdana"/>
          <w:iCs/>
          <w:sz w:val="20"/>
          <w:szCs w:val="20"/>
          <w:lang w:val="en-US"/>
        </w:rPr>
        <w:t xml:space="preserve"> is the main platform for dialogue between PTF and the Government. It is co-chaired by the United Nations Resident Coordinator and the Secretary General of the Ministry of Economy, Planning and Regional Development. There are also sectoral partnership platforms across the seven sectors of Cameroon's development strategy comprising at least 14 subgroups.</w:t>
      </w:r>
    </w:p>
    <w:p w14:paraId="0814C653" w14:textId="2FA69A0C" w:rsidR="00905030" w:rsidRPr="004E38AE" w:rsidRDefault="00905030" w:rsidP="00905030">
      <w:pPr>
        <w:jc w:val="both"/>
        <w:rPr>
          <w:rFonts w:ascii="Verdana" w:hAnsi="Verdana"/>
          <w:iCs/>
          <w:sz w:val="20"/>
          <w:szCs w:val="20"/>
          <w:lang w:val="en-US"/>
        </w:rPr>
      </w:pPr>
    </w:p>
    <w:p w14:paraId="25D32E47" w14:textId="6808D120" w:rsidR="00ED661F" w:rsidRPr="004E38AE" w:rsidRDefault="00ED661F" w:rsidP="00ED661F">
      <w:pPr>
        <w:jc w:val="both"/>
        <w:rPr>
          <w:rFonts w:ascii="Verdana" w:hAnsi="Verdana"/>
          <w:iCs/>
          <w:sz w:val="20"/>
          <w:szCs w:val="20"/>
          <w:lang w:val="en-US"/>
        </w:rPr>
      </w:pPr>
      <w:r w:rsidRPr="004E38AE">
        <w:rPr>
          <w:rFonts w:ascii="Verdana" w:hAnsi="Verdana"/>
          <w:iCs/>
          <w:sz w:val="20"/>
          <w:szCs w:val="20"/>
          <w:u w:val="single"/>
          <w:lang w:val="en-US"/>
        </w:rPr>
        <w:t>Common Working and Collaboration Platform on the Sustainable Development Goals in Cameroon</w:t>
      </w:r>
      <w:r w:rsidRPr="004E38AE">
        <w:rPr>
          <w:rFonts w:ascii="Verdana" w:hAnsi="Verdana"/>
          <w:iCs/>
          <w:sz w:val="20"/>
          <w:szCs w:val="20"/>
          <w:lang w:val="en-US"/>
        </w:rPr>
        <w:t xml:space="preserve"> is a platform of Civil Society Organization</w:t>
      </w:r>
      <w:r w:rsidR="006B72FB">
        <w:rPr>
          <w:rFonts w:ascii="Verdana" w:hAnsi="Verdana"/>
          <w:iCs/>
          <w:sz w:val="20"/>
          <w:szCs w:val="20"/>
          <w:lang w:val="en-US"/>
        </w:rPr>
        <w:t>s</w:t>
      </w:r>
      <w:r w:rsidRPr="004E38AE">
        <w:rPr>
          <w:rFonts w:ascii="Verdana" w:hAnsi="Verdana"/>
          <w:iCs/>
          <w:sz w:val="20"/>
          <w:szCs w:val="20"/>
          <w:lang w:val="en-US"/>
        </w:rPr>
        <w:t xml:space="preserve"> and </w:t>
      </w:r>
      <w:r w:rsidR="006B72FB">
        <w:rPr>
          <w:rFonts w:ascii="Verdana" w:hAnsi="Verdana"/>
          <w:iCs/>
          <w:sz w:val="20"/>
          <w:szCs w:val="20"/>
          <w:lang w:val="en-US"/>
        </w:rPr>
        <w:t xml:space="preserve">the </w:t>
      </w:r>
      <w:r w:rsidRPr="004E38AE">
        <w:rPr>
          <w:rFonts w:ascii="Verdana" w:hAnsi="Verdana"/>
          <w:iCs/>
          <w:sz w:val="20"/>
          <w:szCs w:val="20"/>
          <w:lang w:val="en-US"/>
        </w:rPr>
        <w:t>Government concerned by effective implementation of the Sustainable Development Goals (SDGs), especially those who feel  they are at the forefront of the four national development priorities inscribed in the Circle of Sustainable Development Efficiency - CSDE (Health, Education, Employment, Environment) and/or the four cross-cutting concerns (Infrastructure, Good Governance, Human Rights, Gender)</w:t>
      </w:r>
      <w:r w:rsidR="006B72FB">
        <w:rPr>
          <w:rFonts w:ascii="Verdana" w:hAnsi="Verdana"/>
          <w:iCs/>
          <w:sz w:val="20"/>
          <w:szCs w:val="20"/>
          <w:lang w:val="en-US"/>
        </w:rPr>
        <w:t>.</w:t>
      </w:r>
      <w:r w:rsidRPr="004E38AE">
        <w:rPr>
          <w:rFonts w:ascii="Verdana" w:hAnsi="Verdana"/>
          <w:iCs/>
          <w:sz w:val="20"/>
          <w:szCs w:val="20"/>
          <w:lang w:val="en-US"/>
        </w:rPr>
        <w:t xml:space="preserve">  </w:t>
      </w:r>
    </w:p>
    <w:p w14:paraId="25708C96" w14:textId="62FAAF23" w:rsidR="00ED661F" w:rsidRPr="004E38AE" w:rsidRDefault="00ED661F" w:rsidP="00905030">
      <w:pPr>
        <w:jc w:val="both"/>
        <w:rPr>
          <w:rFonts w:ascii="Verdana" w:hAnsi="Verdana"/>
          <w:iCs/>
          <w:sz w:val="20"/>
          <w:szCs w:val="20"/>
          <w:lang w:val="en-US"/>
        </w:rPr>
      </w:pPr>
    </w:p>
    <w:p w14:paraId="0CD4D85D" w14:textId="3C8CF86B" w:rsidR="00196736" w:rsidRPr="004E38AE" w:rsidRDefault="00196736" w:rsidP="00196736">
      <w:pPr>
        <w:jc w:val="both"/>
        <w:rPr>
          <w:rFonts w:ascii="Verdana" w:hAnsi="Verdana"/>
          <w:b/>
          <w:iCs/>
          <w:lang w:val="en-US"/>
        </w:rPr>
      </w:pPr>
      <w:r w:rsidRPr="004E38AE">
        <w:rPr>
          <w:rFonts w:ascii="Verdana" w:hAnsi="Verdana"/>
          <w:iCs/>
          <w:sz w:val="20"/>
          <w:szCs w:val="20"/>
          <w:lang w:val="en-US"/>
        </w:rPr>
        <w:t xml:space="preserve">The Extended </w:t>
      </w:r>
      <w:r w:rsidR="006B72FB">
        <w:rPr>
          <w:rFonts w:ascii="Verdana" w:hAnsi="Verdana"/>
          <w:iCs/>
          <w:sz w:val="20"/>
          <w:szCs w:val="20"/>
          <w:lang w:val="en-US"/>
        </w:rPr>
        <w:t>O</w:t>
      </w:r>
      <w:r w:rsidRPr="004E38AE">
        <w:rPr>
          <w:rFonts w:ascii="Verdana" w:hAnsi="Verdana"/>
          <w:iCs/>
          <w:sz w:val="20"/>
          <w:szCs w:val="20"/>
          <w:lang w:val="en-US"/>
        </w:rPr>
        <w:t xml:space="preserve">versight </w:t>
      </w:r>
      <w:r w:rsidR="006B72FB">
        <w:rPr>
          <w:rFonts w:ascii="Verdana" w:hAnsi="Verdana"/>
          <w:iCs/>
          <w:sz w:val="20"/>
          <w:szCs w:val="20"/>
          <w:lang w:val="en-US"/>
        </w:rPr>
        <w:t>C</w:t>
      </w:r>
      <w:r w:rsidRPr="004E38AE">
        <w:rPr>
          <w:rFonts w:ascii="Verdana" w:hAnsi="Verdana"/>
          <w:iCs/>
          <w:sz w:val="20"/>
          <w:szCs w:val="20"/>
          <w:lang w:val="en-US"/>
        </w:rPr>
        <w:t xml:space="preserve">ommittee </w:t>
      </w:r>
      <w:r w:rsidR="00F25810" w:rsidRPr="004E38AE">
        <w:rPr>
          <w:rFonts w:ascii="Verdana" w:hAnsi="Verdana"/>
          <w:iCs/>
          <w:sz w:val="20"/>
          <w:szCs w:val="20"/>
          <w:lang w:val="en-US"/>
        </w:rPr>
        <w:t>will ove</w:t>
      </w:r>
      <w:r w:rsidR="007C12D9" w:rsidRPr="004E38AE">
        <w:rPr>
          <w:rFonts w:ascii="Verdana" w:hAnsi="Verdana"/>
          <w:iCs/>
          <w:sz w:val="20"/>
          <w:szCs w:val="20"/>
          <w:lang w:val="en-US"/>
        </w:rPr>
        <w:t>r</w:t>
      </w:r>
      <w:r w:rsidR="00F25810" w:rsidRPr="004E38AE">
        <w:rPr>
          <w:rFonts w:ascii="Verdana" w:hAnsi="Verdana"/>
          <w:iCs/>
          <w:sz w:val="20"/>
          <w:szCs w:val="20"/>
          <w:lang w:val="en-US"/>
        </w:rPr>
        <w:t xml:space="preserve">see </w:t>
      </w:r>
      <w:r w:rsidR="006B72FB">
        <w:rPr>
          <w:rFonts w:ascii="Verdana" w:hAnsi="Verdana"/>
          <w:iCs/>
          <w:sz w:val="20"/>
          <w:szCs w:val="20"/>
          <w:lang w:val="en-US"/>
        </w:rPr>
        <w:t xml:space="preserve">the </w:t>
      </w:r>
      <w:r w:rsidR="006B72FB">
        <w:rPr>
          <w:rFonts w:ascii="Verdana" w:hAnsi="Verdana"/>
          <w:bCs/>
          <w:iCs/>
          <w:sz w:val="20"/>
          <w:szCs w:val="20"/>
          <w:lang w:val="en-US"/>
        </w:rPr>
        <w:t>G</w:t>
      </w:r>
      <w:r w:rsidR="003749BC" w:rsidRPr="004E38AE">
        <w:rPr>
          <w:rFonts w:ascii="Verdana" w:hAnsi="Verdana"/>
          <w:bCs/>
          <w:iCs/>
          <w:sz w:val="20"/>
          <w:szCs w:val="20"/>
          <w:lang w:val="en-US"/>
        </w:rPr>
        <w:t>overnment</w:t>
      </w:r>
      <w:r w:rsidR="006B72FB">
        <w:rPr>
          <w:rFonts w:ascii="Verdana" w:hAnsi="Verdana"/>
          <w:bCs/>
          <w:iCs/>
          <w:sz w:val="20"/>
          <w:szCs w:val="20"/>
          <w:lang w:val="en-US"/>
        </w:rPr>
        <w:t>’</w:t>
      </w:r>
      <w:r w:rsidR="00F25810" w:rsidRPr="004E38AE">
        <w:rPr>
          <w:rFonts w:ascii="Verdana" w:hAnsi="Verdana"/>
          <w:bCs/>
          <w:iCs/>
          <w:sz w:val="20"/>
          <w:szCs w:val="20"/>
          <w:lang w:val="en-US"/>
        </w:rPr>
        <w:t xml:space="preserve">s engagement with </w:t>
      </w:r>
      <w:r w:rsidR="003749BC" w:rsidRPr="004E38AE">
        <w:rPr>
          <w:rFonts w:ascii="Verdana" w:hAnsi="Verdana"/>
          <w:bCs/>
          <w:iCs/>
          <w:sz w:val="20"/>
          <w:szCs w:val="20"/>
          <w:lang w:val="en-US"/>
        </w:rPr>
        <w:t xml:space="preserve">development partners and other relevant stakeholders </w:t>
      </w:r>
      <w:r w:rsidR="006B72FB">
        <w:rPr>
          <w:rFonts w:ascii="Verdana" w:hAnsi="Verdana"/>
          <w:bCs/>
          <w:iCs/>
          <w:sz w:val="20"/>
          <w:szCs w:val="20"/>
          <w:lang w:val="en-US"/>
        </w:rPr>
        <w:t>to</w:t>
      </w:r>
      <w:r w:rsidR="003749BC" w:rsidRPr="004E38AE">
        <w:rPr>
          <w:rFonts w:ascii="Verdana" w:hAnsi="Verdana"/>
          <w:bCs/>
          <w:iCs/>
          <w:sz w:val="20"/>
          <w:szCs w:val="20"/>
          <w:lang w:val="en-US"/>
        </w:rPr>
        <w:t xml:space="preserve"> the </w:t>
      </w:r>
      <w:r w:rsidR="00223B48" w:rsidRPr="004E38AE">
        <w:rPr>
          <w:rFonts w:ascii="Verdana" w:hAnsi="Verdana"/>
          <w:bCs/>
          <w:iCs/>
          <w:sz w:val="20"/>
          <w:szCs w:val="20"/>
          <w:lang w:val="en-US"/>
        </w:rPr>
        <w:t>INFF process</w:t>
      </w:r>
      <w:r w:rsidR="003749BC" w:rsidRPr="004E38AE">
        <w:rPr>
          <w:rFonts w:ascii="Verdana" w:hAnsi="Verdana"/>
          <w:bCs/>
          <w:iCs/>
          <w:sz w:val="20"/>
          <w:szCs w:val="20"/>
          <w:lang w:val="en-US"/>
        </w:rPr>
        <w:t xml:space="preserve">, as well as on implementation of the recommendations </w:t>
      </w:r>
      <w:r w:rsidR="00223B48" w:rsidRPr="004E38AE">
        <w:rPr>
          <w:rFonts w:ascii="Verdana" w:hAnsi="Verdana"/>
          <w:bCs/>
          <w:iCs/>
          <w:sz w:val="20"/>
          <w:szCs w:val="20"/>
          <w:lang w:val="en-US"/>
        </w:rPr>
        <w:t>from policy dialogues.</w:t>
      </w:r>
      <w:r w:rsidRPr="004E38AE">
        <w:rPr>
          <w:rFonts w:ascii="Verdana" w:hAnsi="Verdana"/>
          <w:iCs/>
          <w:sz w:val="20"/>
          <w:szCs w:val="20"/>
          <w:lang w:val="en-US"/>
        </w:rPr>
        <w:t xml:space="preserve"> The involvement of the Prime Minister's Office</w:t>
      </w:r>
      <w:r w:rsidR="006B72FB">
        <w:rPr>
          <w:rFonts w:ascii="Verdana" w:hAnsi="Verdana"/>
          <w:iCs/>
          <w:sz w:val="20"/>
          <w:szCs w:val="20"/>
          <w:lang w:val="en-US"/>
        </w:rPr>
        <w:t>;</w:t>
      </w:r>
      <w:r w:rsidRPr="004E38AE">
        <w:rPr>
          <w:rFonts w:ascii="Verdana" w:hAnsi="Verdana"/>
          <w:iCs/>
          <w:sz w:val="20"/>
          <w:szCs w:val="20"/>
          <w:lang w:val="en-US"/>
        </w:rPr>
        <w:t xml:space="preserve"> inter-ministerial and inter-sectoral frameworks; and </w:t>
      </w:r>
      <w:proofErr w:type="gramStart"/>
      <w:r w:rsidRPr="004E38AE">
        <w:rPr>
          <w:rFonts w:ascii="Verdana" w:hAnsi="Verdana"/>
          <w:iCs/>
          <w:sz w:val="20"/>
          <w:szCs w:val="20"/>
          <w:lang w:val="en-US"/>
        </w:rPr>
        <w:t>also</w:t>
      </w:r>
      <w:proofErr w:type="gramEnd"/>
      <w:r w:rsidRPr="004E38AE">
        <w:rPr>
          <w:rFonts w:ascii="Verdana" w:hAnsi="Verdana"/>
          <w:iCs/>
          <w:sz w:val="20"/>
          <w:szCs w:val="20"/>
          <w:lang w:val="en-US"/>
        </w:rPr>
        <w:t xml:space="preserve"> TFPs, civil society, private sector and parliamentary committees (Budget and Finance) in the </w:t>
      </w:r>
      <w:r w:rsidR="006B72FB">
        <w:rPr>
          <w:rFonts w:ascii="Verdana" w:hAnsi="Verdana"/>
          <w:iCs/>
          <w:sz w:val="20"/>
          <w:szCs w:val="20"/>
          <w:lang w:val="en-US"/>
        </w:rPr>
        <w:t>O</w:t>
      </w:r>
      <w:r w:rsidRPr="004E38AE">
        <w:rPr>
          <w:rFonts w:ascii="Verdana" w:hAnsi="Verdana"/>
          <w:iCs/>
          <w:sz w:val="20"/>
          <w:szCs w:val="20"/>
          <w:lang w:val="en-US"/>
        </w:rPr>
        <w:t xml:space="preserve">versight </w:t>
      </w:r>
      <w:r w:rsidR="006B72FB">
        <w:rPr>
          <w:rFonts w:ascii="Verdana" w:hAnsi="Verdana"/>
          <w:iCs/>
          <w:sz w:val="20"/>
          <w:szCs w:val="20"/>
          <w:lang w:val="en-US"/>
        </w:rPr>
        <w:t>C</w:t>
      </w:r>
      <w:r w:rsidRPr="004E38AE">
        <w:rPr>
          <w:rFonts w:ascii="Verdana" w:hAnsi="Verdana"/>
          <w:iCs/>
          <w:sz w:val="20"/>
          <w:szCs w:val="20"/>
          <w:lang w:val="en-US"/>
        </w:rPr>
        <w:t xml:space="preserve">ommittee will be very important. The INFF committee would be placed under the supervision of the National Council of Planning and Rural development (presided over by the Prime Minister), in charge of steering and monitoring the implementation of NDS 2020-2030. </w:t>
      </w:r>
    </w:p>
    <w:p w14:paraId="18CB88F0" w14:textId="5EC669FD" w:rsidR="003749BC" w:rsidRPr="004E38AE" w:rsidRDefault="003749BC" w:rsidP="00196736">
      <w:pPr>
        <w:jc w:val="both"/>
        <w:rPr>
          <w:rFonts w:ascii="Verdana" w:hAnsi="Verdana"/>
          <w:bCs/>
          <w:iCs/>
          <w:sz w:val="20"/>
          <w:szCs w:val="20"/>
          <w:lang w:val="en-US"/>
        </w:rPr>
      </w:pPr>
    </w:p>
    <w:p w14:paraId="5351186F" w14:textId="7B1EE0E9" w:rsidR="003749BC" w:rsidRPr="004E38AE" w:rsidRDefault="003749BC" w:rsidP="00924381">
      <w:pPr>
        <w:pStyle w:val="NumberedPara6"/>
        <w:rPr>
          <w:rFonts w:ascii="Verdana" w:hAnsi="Verdana"/>
          <w:bCs w:val="0"/>
          <w:iCs/>
          <w:color w:val="auto"/>
          <w:sz w:val="20"/>
          <w:szCs w:val="20"/>
          <w:lang w:val="en-US"/>
        </w:rPr>
      </w:pPr>
      <w:r w:rsidRPr="004E38AE">
        <w:rPr>
          <w:rFonts w:ascii="Verdana" w:hAnsi="Verdana"/>
          <w:bCs w:val="0"/>
          <w:iCs/>
          <w:color w:val="auto"/>
          <w:sz w:val="20"/>
          <w:szCs w:val="20"/>
          <w:lang w:val="en-US"/>
        </w:rPr>
        <w:t xml:space="preserve">The Oversight </w:t>
      </w:r>
      <w:r w:rsidR="00223B48" w:rsidRPr="004E38AE">
        <w:rPr>
          <w:rFonts w:ascii="Verdana" w:hAnsi="Verdana"/>
          <w:bCs w:val="0"/>
          <w:iCs/>
          <w:color w:val="auto"/>
          <w:sz w:val="20"/>
          <w:szCs w:val="20"/>
          <w:lang w:val="en-US"/>
        </w:rPr>
        <w:t>Committee wi</w:t>
      </w:r>
      <w:r w:rsidRPr="004E38AE">
        <w:rPr>
          <w:rFonts w:ascii="Verdana" w:hAnsi="Verdana"/>
          <w:bCs w:val="0"/>
          <w:iCs/>
          <w:color w:val="auto"/>
          <w:sz w:val="20"/>
          <w:szCs w:val="20"/>
          <w:lang w:val="en-US"/>
        </w:rPr>
        <w:t xml:space="preserve">ll formally meet at agreed milestones of the </w:t>
      </w:r>
      <w:r w:rsidR="00223B48" w:rsidRPr="004E38AE">
        <w:rPr>
          <w:rFonts w:ascii="Verdana" w:hAnsi="Verdana"/>
          <w:bCs w:val="0"/>
          <w:iCs/>
          <w:color w:val="auto"/>
          <w:sz w:val="20"/>
          <w:szCs w:val="20"/>
          <w:lang w:val="en-US"/>
        </w:rPr>
        <w:t xml:space="preserve">INFF </w:t>
      </w:r>
      <w:r w:rsidRPr="004E38AE">
        <w:rPr>
          <w:rFonts w:ascii="Verdana" w:hAnsi="Verdana"/>
          <w:bCs w:val="0"/>
          <w:iCs/>
          <w:color w:val="auto"/>
          <w:sz w:val="20"/>
          <w:szCs w:val="20"/>
          <w:lang w:val="en-US"/>
        </w:rPr>
        <w:t>process</w:t>
      </w:r>
      <w:r w:rsidR="00223B48" w:rsidRPr="004E38AE">
        <w:rPr>
          <w:rFonts w:ascii="Verdana" w:hAnsi="Verdana"/>
          <w:bCs w:val="0"/>
          <w:iCs/>
          <w:color w:val="auto"/>
          <w:sz w:val="20"/>
          <w:szCs w:val="20"/>
          <w:lang w:val="en-US"/>
        </w:rPr>
        <w:t>.</w:t>
      </w:r>
      <w:r w:rsidRPr="004E38AE">
        <w:rPr>
          <w:rFonts w:ascii="Verdana" w:hAnsi="Verdana"/>
          <w:bCs w:val="0"/>
          <w:iCs/>
          <w:color w:val="auto"/>
          <w:sz w:val="20"/>
          <w:szCs w:val="20"/>
          <w:lang w:val="en-US"/>
        </w:rPr>
        <w:t xml:space="preserve"> The primary duties of the </w:t>
      </w:r>
      <w:r w:rsidR="001D27C5" w:rsidRPr="004E38AE">
        <w:rPr>
          <w:rFonts w:ascii="Verdana" w:hAnsi="Verdana"/>
          <w:bCs w:val="0"/>
          <w:iCs/>
          <w:color w:val="auto"/>
          <w:sz w:val="20"/>
          <w:szCs w:val="20"/>
          <w:lang w:val="en-US"/>
        </w:rPr>
        <w:t xml:space="preserve">committee </w:t>
      </w:r>
      <w:r w:rsidRPr="004E38AE">
        <w:rPr>
          <w:rFonts w:ascii="Verdana" w:hAnsi="Verdana"/>
          <w:bCs w:val="0"/>
          <w:iCs/>
          <w:color w:val="auto"/>
          <w:sz w:val="20"/>
          <w:szCs w:val="20"/>
          <w:lang w:val="en-US"/>
        </w:rPr>
        <w:t>are proposed as follows:</w:t>
      </w:r>
    </w:p>
    <w:p w14:paraId="25698889" w14:textId="2AB4FCD7" w:rsidR="003749BC" w:rsidRPr="004E38AE" w:rsidRDefault="003749BC" w:rsidP="007F3EDF">
      <w:pPr>
        <w:numPr>
          <w:ilvl w:val="0"/>
          <w:numId w:val="19"/>
        </w:numPr>
        <w:jc w:val="both"/>
        <w:rPr>
          <w:rFonts w:ascii="Verdana" w:hAnsi="Verdana"/>
          <w:bCs/>
          <w:iCs/>
          <w:sz w:val="20"/>
          <w:szCs w:val="20"/>
          <w:lang w:val="en-US"/>
        </w:rPr>
      </w:pPr>
      <w:r w:rsidRPr="004E38AE">
        <w:rPr>
          <w:rFonts w:ascii="Verdana" w:hAnsi="Verdana"/>
          <w:bCs/>
          <w:iCs/>
          <w:sz w:val="20"/>
          <w:szCs w:val="20"/>
          <w:lang w:val="en-US"/>
        </w:rPr>
        <w:t xml:space="preserve">Approve and supervise the </w:t>
      </w:r>
      <w:r w:rsidR="001B41AC" w:rsidRPr="004E38AE">
        <w:rPr>
          <w:rFonts w:ascii="Verdana" w:hAnsi="Verdana"/>
          <w:bCs/>
          <w:iCs/>
          <w:sz w:val="20"/>
          <w:szCs w:val="20"/>
          <w:lang w:val="en-US"/>
        </w:rPr>
        <w:t>INFF</w:t>
      </w:r>
      <w:r w:rsidRPr="004E38AE">
        <w:rPr>
          <w:rFonts w:ascii="Verdana" w:hAnsi="Verdana"/>
          <w:bCs/>
          <w:iCs/>
          <w:sz w:val="20"/>
          <w:szCs w:val="20"/>
          <w:lang w:val="en-US"/>
        </w:rPr>
        <w:t xml:space="preserve"> work plan and key milestones </w:t>
      </w:r>
    </w:p>
    <w:p w14:paraId="5CA7B8E6" w14:textId="599A5242" w:rsidR="003749BC" w:rsidRPr="004E38AE" w:rsidRDefault="003749BC" w:rsidP="007F3EDF">
      <w:pPr>
        <w:numPr>
          <w:ilvl w:val="0"/>
          <w:numId w:val="19"/>
        </w:numPr>
        <w:jc w:val="both"/>
        <w:rPr>
          <w:rFonts w:ascii="Verdana" w:hAnsi="Verdana"/>
          <w:bCs/>
          <w:iCs/>
          <w:sz w:val="20"/>
          <w:szCs w:val="20"/>
          <w:lang w:val="en-US"/>
        </w:rPr>
      </w:pPr>
      <w:r w:rsidRPr="004E38AE">
        <w:rPr>
          <w:rFonts w:ascii="Verdana" w:hAnsi="Verdana"/>
          <w:bCs/>
          <w:iCs/>
          <w:sz w:val="20"/>
          <w:szCs w:val="20"/>
          <w:lang w:val="en-US"/>
        </w:rPr>
        <w:t xml:space="preserve">Provide strategic directions and feedback, especially if the </w:t>
      </w:r>
      <w:r w:rsidR="00673F7D" w:rsidRPr="004E38AE">
        <w:rPr>
          <w:rFonts w:ascii="Verdana" w:hAnsi="Verdana"/>
          <w:bCs/>
          <w:iCs/>
          <w:sz w:val="20"/>
          <w:szCs w:val="20"/>
          <w:lang w:val="en-US"/>
        </w:rPr>
        <w:t>INFF</w:t>
      </w:r>
      <w:r w:rsidRPr="004E38AE">
        <w:rPr>
          <w:rFonts w:ascii="Verdana" w:hAnsi="Verdana"/>
          <w:bCs/>
          <w:iCs/>
          <w:sz w:val="20"/>
          <w:szCs w:val="20"/>
          <w:lang w:val="en-US"/>
        </w:rPr>
        <w:t xml:space="preserve"> team faces significant challenges </w:t>
      </w:r>
    </w:p>
    <w:p w14:paraId="296D342F" w14:textId="492397F6" w:rsidR="003749BC" w:rsidRPr="004E38AE" w:rsidRDefault="003749BC" w:rsidP="007F3EDF">
      <w:pPr>
        <w:numPr>
          <w:ilvl w:val="0"/>
          <w:numId w:val="19"/>
        </w:numPr>
        <w:jc w:val="both"/>
        <w:rPr>
          <w:rFonts w:ascii="Verdana" w:hAnsi="Verdana"/>
          <w:bCs/>
          <w:iCs/>
          <w:sz w:val="20"/>
          <w:szCs w:val="20"/>
          <w:lang w:val="en-US"/>
        </w:rPr>
      </w:pPr>
      <w:r w:rsidRPr="004E38AE">
        <w:rPr>
          <w:rFonts w:ascii="Verdana" w:hAnsi="Verdana"/>
          <w:bCs/>
          <w:iCs/>
          <w:sz w:val="20"/>
          <w:szCs w:val="20"/>
          <w:lang w:val="en-US"/>
        </w:rPr>
        <w:lastRenderedPageBreak/>
        <w:t xml:space="preserve">Review the documents presented by the </w:t>
      </w:r>
      <w:r w:rsidR="00673F7D" w:rsidRPr="004E38AE">
        <w:rPr>
          <w:rFonts w:ascii="Verdana" w:hAnsi="Verdana"/>
          <w:bCs/>
          <w:iCs/>
          <w:sz w:val="20"/>
          <w:szCs w:val="20"/>
          <w:lang w:val="en-US"/>
        </w:rPr>
        <w:t>INFF</w:t>
      </w:r>
      <w:r w:rsidRPr="004E38AE">
        <w:rPr>
          <w:rFonts w:ascii="Verdana" w:hAnsi="Verdana"/>
          <w:bCs/>
          <w:iCs/>
          <w:sz w:val="20"/>
          <w:szCs w:val="20"/>
          <w:lang w:val="en-US"/>
        </w:rPr>
        <w:t xml:space="preserve"> team and provide comments within the agreed timeframe</w:t>
      </w:r>
    </w:p>
    <w:p w14:paraId="5D77C6BD" w14:textId="2BBBFD83" w:rsidR="003749BC" w:rsidRPr="004E38AE" w:rsidRDefault="003749BC" w:rsidP="007F3EDF">
      <w:pPr>
        <w:numPr>
          <w:ilvl w:val="0"/>
          <w:numId w:val="19"/>
        </w:numPr>
        <w:jc w:val="both"/>
        <w:rPr>
          <w:rFonts w:ascii="Verdana" w:hAnsi="Verdana"/>
          <w:bCs/>
          <w:iCs/>
          <w:sz w:val="20"/>
          <w:szCs w:val="20"/>
          <w:lang w:val="en-US"/>
        </w:rPr>
      </w:pPr>
      <w:r w:rsidRPr="004E38AE">
        <w:rPr>
          <w:rFonts w:ascii="Verdana" w:hAnsi="Verdana"/>
          <w:bCs/>
          <w:iCs/>
          <w:sz w:val="20"/>
          <w:szCs w:val="20"/>
          <w:lang w:val="en-US"/>
        </w:rPr>
        <w:t xml:space="preserve">Endorse the outcome of the </w:t>
      </w:r>
      <w:r w:rsidR="00673F7D" w:rsidRPr="004E38AE">
        <w:rPr>
          <w:rFonts w:ascii="Verdana" w:hAnsi="Verdana"/>
          <w:bCs/>
          <w:iCs/>
          <w:sz w:val="20"/>
          <w:szCs w:val="20"/>
          <w:lang w:val="en-US"/>
        </w:rPr>
        <w:t>INFF</w:t>
      </w:r>
      <w:r w:rsidRPr="004E38AE">
        <w:rPr>
          <w:rFonts w:ascii="Verdana" w:hAnsi="Verdana"/>
          <w:bCs/>
          <w:iCs/>
          <w:sz w:val="20"/>
          <w:szCs w:val="20"/>
          <w:lang w:val="en-US"/>
        </w:rPr>
        <w:t xml:space="preserve"> and the resulting </w:t>
      </w:r>
      <w:r w:rsidR="001D27C5" w:rsidRPr="004E38AE">
        <w:rPr>
          <w:rFonts w:ascii="Verdana" w:hAnsi="Verdana"/>
          <w:bCs/>
          <w:iCs/>
          <w:sz w:val="20"/>
          <w:szCs w:val="20"/>
          <w:lang w:val="en-US"/>
        </w:rPr>
        <w:t>i</w:t>
      </w:r>
      <w:r w:rsidRPr="004E38AE">
        <w:rPr>
          <w:rFonts w:ascii="Verdana" w:hAnsi="Verdana"/>
          <w:bCs/>
          <w:iCs/>
          <w:sz w:val="20"/>
          <w:szCs w:val="20"/>
          <w:lang w:val="en-US"/>
        </w:rPr>
        <w:t xml:space="preserve">mplementation Roadmap </w:t>
      </w:r>
    </w:p>
    <w:p w14:paraId="28716FFB" w14:textId="77777777" w:rsidR="00BC2A3D" w:rsidRPr="004E38AE" w:rsidRDefault="00BC2A3D" w:rsidP="00924381">
      <w:pPr>
        <w:rPr>
          <w:rFonts w:ascii="Verdana" w:hAnsi="Verdana"/>
          <w:i/>
          <w:color w:val="C45911" w:themeColor="accent2" w:themeShade="BF"/>
          <w:sz w:val="18"/>
          <w:lang w:val="en-US"/>
        </w:rPr>
      </w:pPr>
    </w:p>
    <w:p w14:paraId="7E7F5AAF" w14:textId="136784D7" w:rsidR="008F4C43" w:rsidRPr="004E38AE" w:rsidRDefault="00A81385" w:rsidP="00924381">
      <w:pPr>
        <w:rPr>
          <w:rFonts w:ascii="Verdana" w:hAnsi="Verdana"/>
          <w:b/>
          <w:bCs/>
          <w:color w:val="000000" w:themeColor="text1"/>
          <w:lang w:val="en-US"/>
        </w:rPr>
      </w:pPr>
      <w:r w:rsidRPr="004E38AE">
        <w:rPr>
          <w:rFonts w:ascii="Verdana" w:hAnsi="Verdana"/>
          <w:b/>
          <w:bCs/>
          <w:color w:val="000000" w:themeColor="text1"/>
          <w:sz w:val="20"/>
          <w:lang w:val="en-US"/>
        </w:rPr>
        <w:t>3</w:t>
      </w:r>
      <w:r w:rsidR="00C713FE" w:rsidRPr="004E38AE">
        <w:rPr>
          <w:rFonts w:ascii="Verdana" w:hAnsi="Verdana"/>
          <w:b/>
          <w:bCs/>
          <w:color w:val="000000" w:themeColor="text1"/>
          <w:sz w:val="20"/>
          <w:lang w:val="en-US"/>
        </w:rPr>
        <w:t>.</w:t>
      </w:r>
      <w:r w:rsidR="00146AAC" w:rsidRPr="004E38AE">
        <w:rPr>
          <w:rFonts w:ascii="Verdana" w:hAnsi="Verdana"/>
          <w:b/>
          <w:bCs/>
          <w:color w:val="000000" w:themeColor="text1"/>
          <w:sz w:val="20"/>
          <w:lang w:val="en-US"/>
        </w:rPr>
        <w:t>2</w:t>
      </w:r>
      <w:r w:rsidR="00C713FE" w:rsidRPr="004E38AE">
        <w:rPr>
          <w:rFonts w:ascii="Verdana" w:hAnsi="Verdana"/>
          <w:b/>
          <w:bCs/>
          <w:color w:val="000000" w:themeColor="text1"/>
          <w:sz w:val="20"/>
          <w:lang w:val="en-US"/>
        </w:rPr>
        <w:t xml:space="preserve"> </w:t>
      </w:r>
      <w:r w:rsidR="000741B7" w:rsidRPr="004E38AE">
        <w:rPr>
          <w:rFonts w:ascii="Verdana" w:hAnsi="Verdana"/>
          <w:b/>
          <w:bCs/>
          <w:color w:val="000000" w:themeColor="text1"/>
          <w:sz w:val="20"/>
          <w:lang w:val="en-US"/>
        </w:rPr>
        <w:t>Monitoring</w:t>
      </w:r>
      <w:r w:rsidR="003701D4" w:rsidRPr="004E38AE">
        <w:rPr>
          <w:rFonts w:ascii="Verdana" w:hAnsi="Verdana"/>
          <w:b/>
          <w:bCs/>
          <w:color w:val="000000" w:themeColor="text1"/>
          <w:sz w:val="20"/>
          <w:lang w:val="en-US"/>
        </w:rPr>
        <w:t xml:space="preserve">, </w:t>
      </w:r>
      <w:r w:rsidR="000741B7" w:rsidRPr="004E38AE">
        <w:rPr>
          <w:rFonts w:ascii="Verdana" w:hAnsi="Verdana"/>
          <w:b/>
          <w:bCs/>
          <w:color w:val="000000" w:themeColor="text1"/>
          <w:sz w:val="20"/>
          <w:lang w:val="en-US"/>
        </w:rPr>
        <w:t>reporting</w:t>
      </w:r>
      <w:r w:rsidR="003701D4" w:rsidRPr="004E38AE">
        <w:rPr>
          <w:rFonts w:ascii="Verdana" w:hAnsi="Verdana"/>
          <w:b/>
          <w:bCs/>
          <w:color w:val="000000" w:themeColor="text1"/>
          <w:sz w:val="20"/>
          <w:lang w:val="en-US"/>
        </w:rPr>
        <w:t>, and evaluation</w:t>
      </w:r>
    </w:p>
    <w:p w14:paraId="46F1E194" w14:textId="71A2E361" w:rsidR="00E20873" w:rsidRPr="004E38AE" w:rsidRDefault="00E20873" w:rsidP="00924381">
      <w:pPr>
        <w:jc w:val="both"/>
        <w:rPr>
          <w:rFonts w:ascii="Verdana" w:hAnsi="Verdana"/>
          <w:i/>
          <w:iCs/>
          <w:color w:val="C45911" w:themeColor="accent2" w:themeShade="BF"/>
          <w:sz w:val="18"/>
          <w:szCs w:val="18"/>
          <w:lang w:val="en-US"/>
        </w:rPr>
      </w:pPr>
    </w:p>
    <w:p w14:paraId="4C2421D7" w14:textId="0307765A" w:rsidR="00F83209" w:rsidRPr="004E38AE" w:rsidRDefault="00F83209" w:rsidP="00924381">
      <w:pPr>
        <w:jc w:val="both"/>
        <w:rPr>
          <w:rFonts w:ascii="Verdana" w:hAnsi="Verdana"/>
          <w:sz w:val="20"/>
          <w:szCs w:val="20"/>
          <w:lang w:val="en-US"/>
        </w:rPr>
      </w:pPr>
      <w:r w:rsidRPr="004E38AE">
        <w:rPr>
          <w:rFonts w:ascii="Verdana" w:hAnsi="Verdana"/>
          <w:sz w:val="20"/>
          <w:szCs w:val="20"/>
          <w:lang w:val="en-US"/>
        </w:rPr>
        <w:t xml:space="preserve">Reporting on the Joint SDG Fund will be results-oriented, and evidence based. Each PUNO will provide the Convening/Lead Agent </w:t>
      </w:r>
      <w:r w:rsidR="00A76AE3">
        <w:rPr>
          <w:rFonts w:ascii="Verdana" w:hAnsi="Verdana"/>
          <w:sz w:val="20"/>
          <w:szCs w:val="20"/>
          <w:lang w:val="en-US"/>
        </w:rPr>
        <w:t xml:space="preserve">(UNDP) </w:t>
      </w:r>
      <w:r w:rsidRPr="004E38AE">
        <w:rPr>
          <w:rFonts w:ascii="Verdana" w:hAnsi="Verdana"/>
          <w:sz w:val="20"/>
          <w:szCs w:val="20"/>
          <w:lang w:val="en-US"/>
        </w:rPr>
        <w:t>with the following narrative reports prepared in accordance with instructions and templates developed by the</w:t>
      </w:r>
      <w:r w:rsidR="0025465C" w:rsidRPr="004E38AE">
        <w:rPr>
          <w:rFonts w:ascii="Verdana" w:hAnsi="Verdana"/>
          <w:sz w:val="20"/>
          <w:szCs w:val="20"/>
          <w:lang w:val="en-US"/>
        </w:rPr>
        <w:t xml:space="preserve"> Joint SDG</w:t>
      </w:r>
      <w:r w:rsidRPr="004E38AE">
        <w:rPr>
          <w:rFonts w:ascii="Verdana" w:hAnsi="Verdana"/>
          <w:sz w:val="20"/>
          <w:szCs w:val="20"/>
          <w:lang w:val="en-US"/>
        </w:rPr>
        <w:t xml:space="preserve"> Fund Secretariat: </w:t>
      </w:r>
    </w:p>
    <w:p w14:paraId="58F60BC1" w14:textId="77777777" w:rsidR="00FF4889" w:rsidRPr="004E38AE" w:rsidRDefault="00FF4889" w:rsidP="00924381">
      <w:pPr>
        <w:jc w:val="both"/>
        <w:rPr>
          <w:rFonts w:ascii="Verdana" w:hAnsi="Verdana"/>
          <w:sz w:val="20"/>
          <w:szCs w:val="20"/>
          <w:lang w:val="en-US"/>
        </w:rPr>
      </w:pPr>
    </w:p>
    <w:p w14:paraId="21331158" w14:textId="3A1E79DD" w:rsidR="00F83209" w:rsidRPr="004E38AE" w:rsidRDefault="00F83209" w:rsidP="007F3EDF">
      <w:pPr>
        <w:numPr>
          <w:ilvl w:val="0"/>
          <w:numId w:val="3"/>
        </w:numPr>
        <w:jc w:val="both"/>
        <w:rPr>
          <w:rFonts w:ascii="Verdana" w:hAnsi="Verdana"/>
          <w:color w:val="000000"/>
          <w:sz w:val="20"/>
          <w:szCs w:val="20"/>
          <w:lang w:val="en-US"/>
        </w:rPr>
      </w:pPr>
      <w:r w:rsidRPr="004E38AE">
        <w:rPr>
          <w:rFonts w:ascii="Verdana" w:hAnsi="Verdana"/>
          <w:i/>
          <w:iCs/>
          <w:color w:val="000000"/>
          <w:sz w:val="20"/>
          <w:szCs w:val="20"/>
          <w:lang w:val="en-US"/>
        </w:rPr>
        <w:t>Annual narrative progress reports</w:t>
      </w:r>
      <w:r w:rsidRPr="004E38AE">
        <w:rPr>
          <w:rFonts w:ascii="Verdana" w:hAnsi="Verdana"/>
          <w:color w:val="000000"/>
          <w:sz w:val="20"/>
          <w:szCs w:val="20"/>
          <w:lang w:val="en-US"/>
        </w:rPr>
        <w:t>, to be provided no later than one (1) month (31 January) after the end of the calendar year, and must include the result matrix, updated risk log, and anticipated expenditures and results for the next 12-month funding period;</w:t>
      </w:r>
    </w:p>
    <w:p w14:paraId="3F2D2773" w14:textId="70434B80" w:rsidR="00F83209" w:rsidRPr="004E38AE" w:rsidRDefault="00F83209" w:rsidP="007F3EDF">
      <w:pPr>
        <w:numPr>
          <w:ilvl w:val="0"/>
          <w:numId w:val="3"/>
        </w:numPr>
        <w:jc w:val="both"/>
        <w:rPr>
          <w:rFonts w:ascii="Verdana" w:hAnsi="Verdana"/>
          <w:color w:val="000000"/>
          <w:sz w:val="20"/>
          <w:szCs w:val="20"/>
          <w:lang w:val="en-US"/>
        </w:rPr>
      </w:pPr>
      <w:r w:rsidRPr="004E38AE">
        <w:rPr>
          <w:rFonts w:ascii="Verdana" w:hAnsi="Verdana"/>
          <w:i/>
          <w:iCs/>
          <w:color w:val="000000"/>
          <w:sz w:val="20"/>
          <w:szCs w:val="20"/>
          <w:lang w:val="en-US"/>
        </w:rPr>
        <w:t>Mid-term progress review report</w:t>
      </w:r>
      <w:r w:rsidRPr="004E38AE">
        <w:rPr>
          <w:rFonts w:ascii="Verdana" w:hAnsi="Verdana"/>
          <w:color w:val="000000"/>
          <w:sz w:val="20"/>
          <w:szCs w:val="20"/>
          <w:lang w:val="en-US"/>
        </w:rPr>
        <w:t xml:space="preserve"> to be submitted halfway through the implementation of J</w:t>
      </w:r>
      <w:r w:rsidR="00E20873" w:rsidRPr="004E38AE">
        <w:rPr>
          <w:rFonts w:ascii="Verdana" w:hAnsi="Verdana"/>
          <w:color w:val="000000"/>
          <w:sz w:val="20"/>
          <w:szCs w:val="20"/>
          <w:lang w:val="en-US"/>
        </w:rPr>
        <w:t xml:space="preserve">oint </w:t>
      </w:r>
      <w:r w:rsidRPr="004E38AE">
        <w:rPr>
          <w:rFonts w:ascii="Verdana" w:hAnsi="Verdana"/>
          <w:color w:val="000000"/>
          <w:sz w:val="20"/>
          <w:szCs w:val="20"/>
          <w:lang w:val="en-US"/>
        </w:rPr>
        <w:t>P</w:t>
      </w:r>
      <w:r w:rsidR="00E20873" w:rsidRPr="004E38AE">
        <w:rPr>
          <w:rFonts w:ascii="Verdana" w:hAnsi="Verdana"/>
          <w:color w:val="000000"/>
          <w:sz w:val="20"/>
          <w:szCs w:val="20"/>
          <w:lang w:val="en-US"/>
        </w:rPr>
        <w:t>rogram</w:t>
      </w:r>
      <w:r w:rsidR="00E20873" w:rsidRPr="004E38AE">
        <w:rPr>
          <w:rStyle w:val="Appelnotedebasdep"/>
          <w:rFonts w:ascii="Verdana" w:hAnsi="Verdana"/>
          <w:color w:val="000000"/>
          <w:sz w:val="20"/>
          <w:szCs w:val="20"/>
          <w:lang w:val="en-US"/>
        </w:rPr>
        <w:footnoteReference w:id="2"/>
      </w:r>
      <w:r w:rsidRPr="004E38AE">
        <w:rPr>
          <w:rFonts w:ascii="Verdana" w:hAnsi="Verdana"/>
          <w:color w:val="000000"/>
          <w:sz w:val="20"/>
          <w:szCs w:val="20"/>
          <w:lang w:val="en-US"/>
        </w:rPr>
        <w:t>; and</w:t>
      </w:r>
    </w:p>
    <w:p w14:paraId="424F2F62" w14:textId="29E2E524" w:rsidR="00F83209" w:rsidRPr="004E38AE" w:rsidRDefault="0025465C" w:rsidP="007F3EDF">
      <w:pPr>
        <w:numPr>
          <w:ilvl w:val="0"/>
          <w:numId w:val="3"/>
        </w:numPr>
        <w:jc w:val="both"/>
        <w:rPr>
          <w:rFonts w:ascii="Verdana" w:hAnsi="Verdana"/>
          <w:color w:val="000000"/>
          <w:sz w:val="20"/>
          <w:szCs w:val="20"/>
          <w:lang w:val="en-US"/>
        </w:rPr>
      </w:pPr>
      <w:r w:rsidRPr="004E38AE">
        <w:rPr>
          <w:rFonts w:ascii="Verdana" w:hAnsi="Verdana"/>
          <w:i/>
          <w:iCs/>
          <w:color w:val="000000"/>
          <w:sz w:val="20"/>
          <w:szCs w:val="20"/>
          <w:lang w:val="en-US"/>
        </w:rPr>
        <w:t>F</w:t>
      </w:r>
      <w:r w:rsidR="00F83209" w:rsidRPr="004E38AE">
        <w:rPr>
          <w:rFonts w:ascii="Verdana" w:hAnsi="Verdana"/>
          <w:i/>
          <w:iCs/>
          <w:color w:val="000000"/>
          <w:sz w:val="20"/>
          <w:szCs w:val="20"/>
          <w:lang w:val="en-US"/>
        </w:rPr>
        <w:t xml:space="preserve">inal </w:t>
      </w:r>
      <w:r w:rsidR="00F83209" w:rsidRPr="004E38AE">
        <w:rPr>
          <w:rFonts w:ascii="Verdana" w:hAnsi="Verdana"/>
          <w:i/>
          <w:iCs/>
          <w:sz w:val="20"/>
          <w:szCs w:val="20"/>
          <w:lang w:val="en-US"/>
        </w:rPr>
        <w:t>consolidated narrative</w:t>
      </w:r>
      <w:r w:rsidR="00F83209" w:rsidRPr="004E38AE">
        <w:rPr>
          <w:rFonts w:ascii="Verdana" w:hAnsi="Verdana"/>
          <w:i/>
          <w:iCs/>
          <w:color w:val="000000"/>
          <w:sz w:val="20"/>
          <w:szCs w:val="20"/>
          <w:lang w:val="en-US"/>
        </w:rPr>
        <w:t xml:space="preserve"> report</w:t>
      </w:r>
      <w:r w:rsidR="00F83209" w:rsidRPr="004E38AE">
        <w:rPr>
          <w:rFonts w:ascii="Verdana" w:hAnsi="Verdana"/>
          <w:color w:val="000000"/>
          <w:sz w:val="20"/>
          <w:szCs w:val="20"/>
          <w:lang w:val="en-US"/>
        </w:rPr>
        <w:t xml:space="preserve">, after the completion of </w:t>
      </w:r>
      <w:r w:rsidR="00E20873" w:rsidRPr="004E38AE">
        <w:rPr>
          <w:rFonts w:ascii="Verdana" w:hAnsi="Verdana"/>
          <w:color w:val="000000"/>
          <w:sz w:val="20"/>
          <w:szCs w:val="20"/>
          <w:lang w:val="en-US"/>
        </w:rPr>
        <w:t>the joint program</w:t>
      </w:r>
      <w:r w:rsidR="00F83209" w:rsidRPr="004E38AE">
        <w:rPr>
          <w:rFonts w:ascii="Verdana" w:hAnsi="Verdana"/>
          <w:color w:val="000000"/>
          <w:sz w:val="20"/>
          <w:szCs w:val="20"/>
          <w:lang w:val="en-US"/>
        </w:rPr>
        <w:t xml:space="preserve">, to be provided no later than </w:t>
      </w:r>
      <w:r w:rsidR="00F83209" w:rsidRPr="004E38AE">
        <w:rPr>
          <w:rFonts w:ascii="Verdana" w:hAnsi="Verdana"/>
          <w:sz w:val="20"/>
          <w:szCs w:val="20"/>
          <w:lang w:val="en-US"/>
        </w:rPr>
        <w:t>two (2)</w:t>
      </w:r>
      <w:r w:rsidR="00F83209" w:rsidRPr="004E38AE">
        <w:rPr>
          <w:rFonts w:ascii="Verdana" w:hAnsi="Verdana"/>
          <w:color w:val="000000"/>
          <w:sz w:val="20"/>
          <w:szCs w:val="20"/>
          <w:lang w:val="en-US"/>
        </w:rPr>
        <w:t xml:space="preserve"> months after the operational closure of the activities </w:t>
      </w:r>
      <w:r w:rsidR="00F83209" w:rsidRPr="004E38AE">
        <w:rPr>
          <w:rFonts w:ascii="Verdana" w:hAnsi="Verdana"/>
          <w:sz w:val="20"/>
          <w:szCs w:val="20"/>
          <w:lang w:val="en-US"/>
        </w:rPr>
        <w:t>of</w:t>
      </w:r>
      <w:r w:rsidR="00F83209" w:rsidRPr="004E38AE">
        <w:rPr>
          <w:rFonts w:ascii="Verdana" w:hAnsi="Verdana"/>
          <w:color w:val="000000"/>
          <w:sz w:val="20"/>
          <w:szCs w:val="20"/>
          <w:lang w:val="en-US"/>
        </w:rPr>
        <w:t xml:space="preserve"> the </w:t>
      </w:r>
      <w:r w:rsidR="00E20873" w:rsidRPr="004E38AE">
        <w:rPr>
          <w:rFonts w:ascii="Verdana" w:hAnsi="Verdana"/>
          <w:sz w:val="20"/>
          <w:szCs w:val="20"/>
          <w:lang w:val="en-US"/>
        </w:rPr>
        <w:t>joint program</w:t>
      </w:r>
      <w:r w:rsidR="00F83209" w:rsidRPr="004E38AE">
        <w:rPr>
          <w:rFonts w:ascii="Verdana" w:hAnsi="Verdana"/>
          <w:color w:val="000000"/>
          <w:sz w:val="20"/>
          <w:szCs w:val="20"/>
          <w:lang w:val="en-US"/>
        </w:rPr>
        <w:t xml:space="preserve">. </w:t>
      </w:r>
    </w:p>
    <w:p w14:paraId="72D99CD0" w14:textId="77777777" w:rsidR="00F83209" w:rsidRPr="004E38AE" w:rsidRDefault="00F83209" w:rsidP="00924381">
      <w:pPr>
        <w:jc w:val="both"/>
        <w:rPr>
          <w:rFonts w:ascii="Verdana" w:hAnsi="Verdana"/>
          <w:sz w:val="20"/>
          <w:szCs w:val="20"/>
          <w:lang w:val="en-US"/>
        </w:rPr>
      </w:pPr>
    </w:p>
    <w:p w14:paraId="7EBED411" w14:textId="0A1B05B1" w:rsidR="0025465C" w:rsidRPr="004E38AE" w:rsidRDefault="00F83209" w:rsidP="00924381">
      <w:pPr>
        <w:jc w:val="both"/>
        <w:rPr>
          <w:rFonts w:ascii="Verdana" w:hAnsi="Verdana"/>
          <w:sz w:val="20"/>
          <w:szCs w:val="20"/>
          <w:lang w:val="en-US"/>
        </w:rPr>
      </w:pPr>
      <w:r w:rsidRPr="004E38AE">
        <w:rPr>
          <w:rFonts w:ascii="Verdana" w:hAnsi="Verdana"/>
          <w:sz w:val="20"/>
          <w:szCs w:val="20"/>
          <w:lang w:val="en-US"/>
        </w:rPr>
        <w:t xml:space="preserve">The Convening/Lead Agent will compile the narrative reports of PUNOs and submit a consolidated report to the </w:t>
      </w:r>
      <w:r w:rsidR="0025465C" w:rsidRPr="004E38AE">
        <w:rPr>
          <w:rFonts w:ascii="Verdana" w:hAnsi="Verdana"/>
          <w:sz w:val="20"/>
          <w:szCs w:val="20"/>
          <w:lang w:val="en-US"/>
        </w:rPr>
        <w:t xml:space="preserve">Joint SDG </w:t>
      </w:r>
      <w:r w:rsidRPr="004E38AE">
        <w:rPr>
          <w:rFonts w:ascii="Verdana" w:hAnsi="Verdana"/>
          <w:sz w:val="20"/>
          <w:szCs w:val="20"/>
          <w:lang w:val="en-US"/>
        </w:rPr>
        <w:t xml:space="preserve">Fund Secretariat, through the Resident Coordinator. </w:t>
      </w:r>
    </w:p>
    <w:p w14:paraId="51DE9F9B" w14:textId="5ECC3412" w:rsidR="0025465C" w:rsidRPr="004E38AE" w:rsidRDefault="0025465C" w:rsidP="00924381">
      <w:pPr>
        <w:jc w:val="both"/>
        <w:rPr>
          <w:rFonts w:ascii="Verdana" w:hAnsi="Verdana"/>
          <w:sz w:val="20"/>
          <w:szCs w:val="20"/>
          <w:lang w:val="en-US"/>
        </w:rPr>
      </w:pPr>
    </w:p>
    <w:p w14:paraId="3FDEE020" w14:textId="3825D190" w:rsidR="00F83209" w:rsidRPr="004E38AE" w:rsidRDefault="00B556D9" w:rsidP="00924381">
      <w:pPr>
        <w:jc w:val="both"/>
        <w:rPr>
          <w:rFonts w:ascii="Verdana" w:hAnsi="Verdana"/>
          <w:sz w:val="20"/>
          <w:szCs w:val="20"/>
          <w:lang w:val="en-US"/>
        </w:rPr>
      </w:pPr>
      <w:r w:rsidRPr="004E38AE">
        <w:rPr>
          <w:rFonts w:ascii="Verdana" w:hAnsi="Verdana"/>
          <w:sz w:val="20"/>
          <w:szCs w:val="20"/>
          <w:lang w:val="en-US"/>
        </w:rPr>
        <w:t>The Resident Coordinator will be required to monitor the implementation of the joint program, with the involvement of Joint SDG Fund Secretariat to which it must submit data and information when requested. As a minimum, joint program will prepare, and submit to the Joint SDG Fund Secretariat, 6-month monitoring updates. Additional insights (such as policy papers, value for money analysis, case studies, infographics, blogs) might need to be provided, per request of the Joint SDG Fund Secretariat. Joint program will allocate resources for monitoring and evaluation in the budget.</w:t>
      </w:r>
    </w:p>
    <w:p w14:paraId="4FC85505" w14:textId="77777777" w:rsidR="0025465C" w:rsidRPr="004E38AE" w:rsidRDefault="0025465C" w:rsidP="00924381">
      <w:pPr>
        <w:jc w:val="both"/>
        <w:rPr>
          <w:rFonts w:ascii="Verdana" w:hAnsi="Verdana"/>
          <w:sz w:val="20"/>
          <w:szCs w:val="20"/>
          <w:lang w:val="en-US"/>
        </w:rPr>
      </w:pPr>
    </w:p>
    <w:p w14:paraId="5FF91CB0" w14:textId="57B17EFB" w:rsidR="00F83209" w:rsidRPr="004E38AE" w:rsidRDefault="00F83209" w:rsidP="00924381">
      <w:pPr>
        <w:jc w:val="both"/>
        <w:rPr>
          <w:rFonts w:ascii="Verdana" w:hAnsi="Verdana"/>
          <w:sz w:val="20"/>
          <w:szCs w:val="20"/>
          <w:lang w:val="en-US"/>
        </w:rPr>
      </w:pPr>
      <w:r w:rsidRPr="004E38AE">
        <w:rPr>
          <w:rFonts w:ascii="Verdana" w:hAnsi="Verdana"/>
          <w:sz w:val="20"/>
          <w:szCs w:val="20"/>
          <w:lang w:val="en-US"/>
        </w:rPr>
        <w:t xml:space="preserve">Data for all indicators of the results framework will be shared with the Fund Secretariat on a regular basis, in order to allow the Fund Secretariat to aggregate results at the global level and integrate findings into reporting on progress of the Joint SDG Fund. </w:t>
      </w:r>
    </w:p>
    <w:p w14:paraId="623ACC28" w14:textId="77777777" w:rsidR="0025465C" w:rsidRPr="004E38AE" w:rsidRDefault="0025465C" w:rsidP="00924381">
      <w:pPr>
        <w:jc w:val="both"/>
        <w:rPr>
          <w:rFonts w:ascii="Verdana" w:hAnsi="Verdana"/>
          <w:sz w:val="20"/>
          <w:szCs w:val="20"/>
          <w:lang w:val="en-US"/>
        </w:rPr>
      </w:pPr>
    </w:p>
    <w:p w14:paraId="72CE645A" w14:textId="6E470A32" w:rsidR="00F83209" w:rsidRPr="004E38AE" w:rsidRDefault="00F83209" w:rsidP="00924381">
      <w:pPr>
        <w:jc w:val="both"/>
        <w:rPr>
          <w:rFonts w:ascii="Verdana" w:hAnsi="Verdana"/>
          <w:sz w:val="20"/>
          <w:szCs w:val="20"/>
          <w:lang w:val="en-US"/>
        </w:rPr>
      </w:pPr>
      <w:r w:rsidRPr="004E38AE">
        <w:rPr>
          <w:rFonts w:ascii="Verdana" w:hAnsi="Verdana"/>
          <w:sz w:val="20"/>
          <w:szCs w:val="20"/>
          <w:lang w:val="en-US"/>
        </w:rPr>
        <w:t xml:space="preserve">PUNOs will be required to include information on complementary funding received from other sources (both UN cost sharing, and external sources of funding) for the activities supported by the Fund, including in kind contributions and/or South-South Cooperation initiatives, in the reporting done throughout the year. </w:t>
      </w:r>
    </w:p>
    <w:p w14:paraId="72ECB76B" w14:textId="77777777" w:rsidR="00F83209" w:rsidRPr="004E38AE" w:rsidRDefault="00F83209" w:rsidP="00924381">
      <w:pPr>
        <w:jc w:val="both"/>
        <w:rPr>
          <w:rFonts w:ascii="Verdana" w:hAnsi="Verdana"/>
          <w:sz w:val="20"/>
          <w:szCs w:val="20"/>
          <w:lang w:val="en-US"/>
        </w:rPr>
      </w:pPr>
    </w:p>
    <w:p w14:paraId="7E458545" w14:textId="7E9058C7" w:rsidR="00F83209" w:rsidRPr="004E38AE" w:rsidRDefault="00F83209" w:rsidP="00924381">
      <w:pPr>
        <w:jc w:val="both"/>
        <w:rPr>
          <w:rFonts w:ascii="Verdana" w:hAnsi="Verdana"/>
          <w:sz w:val="20"/>
          <w:szCs w:val="20"/>
          <w:lang w:val="en-US"/>
        </w:rPr>
      </w:pPr>
      <w:r w:rsidRPr="004E38AE">
        <w:rPr>
          <w:rFonts w:ascii="Verdana" w:hAnsi="Verdana"/>
          <w:sz w:val="20"/>
          <w:szCs w:val="20"/>
          <w:lang w:val="en-US"/>
        </w:rPr>
        <w:t>PUNOs at Headquarters level shall provide the Administrative Agent with the following statements and reports prepared in accordance with its accounting and reporting procedures, consolidate the financial reports</w:t>
      </w:r>
      <w:r w:rsidR="0025465C" w:rsidRPr="004E38AE">
        <w:rPr>
          <w:rFonts w:ascii="Verdana" w:hAnsi="Verdana"/>
          <w:sz w:val="20"/>
          <w:szCs w:val="20"/>
          <w:lang w:val="en-US"/>
        </w:rPr>
        <w:t>, as follows</w:t>
      </w:r>
      <w:r w:rsidRPr="004E38AE">
        <w:rPr>
          <w:rFonts w:ascii="Verdana" w:hAnsi="Verdana"/>
          <w:sz w:val="20"/>
          <w:szCs w:val="20"/>
          <w:lang w:val="en-US"/>
        </w:rPr>
        <w:t>:</w:t>
      </w:r>
    </w:p>
    <w:p w14:paraId="02AAB705" w14:textId="77777777" w:rsidR="0025465C" w:rsidRPr="004E38AE" w:rsidRDefault="0025465C" w:rsidP="00924381">
      <w:pPr>
        <w:jc w:val="both"/>
        <w:rPr>
          <w:rFonts w:ascii="Verdana" w:hAnsi="Verdana"/>
          <w:sz w:val="20"/>
          <w:szCs w:val="20"/>
          <w:lang w:val="en-US"/>
        </w:rPr>
      </w:pPr>
    </w:p>
    <w:p w14:paraId="4C169C94" w14:textId="77777777" w:rsidR="00F83209" w:rsidRPr="004E38AE" w:rsidRDefault="00F83209" w:rsidP="007F3EDF">
      <w:pPr>
        <w:numPr>
          <w:ilvl w:val="0"/>
          <w:numId w:val="4"/>
        </w:numPr>
        <w:jc w:val="both"/>
        <w:rPr>
          <w:rFonts w:ascii="Verdana" w:hAnsi="Verdana"/>
          <w:sz w:val="20"/>
          <w:szCs w:val="20"/>
          <w:lang w:val="en-US"/>
        </w:rPr>
      </w:pPr>
      <w:r w:rsidRPr="004E38AE">
        <w:rPr>
          <w:rFonts w:ascii="Verdana" w:hAnsi="Verdana"/>
          <w:color w:val="000000"/>
          <w:sz w:val="20"/>
          <w:szCs w:val="20"/>
          <w:lang w:val="en-US"/>
        </w:rPr>
        <w:t>Annual financial reports as of 31st December each year with respect to the funds disbursed to it from the Joint SDG Fund Account, to be provided no later than four months after the end of the applicable reporting period; and</w:t>
      </w:r>
    </w:p>
    <w:p w14:paraId="1A81C4FE" w14:textId="77777777" w:rsidR="00F83209" w:rsidRPr="004E38AE" w:rsidRDefault="00F83209" w:rsidP="007F3EDF">
      <w:pPr>
        <w:numPr>
          <w:ilvl w:val="0"/>
          <w:numId w:val="4"/>
        </w:numPr>
        <w:jc w:val="both"/>
        <w:rPr>
          <w:rFonts w:ascii="Verdana" w:hAnsi="Verdana"/>
          <w:sz w:val="20"/>
          <w:szCs w:val="20"/>
          <w:lang w:val="en-US"/>
        </w:rPr>
      </w:pPr>
      <w:r w:rsidRPr="004E38AE">
        <w:rPr>
          <w:rFonts w:ascii="Verdana" w:hAnsi="Verdana"/>
          <w:color w:val="000000"/>
          <w:sz w:val="20"/>
          <w:szCs w:val="20"/>
          <w:lang w:val="en-US"/>
        </w:rPr>
        <w:t>A final financial report, after the completion of the activities financed by the Joint SDG Fund and including the final year of the activities, to be provided no later than 30 April of the year following the operational closing of the project activities.</w:t>
      </w:r>
    </w:p>
    <w:p w14:paraId="7F6EF4F9" w14:textId="77777777" w:rsidR="00F83209" w:rsidRPr="004E38AE" w:rsidRDefault="00F83209" w:rsidP="00924381">
      <w:pPr>
        <w:jc w:val="both"/>
        <w:rPr>
          <w:rFonts w:ascii="Verdana" w:hAnsi="Verdana"/>
          <w:color w:val="000000"/>
          <w:sz w:val="20"/>
          <w:szCs w:val="20"/>
          <w:lang w:val="en-US"/>
        </w:rPr>
      </w:pPr>
    </w:p>
    <w:p w14:paraId="78F084BE" w14:textId="5BE2096C" w:rsidR="00F83209" w:rsidRPr="004E38AE" w:rsidRDefault="00F83209" w:rsidP="00924381">
      <w:pPr>
        <w:jc w:val="both"/>
        <w:rPr>
          <w:rFonts w:ascii="Verdana" w:hAnsi="Verdana"/>
          <w:sz w:val="20"/>
          <w:szCs w:val="20"/>
          <w:lang w:val="en-US"/>
        </w:rPr>
      </w:pPr>
      <w:r w:rsidRPr="004E38AE">
        <w:rPr>
          <w:rFonts w:ascii="Verdana" w:hAnsi="Verdana"/>
          <w:sz w:val="20"/>
          <w:szCs w:val="20"/>
          <w:lang w:val="en-US"/>
        </w:rPr>
        <w:lastRenderedPageBreak/>
        <w:t>In addition, regular updates on financial delivery might need to be provided, per request of the Fund Secretariat.</w:t>
      </w:r>
    </w:p>
    <w:p w14:paraId="15ADA1E4" w14:textId="77777777" w:rsidR="0025465C" w:rsidRPr="004E38AE" w:rsidRDefault="0025465C" w:rsidP="00924381">
      <w:pPr>
        <w:jc w:val="both"/>
        <w:rPr>
          <w:rFonts w:ascii="Verdana" w:hAnsi="Verdana"/>
          <w:sz w:val="20"/>
          <w:szCs w:val="20"/>
          <w:lang w:val="en-US"/>
        </w:rPr>
      </w:pPr>
    </w:p>
    <w:p w14:paraId="785B0E6F" w14:textId="7B5F26DE" w:rsidR="001B54FE" w:rsidRPr="004E38AE" w:rsidRDefault="00F83209" w:rsidP="00924381">
      <w:pPr>
        <w:jc w:val="both"/>
        <w:rPr>
          <w:rFonts w:ascii="Verdana" w:hAnsi="Verdana"/>
          <w:sz w:val="20"/>
          <w:szCs w:val="20"/>
          <w:lang w:val="en-US"/>
        </w:rPr>
      </w:pPr>
      <w:r w:rsidRPr="004E38AE">
        <w:rPr>
          <w:rFonts w:ascii="Verdana" w:hAnsi="Verdana"/>
          <w:sz w:val="20"/>
          <w:szCs w:val="20"/>
          <w:lang w:val="en-US"/>
        </w:rPr>
        <w:t xml:space="preserve">After competition of a </w:t>
      </w:r>
      <w:r w:rsidR="00B556D9" w:rsidRPr="004E38AE">
        <w:rPr>
          <w:rFonts w:ascii="Verdana" w:hAnsi="Verdana"/>
          <w:sz w:val="20"/>
          <w:szCs w:val="20"/>
          <w:lang w:val="en-US"/>
        </w:rPr>
        <w:t xml:space="preserve">joint program, a </w:t>
      </w:r>
      <w:r w:rsidRPr="004E38AE">
        <w:rPr>
          <w:rFonts w:ascii="Verdana" w:hAnsi="Verdana"/>
          <w:sz w:val="20"/>
          <w:szCs w:val="20"/>
          <w:lang w:val="en-US"/>
        </w:rPr>
        <w:t xml:space="preserve">final, </w:t>
      </w:r>
      <w:r w:rsidRPr="004E38AE">
        <w:rPr>
          <w:rFonts w:ascii="Verdana" w:hAnsi="Verdana"/>
          <w:i/>
          <w:iCs/>
          <w:sz w:val="20"/>
          <w:szCs w:val="20"/>
          <w:lang w:val="en-US"/>
        </w:rPr>
        <w:t xml:space="preserve">independent </w:t>
      </w:r>
      <w:r w:rsidR="001E5E29" w:rsidRPr="004E38AE">
        <w:rPr>
          <w:rFonts w:ascii="Verdana" w:hAnsi="Verdana"/>
          <w:i/>
          <w:iCs/>
          <w:sz w:val="20"/>
          <w:szCs w:val="20"/>
          <w:lang w:val="en-US"/>
        </w:rPr>
        <w:t>and gender-responsive</w:t>
      </w:r>
      <w:r w:rsidR="001E5E29" w:rsidRPr="004E38AE">
        <w:rPr>
          <w:rStyle w:val="Appelnotedebasdep"/>
          <w:rFonts w:ascii="Verdana" w:hAnsi="Verdana"/>
          <w:i/>
          <w:iCs/>
          <w:sz w:val="20"/>
          <w:szCs w:val="20"/>
          <w:lang w:val="en-US"/>
        </w:rPr>
        <w:footnoteReference w:id="3"/>
      </w:r>
      <w:r w:rsidR="001E5E29" w:rsidRPr="004E38AE">
        <w:rPr>
          <w:rFonts w:ascii="Verdana" w:hAnsi="Verdana"/>
          <w:i/>
          <w:iCs/>
          <w:sz w:val="20"/>
          <w:szCs w:val="20"/>
          <w:lang w:val="en-US"/>
        </w:rPr>
        <w:t xml:space="preserve"> </w:t>
      </w:r>
      <w:r w:rsidRPr="004E38AE">
        <w:rPr>
          <w:rFonts w:ascii="Verdana" w:hAnsi="Verdana"/>
          <w:i/>
          <w:iCs/>
          <w:sz w:val="20"/>
          <w:szCs w:val="20"/>
          <w:lang w:val="en-US"/>
        </w:rPr>
        <w:t>evaluatio</w:t>
      </w:r>
      <w:r w:rsidR="00B556D9" w:rsidRPr="004E38AE">
        <w:rPr>
          <w:rFonts w:ascii="Verdana" w:hAnsi="Verdana"/>
          <w:i/>
          <w:iCs/>
          <w:sz w:val="20"/>
          <w:szCs w:val="20"/>
          <w:lang w:val="en-US"/>
        </w:rPr>
        <w:t>n</w:t>
      </w:r>
      <w:r w:rsidR="00B556D9" w:rsidRPr="004E38AE">
        <w:rPr>
          <w:rFonts w:ascii="Verdana" w:hAnsi="Verdana"/>
          <w:sz w:val="20"/>
          <w:szCs w:val="20"/>
          <w:lang w:val="en-US"/>
        </w:rPr>
        <w:t xml:space="preserve"> will be organized by the Resident Coordinator.</w:t>
      </w:r>
      <w:r w:rsidR="00063EC4" w:rsidRPr="004E38AE">
        <w:rPr>
          <w:rFonts w:ascii="Verdana" w:hAnsi="Verdana"/>
          <w:sz w:val="20"/>
          <w:szCs w:val="20"/>
          <w:lang w:val="en-US"/>
        </w:rPr>
        <w:t xml:space="preserve"> The cost needs to be budgeted, and in case there are no remaining funds at the end of the joint program, it will be the responsibility of PUNOs to pay for the final, independent evaluation</w:t>
      </w:r>
      <w:r w:rsidR="0002029F" w:rsidRPr="004E38AE">
        <w:rPr>
          <w:rFonts w:ascii="Verdana" w:hAnsi="Verdana"/>
          <w:sz w:val="20"/>
          <w:szCs w:val="20"/>
          <w:lang w:val="en-US"/>
        </w:rPr>
        <w:t xml:space="preserve"> from their own resources.</w:t>
      </w:r>
    </w:p>
    <w:p w14:paraId="075472E4" w14:textId="77777777" w:rsidR="001B54FE" w:rsidRPr="004E38AE" w:rsidRDefault="001B54FE" w:rsidP="00924381">
      <w:pPr>
        <w:jc w:val="both"/>
        <w:rPr>
          <w:rFonts w:ascii="Verdana" w:hAnsi="Verdana"/>
          <w:sz w:val="20"/>
          <w:szCs w:val="20"/>
          <w:lang w:val="en-US"/>
        </w:rPr>
      </w:pPr>
    </w:p>
    <w:p w14:paraId="242E778F" w14:textId="4A73E483" w:rsidR="001B54FE" w:rsidRPr="004E38AE" w:rsidRDefault="001B54FE" w:rsidP="00924381">
      <w:pPr>
        <w:jc w:val="both"/>
        <w:rPr>
          <w:rFonts w:ascii="Verdana" w:hAnsi="Verdana"/>
          <w:sz w:val="20"/>
          <w:szCs w:val="20"/>
          <w:lang w:val="en-US"/>
        </w:rPr>
      </w:pPr>
      <w:r w:rsidRPr="004E38AE">
        <w:rPr>
          <w:rFonts w:ascii="Verdana" w:hAnsi="Verdana"/>
          <w:color w:val="000000" w:themeColor="text1"/>
          <w:sz w:val="20"/>
          <w:szCs w:val="20"/>
          <w:lang w:val="en-US"/>
        </w:rPr>
        <w:t xml:space="preserve">The joint program will be subjected to a joint final independent evaluation. It will be managed jointly by PUNOs as per established process for independent evaluations, including the use of a joint evaluation steering group and dedicated evaluation managers not involved in the implementation of the joint program. The evaluations will follow the United Nations Evaluation Group’s (UNEG) Norms and Standards for Evaluation in the UN System, using the guidance on </w:t>
      </w:r>
      <w:r w:rsidR="00345C8C">
        <w:fldChar w:fldCharType="begin"/>
      </w:r>
      <w:r w:rsidR="00345C8C" w:rsidRPr="00890292">
        <w:rPr>
          <w:lang w:val="en-US"/>
          <w:rPrChange w:id="10" w:author="Blaise Ehowe Nguem" w:date="2020-07-10T12:10:00Z">
            <w:rPr/>
          </w:rPrChange>
        </w:rPr>
        <w:instrText xml:space="preserve"> HYPERLINK "http://www.uneval.org/docum</w:instrText>
      </w:r>
      <w:r w:rsidR="00345C8C" w:rsidRPr="00890292">
        <w:rPr>
          <w:lang w:val="en-US"/>
          <w:rPrChange w:id="11" w:author="Blaise Ehowe Nguem" w:date="2020-07-10T12:10:00Z">
            <w:rPr/>
          </w:rPrChange>
        </w:rPr>
        <w:instrText xml:space="preserve">ent/detail/1620" </w:instrText>
      </w:r>
      <w:r w:rsidR="00345C8C">
        <w:fldChar w:fldCharType="separate"/>
      </w:r>
      <w:r w:rsidRPr="004E38AE">
        <w:rPr>
          <w:rStyle w:val="Lienhypertexte"/>
          <w:rFonts w:ascii="Verdana" w:hAnsi="Verdana"/>
          <w:color w:val="000000" w:themeColor="text1"/>
          <w:sz w:val="20"/>
          <w:szCs w:val="20"/>
          <w:lang w:val="en-US"/>
        </w:rPr>
        <w:t>Joint Evaluation and relevant UNDG guidance on evaluations</w:t>
      </w:r>
      <w:r w:rsidR="00345C8C">
        <w:rPr>
          <w:rStyle w:val="Lienhypertexte"/>
          <w:rFonts w:ascii="Verdana" w:hAnsi="Verdana"/>
          <w:color w:val="000000" w:themeColor="text1"/>
          <w:sz w:val="20"/>
          <w:szCs w:val="20"/>
          <w:lang w:val="en-US"/>
        </w:rPr>
        <w:fldChar w:fldCharType="end"/>
      </w:r>
      <w:r w:rsidRPr="004E38AE">
        <w:rPr>
          <w:rFonts w:ascii="Verdana" w:hAnsi="Verdana"/>
          <w:color w:val="000000" w:themeColor="text1"/>
          <w:sz w:val="20"/>
          <w:szCs w:val="20"/>
          <w:lang w:val="en-US"/>
        </w:rPr>
        <w:t>. The management and implementation of the joint evaluation will have due regard to the evaluation policies of PUNOs to ensure the requirements of those policies are met and the evaluation is conducted with use of appropriate guidance from PUNOs on joint evaluation. The evaluation process will be participative and will involve all relevant program’s stakeholders and partners. Evaluation results will be disseminated amongst government, development partners, civil society, and other stakeholders. A joint management response will be produced upon completion of the evaluation process and made publicly available on the evaluation platforms or similar of PUNOs.</w:t>
      </w:r>
    </w:p>
    <w:p w14:paraId="7D7B1B88" w14:textId="77777777" w:rsidR="00E20873" w:rsidRPr="004E38AE" w:rsidRDefault="00E20873" w:rsidP="00924381">
      <w:pPr>
        <w:jc w:val="both"/>
        <w:rPr>
          <w:rFonts w:ascii="Verdana" w:hAnsi="Verdana"/>
          <w:sz w:val="20"/>
          <w:szCs w:val="20"/>
          <w:lang w:val="en-US"/>
        </w:rPr>
      </w:pPr>
    </w:p>
    <w:p w14:paraId="4E1E7C0D" w14:textId="497BAF87" w:rsidR="00D320F8" w:rsidRPr="004E38AE" w:rsidRDefault="00A81385" w:rsidP="00924381">
      <w:pPr>
        <w:rPr>
          <w:rFonts w:ascii="Verdana" w:hAnsi="Verdana"/>
          <w:b/>
          <w:bCs/>
          <w:color w:val="000000" w:themeColor="text1"/>
          <w:sz w:val="20"/>
          <w:szCs w:val="20"/>
          <w:lang w:val="en-US"/>
        </w:rPr>
      </w:pPr>
      <w:r w:rsidRPr="004E38AE">
        <w:rPr>
          <w:rFonts w:ascii="Verdana" w:hAnsi="Verdana"/>
          <w:b/>
          <w:bCs/>
          <w:color w:val="000000" w:themeColor="text1"/>
          <w:sz w:val="20"/>
          <w:szCs w:val="20"/>
          <w:lang w:val="en-US"/>
        </w:rPr>
        <w:t>3</w:t>
      </w:r>
      <w:r w:rsidR="00D320F8" w:rsidRPr="004E38AE">
        <w:rPr>
          <w:rFonts w:ascii="Verdana" w:hAnsi="Verdana"/>
          <w:b/>
          <w:bCs/>
          <w:color w:val="000000" w:themeColor="text1"/>
          <w:sz w:val="20"/>
          <w:szCs w:val="20"/>
          <w:lang w:val="en-US"/>
        </w:rPr>
        <w:t>.3 Accountability, financial management, and public disclosure</w:t>
      </w:r>
    </w:p>
    <w:p w14:paraId="75AE7ACD" w14:textId="77777777" w:rsidR="00D320F8" w:rsidRPr="004E38AE" w:rsidRDefault="00D320F8" w:rsidP="00924381">
      <w:pPr>
        <w:jc w:val="both"/>
        <w:rPr>
          <w:rFonts w:ascii="Verdana" w:hAnsi="Verdana"/>
          <w:sz w:val="20"/>
          <w:szCs w:val="20"/>
          <w:lang w:val="en-US"/>
        </w:rPr>
      </w:pPr>
    </w:p>
    <w:p w14:paraId="7FCE5EAC" w14:textId="2C671371" w:rsidR="00CB459B" w:rsidRPr="004E38AE" w:rsidRDefault="00CB459B" w:rsidP="00924381">
      <w:pPr>
        <w:autoSpaceDE w:val="0"/>
        <w:autoSpaceDN w:val="0"/>
        <w:adjustRightInd w:val="0"/>
        <w:jc w:val="both"/>
        <w:rPr>
          <w:rFonts w:ascii="Verdana" w:eastAsia="DejaVuSans" w:hAnsi="Verdana" w:cs="DejaVuSans"/>
          <w:color w:val="000000"/>
          <w:sz w:val="20"/>
          <w:szCs w:val="20"/>
          <w:lang w:val="en-US"/>
        </w:rPr>
      </w:pPr>
      <w:r w:rsidRPr="004E38AE">
        <w:rPr>
          <w:rFonts w:ascii="Verdana" w:eastAsia="DejaVuSans" w:hAnsi="Verdana" w:cs="DejaVuSans"/>
          <w:color w:val="000000"/>
          <w:sz w:val="20"/>
          <w:szCs w:val="20"/>
          <w:lang w:val="en-US"/>
        </w:rPr>
        <w:t xml:space="preserve">The Joint Program will be using a pass-through fund management modality where </w:t>
      </w:r>
      <w:r w:rsidR="00014E1F" w:rsidRPr="00244451">
        <w:rPr>
          <w:rFonts w:ascii="Verdana" w:eastAsia="DejaVuSans" w:hAnsi="Verdana" w:cs="DejaVuSans"/>
          <w:color w:val="000000"/>
          <w:sz w:val="20"/>
          <w:szCs w:val="20"/>
          <w:lang w:val="en-US"/>
        </w:rPr>
        <w:t>national development strategy</w:t>
      </w:r>
      <w:r w:rsidR="00014E1F" w:rsidRPr="004E38AE">
        <w:rPr>
          <w:rFonts w:ascii="Verdana" w:eastAsia="DejaVuSans" w:hAnsi="Verdana" w:cs="DejaVuSans"/>
          <w:color w:val="000000"/>
          <w:sz w:val="20"/>
          <w:szCs w:val="20"/>
          <w:lang w:val="en-US"/>
        </w:rPr>
        <w:t xml:space="preserve"> </w:t>
      </w:r>
      <w:r w:rsidRPr="004E38AE">
        <w:rPr>
          <w:rFonts w:ascii="Verdana" w:eastAsia="DejaVuSans" w:hAnsi="Verdana" w:cs="DejaVuSans"/>
          <w:color w:val="000000"/>
          <w:sz w:val="20"/>
          <w:szCs w:val="20"/>
          <w:lang w:val="en-US"/>
        </w:rPr>
        <w:t>Multi-Partner Trust Fund Office will act as the Administrative Agent (AA) under which the funds will be channeled for the Joint Program through the AA. Each Participating UN Organization receiving funds through the pass-through has signed a standard Memorandum of Understanding with the AA.</w:t>
      </w:r>
    </w:p>
    <w:p w14:paraId="0FDB3004" w14:textId="77777777" w:rsidR="00CB459B" w:rsidRPr="004E38AE" w:rsidRDefault="00CB459B" w:rsidP="00924381">
      <w:pPr>
        <w:jc w:val="both"/>
        <w:rPr>
          <w:rFonts w:ascii="Verdana" w:hAnsi="Verdana"/>
          <w:sz w:val="20"/>
          <w:szCs w:val="20"/>
          <w:lang w:val="en-US"/>
        </w:rPr>
      </w:pPr>
    </w:p>
    <w:p w14:paraId="7616EC4C" w14:textId="02ECC7D5" w:rsidR="00D320F8" w:rsidRPr="004E38AE" w:rsidRDefault="00D320F8" w:rsidP="00924381">
      <w:pPr>
        <w:jc w:val="both"/>
        <w:rPr>
          <w:rFonts w:ascii="Verdana" w:hAnsi="Verdana"/>
          <w:sz w:val="20"/>
          <w:szCs w:val="20"/>
          <w:lang w:val="en-US"/>
        </w:rPr>
      </w:pPr>
      <w:r w:rsidRPr="004E38AE">
        <w:rPr>
          <w:rFonts w:ascii="Verdana" w:hAnsi="Verdana"/>
          <w:sz w:val="20"/>
          <w:szCs w:val="20"/>
          <w:lang w:val="en-US"/>
        </w:rPr>
        <w:t xml:space="preserve">Each Participating UN Organization (PUNO) shall assume full programmatic and financial accountability for the funds disbursed to it by the Administrative Agent of the Joint SDG Fund (Multi-Partner Trust Fund Office). Such funds will be administered by each UN Agency, Fund, and Program in accordance with its own regulations, rules, directives and procedures. Each PUNO shall establish a separate ledger account for the receipt and administration of the funds disbursed to it by the Administrative Agent.  </w:t>
      </w:r>
    </w:p>
    <w:p w14:paraId="47A23B01" w14:textId="77777777" w:rsidR="00D320F8" w:rsidRPr="004E38AE" w:rsidRDefault="00D320F8" w:rsidP="00924381">
      <w:pPr>
        <w:jc w:val="both"/>
        <w:rPr>
          <w:rFonts w:ascii="Verdana" w:hAnsi="Verdana"/>
          <w:sz w:val="20"/>
          <w:szCs w:val="20"/>
          <w:lang w:val="en-US"/>
        </w:rPr>
      </w:pPr>
    </w:p>
    <w:p w14:paraId="25E0D221" w14:textId="09619D9D" w:rsidR="00D320F8" w:rsidRPr="004E38AE" w:rsidRDefault="00D320F8" w:rsidP="00924381">
      <w:pPr>
        <w:jc w:val="both"/>
        <w:rPr>
          <w:rFonts w:ascii="Verdana" w:hAnsi="Verdana"/>
          <w:sz w:val="20"/>
          <w:szCs w:val="20"/>
          <w:lang w:val="en-US"/>
        </w:rPr>
      </w:pPr>
      <w:r w:rsidRPr="004E38AE">
        <w:rPr>
          <w:rFonts w:ascii="Verdana" w:hAnsi="Verdana"/>
          <w:sz w:val="20"/>
          <w:szCs w:val="20"/>
          <w:lang w:val="en-US"/>
        </w:rPr>
        <w:t>Indirect costs of the Participating Organizations recovered through program</w:t>
      </w:r>
      <w:r w:rsidR="0023794B" w:rsidRPr="004E38AE">
        <w:rPr>
          <w:rFonts w:ascii="Verdana" w:hAnsi="Verdana"/>
          <w:sz w:val="20"/>
          <w:szCs w:val="20"/>
          <w:lang w:val="en-US"/>
        </w:rPr>
        <w:t xml:space="preserve"> </w:t>
      </w:r>
      <w:r w:rsidRPr="004E38AE">
        <w:rPr>
          <w:rFonts w:ascii="Verdana" w:hAnsi="Verdana"/>
          <w:sz w:val="20"/>
          <w:szCs w:val="20"/>
          <w:lang w:val="en-US"/>
        </w:rPr>
        <w:t>support costs will be 7</w:t>
      </w:r>
      <w:r w:rsidR="00BD654C" w:rsidRPr="004E38AE">
        <w:rPr>
          <w:rFonts w:ascii="Verdana" w:hAnsi="Verdana"/>
          <w:sz w:val="20"/>
          <w:szCs w:val="20"/>
          <w:lang w:val="en-US"/>
        </w:rPr>
        <w:t xml:space="preserve"> percent</w:t>
      </w:r>
      <w:r w:rsidRPr="004E38AE">
        <w:rPr>
          <w:rFonts w:ascii="Verdana" w:hAnsi="Verdana"/>
          <w:sz w:val="20"/>
          <w:szCs w:val="20"/>
          <w:lang w:val="en-US"/>
        </w:rPr>
        <w:t>. All other costs incurred by each PUNO in carrying out the activities for which it is responsible under the Fund will be recovered as direct costs.</w:t>
      </w:r>
    </w:p>
    <w:p w14:paraId="1ED98491" w14:textId="76E695AD" w:rsidR="00622A47" w:rsidRPr="004E38AE" w:rsidRDefault="00622A47" w:rsidP="00924381">
      <w:pPr>
        <w:jc w:val="both"/>
        <w:rPr>
          <w:rFonts w:ascii="Verdana" w:hAnsi="Verdana"/>
          <w:sz w:val="20"/>
          <w:szCs w:val="20"/>
          <w:lang w:val="en-US"/>
        </w:rPr>
      </w:pPr>
    </w:p>
    <w:p w14:paraId="0709121A" w14:textId="00E84610" w:rsidR="00622A47" w:rsidRPr="004E38AE" w:rsidRDefault="00622A47" w:rsidP="00924381">
      <w:pPr>
        <w:jc w:val="both"/>
        <w:rPr>
          <w:rFonts w:ascii="Verdana" w:hAnsi="Verdana"/>
          <w:sz w:val="20"/>
          <w:szCs w:val="20"/>
          <w:lang w:val="en-US"/>
        </w:rPr>
      </w:pPr>
      <w:r w:rsidRPr="004E38AE">
        <w:rPr>
          <w:rFonts w:ascii="Verdana" w:hAnsi="Verdana"/>
          <w:sz w:val="20"/>
          <w:szCs w:val="20"/>
          <w:lang w:val="en-US"/>
        </w:rPr>
        <w:t xml:space="preserve">Funding by the Joint SDG Fund will be provided on annual basis, upon successful performance of the joint program. </w:t>
      </w:r>
    </w:p>
    <w:p w14:paraId="7A4BC395" w14:textId="3DB838C5" w:rsidR="00D320F8" w:rsidRPr="004E38AE" w:rsidRDefault="00D320F8" w:rsidP="00924381">
      <w:pPr>
        <w:jc w:val="both"/>
        <w:rPr>
          <w:rFonts w:ascii="Verdana" w:hAnsi="Verdana"/>
          <w:sz w:val="20"/>
          <w:szCs w:val="20"/>
          <w:lang w:val="en-US"/>
        </w:rPr>
      </w:pPr>
    </w:p>
    <w:p w14:paraId="00DF163E" w14:textId="69443625" w:rsidR="00D320F8" w:rsidRPr="004E38AE" w:rsidRDefault="00D320F8" w:rsidP="00924381">
      <w:pPr>
        <w:rPr>
          <w:rFonts w:ascii="Verdana" w:hAnsi="Verdana"/>
          <w:iCs/>
          <w:color w:val="000000" w:themeColor="text1"/>
          <w:sz w:val="20"/>
          <w:szCs w:val="20"/>
          <w:lang w:val="en-US"/>
        </w:rPr>
      </w:pPr>
      <w:r w:rsidRPr="004E38AE">
        <w:rPr>
          <w:rFonts w:ascii="Verdana" w:hAnsi="Verdana"/>
          <w:iCs/>
          <w:color w:val="000000" w:themeColor="text1"/>
          <w:sz w:val="20"/>
          <w:szCs w:val="20"/>
          <w:lang w:val="en-US"/>
        </w:rPr>
        <w:t>Procedures on financial transfers, extensions, financial and operational closure, and related administrative issues are stipulated in the Operational Guidance of the Joint SDG Fund.</w:t>
      </w:r>
    </w:p>
    <w:p w14:paraId="78DE0F57" w14:textId="79FF7E01" w:rsidR="0023654A" w:rsidRPr="004E38AE" w:rsidRDefault="0023654A" w:rsidP="00924381">
      <w:pPr>
        <w:rPr>
          <w:rFonts w:ascii="Verdana" w:hAnsi="Verdana"/>
          <w:iCs/>
          <w:color w:val="000000" w:themeColor="text1"/>
          <w:sz w:val="20"/>
          <w:szCs w:val="20"/>
          <w:lang w:val="en-US"/>
        </w:rPr>
      </w:pPr>
    </w:p>
    <w:p w14:paraId="5991E0E0" w14:textId="79F0B499" w:rsidR="0023654A" w:rsidRPr="004E38AE" w:rsidRDefault="0023654A" w:rsidP="00924381">
      <w:pPr>
        <w:rPr>
          <w:rFonts w:ascii="Verdana" w:hAnsi="Verdana"/>
          <w:iCs/>
          <w:color w:val="000000" w:themeColor="text1"/>
          <w:sz w:val="20"/>
          <w:szCs w:val="20"/>
          <w:lang w:val="en-US"/>
        </w:rPr>
      </w:pPr>
      <w:r w:rsidRPr="004E38AE">
        <w:rPr>
          <w:rFonts w:ascii="Verdana" w:hAnsi="Verdana"/>
          <w:sz w:val="20"/>
          <w:szCs w:val="20"/>
          <w:lang w:val="en-US"/>
        </w:rPr>
        <w:t>PUNOs and partners must comply with Joint SDG Fund brand guidelines, which includes information on donor visibility requirements.</w:t>
      </w:r>
    </w:p>
    <w:p w14:paraId="2CEDE6B3" w14:textId="77777777" w:rsidR="00D320F8" w:rsidRPr="004E38AE" w:rsidRDefault="00D320F8" w:rsidP="00924381">
      <w:pPr>
        <w:jc w:val="both"/>
        <w:rPr>
          <w:rFonts w:ascii="Verdana" w:hAnsi="Verdana"/>
          <w:sz w:val="20"/>
          <w:szCs w:val="20"/>
          <w:lang w:val="en-US"/>
        </w:rPr>
      </w:pPr>
    </w:p>
    <w:p w14:paraId="7702CC63" w14:textId="7C0A5C90" w:rsidR="00D320F8" w:rsidRPr="004E38AE" w:rsidRDefault="00D320F8" w:rsidP="00924381">
      <w:pPr>
        <w:jc w:val="both"/>
        <w:rPr>
          <w:rFonts w:ascii="Verdana" w:hAnsi="Verdana"/>
          <w:sz w:val="20"/>
          <w:szCs w:val="20"/>
          <w:lang w:val="en-US"/>
        </w:rPr>
      </w:pPr>
      <w:r w:rsidRPr="004E38AE">
        <w:rPr>
          <w:rFonts w:ascii="Verdana" w:hAnsi="Verdana" w:cs="Calibri"/>
          <w:sz w:val="20"/>
          <w:szCs w:val="20"/>
          <w:lang w:val="en-US"/>
        </w:rPr>
        <w:t xml:space="preserve">Each PUNO will take appropriate measures to publicize the Joint SDG Fund and give due credit to the other PUNOs. All related publicity material, official notices, reports and publications, provided to the press or Fund beneficiaries, will acknowledge the role of the host Government, donors, PUNOs, the Administrative Agent, and any other relevant entities. In particular, the Administrative Agent will include and ensure due recognition of the role of each Participating Organization and partners in all external communications related to the Joint SDG Fund. </w:t>
      </w:r>
    </w:p>
    <w:p w14:paraId="18088F8E" w14:textId="77777777" w:rsidR="00E20873" w:rsidRPr="004E38AE" w:rsidRDefault="00E20873" w:rsidP="00924381">
      <w:pPr>
        <w:rPr>
          <w:rFonts w:ascii="Verdana" w:hAnsi="Verdana"/>
          <w:iCs/>
          <w:color w:val="C45911" w:themeColor="accent2" w:themeShade="BF"/>
          <w:sz w:val="20"/>
          <w:szCs w:val="20"/>
          <w:lang w:val="en-US"/>
        </w:rPr>
      </w:pPr>
    </w:p>
    <w:p w14:paraId="73C15BCF" w14:textId="752387EC" w:rsidR="00D3606E" w:rsidRPr="004E38AE" w:rsidRDefault="00A81385" w:rsidP="00924381">
      <w:pPr>
        <w:rPr>
          <w:rFonts w:ascii="Verdana" w:hAnsi="Verdana"/>
          <w:color w:val="000000" w:themeColor="text1"/>
          <w:sz w:val="20"/>
          <w:szCs w:val="20"/>
          <w:lang w:val="en-US"/>
        </w:rPr>
      </w:pPr>
      <w:r w:rsidRPr="004E38AE">
        <w:rPr>
          <w:rFonts w:ascii="Verdana" w:hAnsi="Verdana"/>
          <w:b/>
          <w:bCs/>
          <w:color w:val="000000" w:themeColor="text1"/>
          <w:sz w:val="20"/>
          <w:szCs w:val="20"/>
          <w:lang w:val="en-US"/>
        </w:rPr>
        <w:t>3</w:t>
      </w:r>
      <w:r w:rsidR="00F008A2" w:rsidRPr="004E38AE">
        <w:rPr>
          <w:rFonts w:ascii="Verdana" w:hAnsi="Verdana"/>
          <w:b/>
          <w:bCs/>
          <w:color w:val="000000" w:themeColor="text1"/>
          <w:sz w:val="20"/>
          <w:szCs w:val="20"/>
          <w:lang w:val="en-US"/>
        </w:rPr>
        <w:t>.4 Legal context</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812"/>
        <w:gridCol w:w="2040"/>
      </w:tblGrid>
      <w:tr w:rsidR="00AA5A40" w:rsidRPr="004E38AE" w14:paraId="784E8EAF" w14:textId="77777777" w:rsidTr="00AA5A40">
        <w:trPr>
          <w:trHeight w:val="458"/>
        </w:trPr>
        <w:tc>
          <w:tcPr>
            <w:tcW w:w="1696" w:type="dxa"/>
            <w:shd w:val="clear" w:color="auto" w:fill="BFBFBF" w:themeFill="background1" w:themeFillShade="BF"/>
          </w:tcPr>
          <w:p w14:paraId="56D08180" w14:textId="0E464BDD" w:rsidR="00D3606E" w:rsidRPr="004E38AE" w:rsidRDefault="00D3606E" w:rsidP="00924381">
            <w:pPr>
              <w:rPr>
                <w:rFonts w:ascii="Verdana" w:hAnsi="Verdana"/>
                <w:sz w:val="20"/>
                <w:szCs w:val="20"/>
                <w:lang w:val="en-US"/>
              </w:rPr>
            </w:pPr>
            <w:bookmarkStart w:id="12" w:name="_Hlk34653455"/>
            <w:r w:rsidRPr="004E38AE">
              <w:rPr>
                <w:rFonts w:ascii="Verdana" w:hAnsi="Verdana"/>
                <w:sz w:val="20"/>
                <w:szCs w:val="20"/>
                <w:lang w:val="en-US"/>
              </w:rPr>
              <w:t>Agency name</w:t>
            </w:r>
          </w:p>
        </w:tc>
        <w:tc>
          <w:tcPr>
            <w:tcW w:w="5812" w:type="dxa"/>
            <w:shd w:val="clear" w:color="auto" w:fill="BFBFBF" w:themeFill="background1" w:themeFillShade="BF"/>
          </w:tcPr>
          <w:p w14:paraId="1804EC89" w14:textId="21635B76" w:rsidR="00D3606E" w:rsidRPr="004E38AE" w:rsidRDefault="00D3606E" w:rsidP="00924381">
            <w:pPr>
              <w:rPr>
                <w:rFonts w:ascii="Verdana" w:hAnsi="Verdana"/>
                <w:sz w:val="20"/>
                <w:szCs w:val="20"/>
                <w:lang w:val="en-US"/>
              </w:rPr>
            </w:pPr>
            <w:r w:rsidRPr="004E38AE">
              <w:rPr>
                <w:rFonts w:ascii="Verdana" w:hAnsi="Verdana"/>
                <w:sz w:val="20"/>
                <w:szCs w:val="20"/>
                <w:lang w:val="en-US"/>
              </w:rPr>
              <w:t>Agreement title</w:t>
            </w:r>
          </w:p>
        </w:tc>
        <w:tc>
          <w:tcPr>
            <w:tcW w:w="2040" w:type="dxa"/>
            <w:shd w:val="clear" w:color="auto" w:fill="BFBFBF" w:themeFill="background1" w:themeFillShade="BF"/>
          </w:tcPr>
          <w:p w14:paraId="0FF2FFDE" w14:textId="17043E59" w:rsidR="00D3606E" w:rsidRPr="004E38AE" w:rsidRDefault="00D3606E" w:rsidP="00924381">
            <w:pPr>
              <w:rPr>
                <w:rFonts w:ascii="Verdana" w:hAnsi="Verdana"/>
                <w:sz w:val="20"/>
                <w:szCs w:val="20"/>
                <w:lang w:val="en-US"/>
              </w:rPr>
            </w:pPr>
            <w:r w:rsidRPr="004E38AE">
              <w:rPr>
                <w:rFonts w:ascii="Verdana" w:hAnsi="Verdana"/>
                <w:sz w:val="20"/>
                <w:szCs w:val="20"/>
                <w:lang w:val="en-US"/>
              </w:rPr>
              <w:t>Agreement date</w:t>
            </w:r>
          </w:p>
        </w:tc>
      </w:tr>
      <w:tr w:rsidR="00D3606E" w:rsidRPr="004E38AE" w14:paraId="34A69404" w14:textId="77777777" w:rsidTr="00AA5A40">
        <w:trPr>
          <w:trHeight w:val="220"/>
        </w:trPr>
        <w:tc>
          <w:tcPr>
            <w:tcW w:w="1696" w:type="dxa"/>
          </w:tcPr>
          <w:p w14:paraId="03C4190E" w14:textId="57CFD5FB" w:rsidR="00D3606E" w:rsidRPr="004E38AE" w:rsidRDefault="00D3606E" w:rsidP="00924381">
            <w:pPr>
              <w:rPr>
                <w:rFonts w:ascii="Verdana" w:hAnsi="Verdana"/>
                <w:color w:val="000000" w:themeColor="text1"/>
                <w:sz w:val="20"/>
                <w:szCs w:val="20"/>
                <w:lang w:val="en-US"/>
              </w:rPr>
            </w:pPr>
            <w:r w:rsidRPr="004E38AE">
              <w:rPr>
                <w:rFonts w:ascii="Verdana" w:hAnsi="Verdana"/>
                <w:color w:val="000000" w:themeColor="text1"/>
                <w:sz w:val="20"/>
                <w:szCs w:val="20"/>
                <w:lang w:val="en-US"/>
              </w:rPr>
              <w:t>UNDP</w:t>
            </w:r>
          </w:p>
        </w:tc>
        <w:tc>
          <w:tcPr>
            <w:tcW w:w="5812" w:type="dxa"/>
          </w:tcPr>
          <w:p w14:paraId="1501E4F0" w14:textId="5C621AF9" w:rsidR="00D3606E" w:rsidRPr="00C31C25" w:rsidRDefault="003A51C7" w:rsidP="00924381">
            <w:pPr>
              <w:rPr>
                <w:rFonts w:ascii="Verdana" w:hAnsi="Verdana"/>
                <w:color w:val="000000" w:themeColor="text1"/>
                <w:sz w:val="20"/>
                <w:szCs w:val="20"/>
                <w:lang w:val="fr-FR"/>
              </w:rPr>
            </w:pPr>
            <w:r w:rsidRPr="00C31C25">
              <w:rPr>
                <w:rFonts w:ascii="Verdana" w:hAnsi="Verdana"/>
                <w:color w:val="000000" w:themeColor="text1"/>
                <w:sz w:val="20"/>
                <w:szCs w:val="20"/>
                <w:lang w:val="fr-FR"/>
              </w:rPr>
              <w:t xml:space="preserve">Accord entre le PNUD et le Gouvernement de la République du Cameroun </w:t>
            </w:r>
          </w:p>
        </w:tc>
        <w:tc>
          <w:tcPr>
            <w:tcW w:w="2040" w:type="dxa"/>
          </w:tcPr>
          <w:p w14:paraId="04B87D2B" w14:textId="2DC4405E" w:rsidR="00D3606E" w:rsidRPr="004E38AE" w:rsidRDefault="00683FAB" w:rsidP="00924381">
            <w:pPr>
              <w:rPr>
                <w:rFonts w:ascii="Verdana" w:hAnsi="Verdana"/>
                <w:color w:val="000000" w:themeColor="text1"/>
                <w:sz w:val="20"/>
                <w:szCs w:val="20"/>
                <w:lang w:val="en-US"/>
              </w:rPr>
            </w:pPr>
            <w:r w:rsidRPr="004E38AE">
              <w:rPr>
                <w:rFonts w:ascii="Verdana" w:hAnsi="Verdana"/>
                <w:color w:val="000000" w:themeColor="text1"/>
                <w:sz w:val="20"/>
                <w:szCs w:val="20"/>
                <w:lang w:val="en-US"/>
              </w:rPr>
              <w:t>25 October 1990</w:t>
            </w:r>
          </w:p>
        </w:tc>
      </w:tr>
      <w:tr w:rsidR="00CB478E" w:rsidRPr="004E38AE" w14:paraId="52BCD642" w14:textId="77777777" w:rsidTr="00AA5A40">
        <w:trPr>
          <w:trHeight w:val="274"/>
        </w:trPr>
        <w:tc>
          <w:tcPr>
            <w:tcW w:w="1696" w:type="dxa"/>
          </w:tcPr>
          <w:p w14:paraId="75893C89" w14:textId="0AA8DCAA" w:rsidR="00CB478E" w:rsidRPr="004E38AE" w:rsidRDefault="00CB478E" w:rsidP="00CB478E">
            <w:pPr>
              <w:rPr>
                <w:rFonts w:ascii="Verdana" w:hAnsi="Verdana"/>
                <w:color w:val="000000" w:themeColor="text1"/>
                <w:sz w:val="20"/>
                <w:szCs w:val="20"/>
                <w:lang w:val="en-US"/>
              </w:rPr>
            </w:pPr>
            <w:proofErr w:type="spellStart"/>
            <w:r w:rsidRPr="004E38AE">
              <w:rPr>
                <w:rFonts w:ascii="Verdana" w:hAnsi="Verdana"/>
                <w:color w:val="000000" w:themeColor="text1"/>
                <w:sz w:val="20"/>
                <w:szCs w:val="20"/>
                <w:lang w:val="en-US"/>
              </w:rPr>
              <w:t>UNWomen</w:t>
            </w:r>
            <w:proofErr w:type="spellEnd"/>
            <w:r w:rsidRPr="004E38AE">
              <w:rPr>
                <w:rStyle w:val="Appelnotedebasdep"/>
                <w:rFonts w:ascii="Verdana" w:hAnsi="Verdana"/>
                <w:color w:val="000000" w:themeColor="text1"/>
                <w:sz w:val="20"/>
                <w:szCs w:val="20"/>
                <w:lang w:val="en-US"/>
              </w:rPr>
              <w:footnoteReference w:id="4"/>
            </w:r>
          </w:p>
        </w:tc>
        <w:tc>
          <w:tcPr>
            <w:tcW w:w="5812" w:type="dxa"/>
          </w:tcPr>
          <w:p w14:paraId="2CE440DE" w14:textId="596E84B7" w:rsidR="00CB478E" w:rsidRPr="00C31C25" w:rsidRDefault="00CB478E" w:rsidP="00CB478E">
            <w:pPr>
              <w:rPr>
                <w:rFonts w:ascii="Verdana" w:hAnsi="Verdana"/>
                <w:color w:val="000000" w:themeColor="text1"/>
                <w:sz w:val="20"/>
                <w:szCs w:val="20"/>
                <w:lang w:val="fr-FR"/>
              </w:rPr>
            </w:pPr>
            <w:r w:rsidRPr="00C31C25">
              <w:rPr>
                <w:rFonts w:ascii="Verdana" w:hAnsi="Verdana"/>
                <w:color w:val="000000" w:themeColor="text1"/>
                <w:sz w:val="20"/>
                <w:szCs w:val="20"/>
                <w:lang w:val="fr-FR"/>
              </w:rPr>
              <w:t xml:space="preserve">Accord entre le PNUD et le Gouvernement de la République du Cameroun </w:t>
            </w:r>
          </w:p>
        </w:tc>
        <w:tc>
          <w:tcPr>
            <w:tcW w:w="2040" w:type="dxa"/>
          </w:tcPr>
          <w:p w14:paraId="4B994A1B" w14:textId="7FE65956" w:rsidR="00CB478E" w:rsidRPr="004E38AE" w:rsidRDefault="00CB478E" w:rsidP="00CB478E">
            <w:pPr>
              <w:rPr>
                <w:rFonts w:ascii="Verdana" w:hAnsi="Verdana"/>
                <w:color w:val="000000" w:themeColor="text1"/>
                <w:sz w:val="20"/>
                <w:szCs w:val="20"/>
                <w:lang w:val="en-US"/>
              </w:rPr>
            </w:pPr>
            <w:r w:rsidRPr="004E38AE">
              <w:rPr>
                <w:rFonts w:ascii="Verdana" w:hAnsi="Verdana"/>
                <w:color w:val="000000" w:themeColor="text1"/>
                <w:sz w:val="20"/>
                <w:szCs w:val="20"/>
                <w:lang w:val="en-US"/>
              </w:rPr>
              <w:t>25 October 1990</w:t>
            </w:r>
          </w:p>
        </w:tc>
      </w:tr>
      <w:tr w:rsidR="00E10CC7" w:rsidRPr="004E38AE" w14:paraId="1185665C" w14:textId="77777777" w:rsidTr="00AA5A40">
        <w:trPr>
          <w:trHeight w:val="274"/>
        </w:trPr>
        <w:tc>
          <w:tcPr>
            <w:tcW w:w="1696" w:type="dxa"/>
          </w:tcPr>
          <w:p w14:paraId="5804F3FD" w14:textId="0E1F6C15" w:rsidR="00E10CC7" w:rsidRPr="004E38AE" w:rsidRDefault="00E10CC7" w:rsidP="00E10CC7">
            <w:pPr>
              <w:rPr>
                <w:rFonts w:ascii="Verdana" w:hAnsi="Verdana"/>
                <w:color w:val="000000" w:themeColor="text1"/>
                <w:sz w:val="20"/>
                <w:szCs w:val="20"/>
                <w:lang w:val="en-US"/>
              </w:rPr>
            </w:pPr>
            <w:r w:rsidRPr="004E38AE">
              <w:rPr>
                <w:rFonts w:ascii="Verdana" w:hAnsi="Verdana"/>
                <w:color w:val="000000" w:themeColor="text1"/>
                <w:sz w:val="20"/>
                <w:szCs w:val="20"/>
                <w:lang w:val="en-US"/>
              </w:rPr>
              <w:t>UNICEF</w:t>
            </w:r>
          </w:p>
        </w:tc>
        <w:tc>
          <w:tcPr>
            <w:tcW w:w="5812" w:type="dxa"/>
          </w:tcPr>
          <w:p w14:paraId="511108E0" w14:textId="6682164D" w:rsidR="00E10CC7" w:rsidRPr="00C31C25" w:rsidRDefault="00E10CC7" w:rsidP="00E10CC7">
            <w:pPr>
              <w:rPr>
                <w:rFonts w:ascii="Verdana" w:hAnsi="Verdana"/>
                <w:color w:val="000000" w:themeColor="text1"/>
                <w:sz w:val="20"/>
                <w:szCs w:val="20"/>
                <w:lang w:val="fr-FR"/>
              </w:rPr>
            </w:pPr>
            <w:r w:rsidRPr="00C31C25">
              <w:rPr>
                <w:rFonts w:ascii="Verdana" w:hAnsi="Verdana"/>
                <w:color w:val="000000" w:themeColor="text1"/>
                <w:sz w:val="20"/>
                <w:szCs w:val="20"/>
                <w:lang w:val="fr-FR"/>
              </w:rPr>
              <w:t>Accord de base pour la coopération conclue par le Gouvernement avec le Fonds des Nations Unies pour l’Enfance (UNICEF)</w:t>
            </w:r>
          </w:p>
        </w:tc>
        <w:tc>
          <w:tcPr>
            <w:tcW w:w="2040" w:type="dxa"/>
          </w:tcPr>
          <w:p w14:paraId="158E5CA8" w14:textId="69D485DD" w:rsidR="00E10CC7" w:rsidRPr="004E38AE" w:rsidRDefault="00E10CC7" w:rsidP="00E10CC7">
            <w:pPr>
              <w:rPr>
                <w:rFonts w:ascii="Verdana" w:hAnsi="Verdana"/>
                <w:color w:val="000000" w:themeColor="text1"/>
                <w:sz w:val="20"/>
                <w:szCs w:val="20"/>
                <w:lang w:val="en-US"/>
              </w:rPr>
            </w:pPr>
            <w:r w:rsidRPr="004E38AE">
              <w:rPr>
                <w:rFonts w:ascii="Verdana" w:hAnsi="Verdana"/>
                <w:color w:val="000000" w:themeColor="text1"/>
                <w:sz w:val="20"/>
                <w:szCs w:val="20"/>
                <w:lang w:val="en-US"/>
              </w:rPr>
              <w:t xml:space="preserve">30 </w:t>
            </w:r>
            <w:r w:rsidR="00044B21">
              <w:rPr>
                <w:rFonts w:ascii="Verdana" w:hAnsi="Verdana"/>
                <w:color w:val="000000" w:themeColor="text1"/>
                <w:sz w:val="20"/>
                <w:szCs w:val="20"/>
                <w:lang w:val="en-US"/>
              </w:rPr>
              <w:t xml:space="preserve">December </w:t>
            </w:r>
            <w:r w:rsidRPr="004E38AE">
              <w:rPr>
                <w:rFonts w:ascii="Verdana" w:hAnsi="Verdana"/>
                <w:color w:val="000000" w:themeColor="text1"/>
                <w:sz w:val="20"/>
                <w:szCs w:val="20"/>
                <w:lang w:val="en-US"/>
              </w:rPr>
              <w:t>1995</w:t>
            </w:r>
          </w:p>
        </w:tc>
      </w:tr>
      <w:bookmarkEnd w:id="12"/>
    </w:tbl>
    <w:p w14:paraId="2EF029C3" w14:textId="77777777" w:rsidR="001311A1" w:rsidRPr="004E38AE" w:rsidRDefault="001311A1" w:rsidP="00924381">
      <w:pPr>
        <w:rPr>
          <w:rFonts w:ascii="Verdana" w:hAnsi="Verdana"/>
          <w:color w:val="000000" w:themeColor="text1"/>
          <w:sz w:val="20"/>
          <w:szCs w:val="20"/>
          <w:lang w:val="en-US" w:eastAsia="en-GB"/>
        </w:rPr>
      </w:pPr>
    </w:p>
    <w:p w14:paraId="7487B54C" w14:textId="77777777" w:rsidR="000F162E" w:rsidRPr="004E38AE" w:rsidRDefault="000F162E" w:rsidP="00924381">
      <w:pPr>
        <w:jc w:val="center"/>
        <w:rPr>
          <w:rFonts w:ascii="Verdana" w:hAnsi="Verdana"/>
          <w:b/>
          <w:caps/>
          <w:color w:val="0070C0"/>
          <w:sz w:val="32"/>
          <w:lang w:val="en-US"/>
        </w:rPr>
        <w:sectPr w:rsidR="000F162E" w:rsidRPr="004E38AE" w:rsidSect="001C6B4B">
          <w:headerReference w:type="default" r:id="rId47"/>
          <w:footerReference w:type="default" r:id="rId48"/>
          <w:pgSz w:w="12240" w:h="15840"/>
          <w:pgMar w:top="1440" w:right="1440" w:bottom="1440" w:left="1440" w:header="284" w:footer="180" w:gutter="0"/>
          <w:cols w:space="720"/>
          <w:docGrid w:linePitch="360"/>
        </w:sectPr>
      </w:pPr>
    </w:p>
    <w:p w14:paraId="756948F4" w14:textId="3C0FA415" w:rsidR="00ED18C9" w:rsidRPr="004E38AE" w:rsidRDefault="00081CE7" w:rsidP="00924381">
      <w:pPr>
        <w:jc w:val="center"/>
        <w:rPr>
          <w:rFonts w:ascii="Verdana" w:hAnsi="Verdana"/>
          <w:b/>
          <w:caps/>
          <w:color w:val="0070C0"/>
          <w:sz w:val="32"/>
          <w:lang w:val="en-US"/>
        </w:rPr>
      </w:pPr>
      <w:bookmarkStart w:id="13" w:name="_Hlk16072088"/>
      <w:r w:rsidRPr="004E38AE">
        <w:rPr>
          <w:rFonts w:ascii="Verdana" w:hAnsi="Verdana"/>
          <w:b/>
          <w:caps/>
          <w:color w:val="0070C0"/>
          <w:sz w:val="32"/>
          <w:lang w:val="en-US"/>
        </w:rPr>
        <w:lastRenderedPageBreak/>
        <w:t>D</w:t>
      </w:r>
      <w:r w:rsidR="00C54169" w:rsidRPr="004E38AE">
        <w:rPr>
          <w:rFonts w:ascii="Verdana" w:hAnsi="Verdana"/>
          <w:b/>
          <w:caps/>
          <w:color w:val="0070C0"/>
          <w:sz w:val="32"/>
          <w:lang w:val="en-US"/>
        </w:rPr>
        <w:t xml:space="preserve">. </w:t>
      </w:r>
      <w:r w:rsidR="00ED18C9" w:rsidRPr="004E38AE">
        <w:rPr>
          <w:rFonts w:ascii="Verdana" w:hAnsi="Verdana"/>
          <w:b/>
          <w:caps/>
          <w:color w:val="0070C0"/>
          <w:sz w:val="32"/>
          <w:lang w:val="en-US"/>
        </w:rPr>
        <w:t>ANNEXES</w:t>
      </w:r>
    </w:p>
    <w:p w14:paraId="6A5BE5CB" w14:textId="1CF17384" w:rsidR="00ED18C9" w:rsidRPr="004E38AE" w:rsidRDefault="00ED18C9" w:rsidP="00924381">
      <w:pPr>
        <w:rPr>
          <w:rFonts w:ascii="Verdana" w:hAnsi="Verdana"/>
          <w:color w:val="000000" w:themeColor="text1"/>
          <w:lang w:val="en-US" w:eastAsia="en-GB"/>
        </w:rPr>
      </w:pPr>
    </w:p>
    <w:p w14:paraId="75E9572F" w14:textId="77777777" w:rsidR="001311A1" w:rsidRPr="004E38AE" w:rsidRDefault="001311A1" w:rsidP="00924381">
      <w:pPr>
        <w:rPr>
          <w:rFonts w:ascii="Verdana" w:hAnsi="Verdana"/>
          <w:color w:val="000000" w:themeColor="text1"/>
          <w:lang w:val="en-US" w:eastAsia="en-GB"/>
        </w:rPr>
      </w:pPr>
    </w:p>
    <w:p w14:paraId="68550FF0" w14:textId="4E7B397F" w:rsidR="009A4EA4" w:rsidRPr="004E38AE" w:rsidRDefault="00E207B7" w:rsidP="00924381">
      <w:pPr>
        <w:rPr>
          <w:rFonts w:ascii="Verdana" w:hAnsi="Verdana"/>
          <w:b/>
          <w:color w:val="0070C0"/>
          <w:lang w:val="en-US" w:eastAsia="en-GB"/>
        </w:rPr>
      </w:pPr>
      <w:r w:rsidRPr="004E38AE">
        <w:rPr>
          <w:rFonts w:ascii="Verdana" w:hAnsi="Verdana"/>
          <w:b/>
          <w:color w:val="0070C0"/>
          <w:lang w:val="en-US" w:eastAsia="en-GB"/>
        </w:rPr>
        <w:t xml:space="preserve">Annex </w:t>
      </w:r>
      <w:r w:rsidR="00081CE7" w:rsidRPr="004E38AE">
        <w:rPr>
          <w:rFonts w:ascii="Verdana" w:hAnsi="Verdana"/>
          <w:b/>
          <w:color w:val="0070C0"/>
          <w:lang w:val="en-US" w:eastAsia="en-GB"/>
        </w:rPr>
        <w:t>1</w:t>
      </w:r>
      <w:r w:rsidR="009A4EA4" w:rsidRPr="004E38AE">
        <w:rPr>
          <w:rFonts w:ascii="Verdana" w:hAnsi="Verdana"/>
          <w:b/>
          <w:color w:val="0070C0"/>
          <w:lang w:val="en-US" w:eastAsia="en-GB"/>
        </w:rPr>
        <w:t xml:space="preserve">. </w:t>
      </w:r>
      <w:bookmarkStart w:id="14" w:name="_Hlk42789716"/>
      <w:r w:rsidR="009A4EA4" w:rsidRPr="004E38AE">
        <w:rPr>
          <w:rFonts w:ascii="Verdana" w:hAnsi="Verdana"/>
          <w:b/>
          <w:color w:val="0070C0"/>
          <w:lang w:val="en-US" w:eastAsia="en-GB"/>
        </w:rPr>
        <w:t xml:space="preserve">List of </w:t>
      </w:r>
      <w:r w:rsidR="00B651A9">
        <w:rPr>
          <w:rFonts w:ascii="Verdana" w:hAnsi="Verdana"/>
          <w:b/>
          <w:color w:val="0070C0"/>
          <w:lang w:val="en-US" w:eastAsia="en-GB"/>
        </w:rPr>
        <w:t>R</w:t>
      </w:r>
      <w:r w:rsidR="009A4EA4" w:rsidRPr="004E38AE">
        <w:rPr>
          <w:rFonts w:ascii="Verdana" w:hAnsi="Verdana"/>
          <w:b/>
          <w:color w:val="0070C0"/>
          <w:lang w:val="en-US" w:eastAsia="en-GB"/>
        </w:rPr>
        <w:t xml:space="preserve">elated </w:t>
      </w:r>
      <w:r w:rsidR="00B651A9">
        <w:rPr>
          <w:rFonts w:ascii="Verdana" w:hAnsi="Verdana"/>
          <w:b/>
          <w:color w:val="0070C0"/>
          <w:lang w:val="en-US" w:eastAsia="en-GB"/>
        </w:rPr>
        <w:t>I</w:t>
      </w:r>
      <w:r w:rsidR="009A4EA4" w:rsidRPr="004E38AE">
        <w:rPr>
          <w:rFonts w:ascii="Verdana" w:hAnsi="Verdana"/>
          <w:b/>
          <w:color w:val="0070C0"/>
          <w:lang w:val="en-US" w:eastAsia="en-GB"/>
        </w:rPr>
        <w:t>nitiatives</w:t>
      </w:r>
      <w:bookmarkEnd w:id="14"/>
    </w:p>
    <w:p w14:paraId="1BEBDD05" w14:textId="5E03B836" w:rsidR="007D02AA" w:rsidRPr="004E38AE" w:rsidRDefault="007D02AA" w:rsidP="00924381">
      <w:pPr>
        <w:rPr>
          <w:rFonts w:ascii="Verdana" w:hAnsi="Verdana"/>
          <w:color w:val="000000" w:themeColor="text1"/>
          <w:sz w:val="20"/>
          <w:szCs w:val="20"/>
          <w:lang w:val="en-US" w:eastAsia="en-GB"/>
        </w:rPr>
      </w:pPr>
    </w:p>
    <w:tbl>
      <w:tblPr>
        <w:tblW w:w="13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827"/>
        <w:gridCol w:w="2127"/>
        <w:gridCol w:w="1422"/>
        <w:gridCol w:w="1276"/>
        <w:gridCol w:w="1417"/>
        <w:gridCol w:w="1676"/>
      </w:tblGrid>
      <w:tr w:rsidR="00FE732C" w:rsidRPr="00890292" w14:paraId="4D70A373" w14:textId="77777777" w:rsidTr="001C38AE">
        <w:trPr>
          <w:jc w:val="center"/>
        </w:trPr>
        <w:tc>
          <w:tcPr>
            <w:tcW w:w="1838" w:type="dxa"/>
            <w:shd w:val="clear" w:color="auto" w:fill="BDD6EE" w:themeFill="accent5" w:themeFillTint="66"/>
            <w:vAlign w:val="center"/>
          </w:tcPr>
          <w:p w14:paraId="01027DAD" w14:textId="43A7C6DF" w:rsidR="007D02AA" w:rsidRPr="004E38AE" w:rsidRDefault="007D02AA"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Name of initiative/project</w:t>
            </w:r>
          </w:p>
        </w:tc>
        <w:tc>
          <w:tcPr>
            <w:tcW w:w="3827" w:type="dxa"/>
            <w:shd w:val="clear" w:color="auto" w:fill="BDD6EE" w:themeFill="accent5" w:themeFillTint="66"/>
            <w:vAlign w:val="center"/>
          </w:tcPr>
          <w:p w14:paraId="565AC997" w14:textId="2D94F926" w:rsidR="007D02AA" w:rsidRPr="004E38AE" w:rsidRDefault="000F162E" w:rsidP="00656319">
            <w:pPr>
              <w:tabs>
                <w:tab w:val="left" w:pos="198"/>
              </w:tabs>
              <w:jc w:val="center"/>
              <w:rPr>
                <w:rFonts w:ascii="Verdana" w:hAnsi="Verdana"/>
                <w:color w:val="000000" w:themeColor="text1"/>
                <w:sz w:val="16"/>
                <w:szCs w:val="16"/>
                <w:lang w:val="en-US" w:eastAsia="en-GB"/>
              </w:rPr>
            </w:pPr>
            <w:r w:rsidRPr="004E38AE">
              <w:rPr>
                <w:rFonts w:ascii="Verdana" w:hAnsi="Verdana"/>
                <w:b/>
                <w:bCs/>
                <w:color w:val="000000" w:themeColor="text1"/>
                <w:sz w:val="16"/>
                <w:szCs w:val="16"/>
                <w:lang w:val="en-US" w:eastAsia="en-GB"/>
              </w:rPr>
              <w:t>Key e</w:t>
            </w:r>
            <w:r w:rsidR="007D02AA" w:rsidRPr="004E38AE">
              <w:rPr>
                <w:rFonts w:ascii="Verdana" w:hAnsi="Verdana"/>
                <w:b/>
                <w:bCs/>
                <w:color w:val="000000" w:themeColor="text1"/>
                <w:sz w:val="16"/>
                <w:szCs w:val="16"/>
                <w:lang w:val="en-US" w:eastAsia="en-GB"/>
              </w:rPr>
              <w:t>xpected results</w:t>
            </w:r>
          </w:p>
        </w:tc>
        <w:tc>
          <w:tcPr>
            <w:tcW w:w="2127" w:type="dxa"/>
            <w:shd w:val="clear" w:color="auto" w:fill="BDD6EE" w:themeFill="accent5" w:themeFillTint="66"/>
            <w:vAlign w:val="center"/>
          </w:tcPr>
          <w:p w14:paraId="65912B1C" w14:textId="19205604" w:rsidR="007D02AA" w:rsidRPr="004E38AE" w:rsidRDefault="00FE732C"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L</w:t>
            </w:r>
            <w:r w:rsidR="007D02AA" w:rsidRPr="004E38AE">
              <w:rPr>
                <w:rFonts w:ascii="Verdana" w:hAnsi="Verdana"/>
                <w:b/>
                <w:bCs/>
                <w:color w:val="000000" w:themeColor="text1"/>
                <w:sz w:val="16"/>
                <w:szCs w:val="16"/>
                <w:lang w:val="en-US" w:eastAsia="en-GB"/>
              </w:rPr>
              <w:t>ink</w:t>
            </w:r>
            <w:r w:rsidRPr="004E38AE">
              <w:rPr>
                <w:rFonts w:ascii="Verdana" w:hAnsi="Verdana"/>
                <w:b/>
                <w:bCs/>
                <w:color w:val="000000" w:themeColor="text1"/>
                <w:sz w:val="16"/>
                <w:szCs w:val="16"/>
                <w:lang w:val="en-US" w:eastAsia="en-GB"/>
              </w:rPr>
              <w:t>s</w:t>
            </w:r>
            <w:r w:rsidR="007D02AA" w:rsidRPr="004E38AE">
              <w:rPr>
                <w:rFonts w:ascii="Verdana" w:hAnsi="Verdana"/>
                <w:b/>
                <w:bCs/>
                <w:color w:val="000000" w:themeColor="text1"/>
                <w:sz w:val="16"/>
                <w:szCs w:val="16"/>
                <w:lang w:val="en-US" w:eastAsia="en-GB"/>
              </w:rPr>
              <w:t xml:space="preserve"> to </w:t>
            </w:r>
            <w:r w:rsidR="00B651A9">
              <w:rPr>
                <w:rFonts w:ascii="Verdana" w:hAnsi="Verdana"/>
                <w:b/>
                <w:bCs/>
                <w:color w:val="000000" w:themeColor="text1"/>
                <w:sz w:val="16"/>
                <w:szCs w:val="16"/>
                <w:lang w:val="en-US" w:eastAsia="en-GB"/>
              </w:rPr>
              <w:t xml:space="preserve">the Joint </w:t>
            </w:r>
            <w:proofErr w:type="spellStart"/>
            <w:r w:rsidR="00B651A9">
              <w:rPr>
                <w:rFonts w:ascii="Verdana" w:hAnsi="Verdana"/>
                <w:b/>
                <w:bCs/>
                <w:color w:val="000000" w:themeColor="text1"/>
                <w:sz w:val="16"/>
                <w:szCs w:val="16"/>
                <w:lang w:val="en-US" w:eastAsia="en-GB"/>
              </w:rPr>
              <w:t>Programme</w:t>
            </w:r>
            <w:proofErr w:type="spellEnd"/>
          </w:p>
        </w:tc>
        <w:tc>
          <w:tcPr>
            <w:tcW w:w="1422" w:type="dxa"/>
            <w:shd w:val="clear" w:color="auto" w:fill="BDD6EE" w:themeFill="accent5" w:themeFillTint="66"/>
            <w:vAlign w:val="center"/>
          </w:tcPr>
          <w:p w14:paraId="579BF970" w14:textId="389118BA" w:rsidR="007D02AA" w:rsidRPr="004E38AE" w:rsidRDefault="007D02AA"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Lead organization</w:t>
            </w:r>
          </w:p>
        </w:tc>
        <w:tc>
          <w:tcPr>
            <w:tcW w:w="1276" w:type="dxa"/>
            <w:shd w:val="clear" w:color="auto" w:fill="BDD6EE" w:themeFill="accent5" w:themeFillTint="66"/>
            <w:vAlign w:val="center"/>
          </w:tcPr>
          <w:p w14:paraId="43648BBC" w14:textId="316E6EDD" w:rsidR="007D02AA" w:rsidRPr="004E38AE" w:rsidRDefault="007D02AA"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Other partners</w:t>
            </w:r>
          </w:p>
        </w:tc>
        <w:tc>
          <w:tcPr>
            <w:tcW w:w="1417" w:type="dxa"/>
            <w:shd w:val="clear" w:color="auto" w:fill="BDD6EE" w:themeFill="accent5" w:themeFillTint="66"/>
            <w:vAlign w:val="center"/>
          </w:tcPr>
          <w:p w14:paraId="370E8187" w14:textId="749FDF36" w:rsidR="007D02AA" w:rsidRPr="004E38AE" w:rsidRDefault="007D02AA"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Budget and funding source</w:t>
            </w:r>
          </w:p>
        </w:tc>
        <w:tc>
          <w:tcPr>
            <w:tcW w:w="1676" w:type="dxa"/>
            <w:shd w:val="clear" w:color="auto" w:fill="BDD6EE" w:themeFill="accent5" w:themeFillTint="66"/>
            <w:vAlign w:val="center"/>
          </w:tcPr>
          <w:p w14:paraId="44111AE0" w14:textId="06894949" w:rsidR="007D02AA" w:rsidRPr="004E38AE" w:rsidRDefault="007D02AA" w:rsidP="00924381">
            <w:pPr>
              <w:jc w:val="center"/>
              <w:rPr>
                <w:rFonts w:ascii="Verdana" w:hAnsi="Verdana"/>
                <w:b/>
                <w:bCs/>
                <w:color w:val="000000" w:themeColor="text1"/>
                <w:sz w:val="16"/>
                <w:szCs w:val="16"/>
                <w:lang w:val="en-US" w:eastAsia="en-GB"/>
              </w:rPr>
            </w:pPr>
            <w:r w:rsidRPr="004E38AE">
              <w:rPr>
                <w:rFonts w:ascii="Verdana" w:hAnsi="Verdana"/>
                <w:b/>
                <w:bCs/>
                <w:color w:val="000000" w:themeColor="text1"/>
                <w:sz w:val="16"/>
                <w:szCs w:val="16"/>
                <w:lang w:val="en-US" w:eastAsia="en-GB"/>
              </w:rPr>
              <w:t>Contract person</w:t>
            </w:r>
          </w:p>
          <w:p w14:paraId="6420DB7F" w14:textId="1E97E3F6" w:rsidR="007D02AA" w:rsidRPr="004E38AE" w:rsidRDefault="007D02AA" w:rsidP="00924381">
            <w:pPr>
              <w:jc w:val="cente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(name and email)</w:t>
            </w:r>
          </w:p>
        </w:tc>
      </w:tr>
      <w:tr w:rsidR="00FE732C" w:rsidRPr="004E38AE" w14:paraId="4AA77DE0" w14:textId="77777777" w:rsidTr="001C38AE">
        <w:trPr>
          <w:jc w:val="center"/>
        </w:trPr>
        <w:tc>
          <w:tcPr>
            <w:tcW w:w="1838" w:type="dxa"/>
            <w:vAlign w:val="center"/>
          </w:tcPr>
          <w:p w14:paraId="753B3F80" w14:textId="55D2DEEB" w:rsidR="007D02AA" w:rsidRPr="004E38AE" w:rsidRDefault="00656319" w:rsidP="00924381">
            <w:pPr>
              <w:rPr>
                <w:rFonts w:ascii="Verdana" w:hAnsi="Verdana"/>
                <w:color w:val="70AD47" w:themeColor="accent6"/>
                <w:sz w:val="16"/>
                <w:szCs w:val="16"/>
                <w:lang w:val="en-US" w:eastAsia="en-GB"/>
              </w:rPr>
            </w:pPr>
            <w:r w:rsidRPr="004E38AE">
              <w:rPr>
                <w:rFonts w:ascii="Verdana" w:hAnsi="Verdana"/>
                <w:color w:val="000000" w:themeColor="text1"/>
                <w:sz w:val="16"/>
                <w:szCs w:val="16"/>
                <w:lang w:val="en-US" w:eastAsia="en-GB"/>
              </w:rPr>
              <w:t>DFA</w:t>
            </w:r>
            <w:r w:rsidR="00C44FD2" w:rsidRPr="004E38AE">
              <w:rPr>
                <w:rFonts w:ascii="Verdana" w:hAnsi="Verdana"/>
                <w:color w:val="000000" w:themeColor="text1"/>
                <w:sz w:val="16"/>
                <w:szCs w:val="16"/>
                <w:lang w:val="en-US" w:eastAsia="en-GB"/>
              </w:rPr>
              <w:t xml:space="preserve"> Initiative</w:t>
            </w:r>
            <w:r w:rsidR="00C44FD2" w:rsidRPr="004E38AE">
              <w:rPr>
                <w:rFonts w:ascii="Verdana" w:hAnsi="Verdana"/>
                <w:color w:val="70AD47" w:themeColor="accent6"/>
                <w:sz w:val="16"/>
                <w:szCs w:val="16"/>
                <w:lang w:val="en-US" w:eastAsia="en-GB"/>
              </w:rPr>
              <w:t xml:space="preserve"> </w:t>
            </w:r>
          </w:p>
        </w:tc>
        <w:tc>
          <w:tcPr>
            <w:tcW w:w="3827" w:type="dxa"/>
            <w:vAlign w:val="center"/>
          </w:tcPr>
          <w:p w14:paraId="70CEB39E" w14:textId="2E118868" w:rsidR="00656319" w:rsidRPr="004E38AE" w:rsidRDefault="00656319" w:rsidP="00656319">
            <w:pPr>
              <w:pStyle w:val="Paragraphedeliste"/>
              <w:tabs>
                <w:tab w:val="left" w:pos="198"/>
                <w:tab w:val="left" w:pos="3544"/>
              </w:tabs>
              <w:ind w:left="29"/>
              <w:jc w:val="both"/>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 xml:space="preserve">Diagnose all </w:t>
            </w:r>
            <w:r w:rsidR="00D265DD">
              <w:rPr>
                <w:rFonts w:ascii="Verdana" w:hAnsi="Verdana"/>
                <w:color w:val="000000" w:themeColor="text1"/>
                <w:sz w:val="16"/>
                <w:szCs w:val="16"/>
                <w:lang w:val="en-US" w:eastAsia="en-GB"/>
              </w:rPr>
              <w:t xml:space="preserve">current </w:t>
            </w:r>
            <w:r w:rsidRPr="004E38AE">
              <w:rPr>
                <w:rFonts w:ascii="Verdana" w:hAnsi="Verdana"/>
                <w:color w:val="000000" w:themeColor="text1"/>
                <w:sz w:val="16"/>
                <w:szCs w:val="16"/>
                <w:lang w:val="en-US" w:eastAsia="en-GB"/>
              </w:rPr>
              <w:t>funding sources to identify the under-exploited ones and those that are most promising for achieving the country's development goals</w:t>
            </w:r>
            <w:r w:rsidR="00D265DD">
              <w:rPr>
                <w:rFonts w:ascii="Verdana" w:hAnsi="Verdana"/>
                <w:color w:val="000000" w:themeColor="text1"/>
                <w:sz w:val="16"/>
                <w:szCs w:val="16"/>
                <w:lang w:val="en-US" w:eastAsia="en-GB"/>
              </w:rPr>
              <w:t>.</w:t>
            </w:r>
          </w:p>
          <w:p w14:paraId="646995B0" w14:textId="41C88450" w:rsidR="00656319" w:rsidRPr="004E38AE" w:rsidRDefault="00656319" w:rsidP="00656319">
            <w:pPr>
              <w:tabs>
                <w:tab w:val="left" w:pos="198"/>
              </w:tabs>
              <w:jc w:val="both"/>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Review the national planning, programming, budgeting and development</w:t>
            </w:r>
            <w:r w:rsidR="00D265DD">
              <w:rPr>
                <w:rFonts w:ascii="Verdana" w:hAnsi="Verdana"/>
                <w:color w:val="000000" w:themeColor="text1"/>
                <w:sz w:val="16"/>
                <w:szCs w:val="16"/>
                <w:lang w:val="en-US" w:eastAsia="en-GB"/>
              </w:rPr>
              <w:t xml:space="preserve"> of</w:t>
            </w:r>
            <w:r w:rsidRPr="004E38AE">
              <w:rPr>
                <w:rFonts w:ascii="Verdana" w:hAnsi="Verdana"/>
                <w:color w:val="000000" w:themeColor="text1"/>
                <w:sz w:val="16"/>
                <w:szCs w:val="16"/>
                <w:lang w:val="en-US" w:eastAsia="en-GB"/>
              </w:rPr>
              <w:t xml:space="preserve"> monitoring</w:t>
            </w:r>
            <w:r w:rsidR="00D265DD">
              <w:rPr>
                <w:rFonts w:ascii="Verdana" w:hAnsi="Verdana"/>
                <w:color w:val="000000" w:themeColor="text1"/>
                <w:sz w:val="16"/>
                <w:szCs w:val="16"/>
                <w:lang w:val="en-US" w:eastAsia="en-GB"/>
              </w:rPr>
              <w:t xml:space="preserve"> and </w:t>
            </w:r>
            <w:r w:rsidRPr="004E38AE">
              <w:rPr>
                <w:rFonts w:ascii="Verdana" w:hAnsi="Verdana"/>
                <w:color w:val="000000" w:themeColor="text1"/>
                <w:sz w:val="16"/>
                <w:szCs w:val="16"/>
                <w:lang w:val="en-US" w:eastAsia="en-GB"/>
              </w:rPr>
              <w:t>evaluation framework</w:t>
            </w:r>
            <w:r w:rsidR="00DF71E2" w:rsidRPr="004E38AE">
              <w:rPr>
                <w:rFonts w:ascii="Verdana" w:hAnsi="Verdana"/>
                <w:color w:val="000000" w:themeColor="text1"/>
                <w:sz w:val="16"/>
                <w:szCs w:val="16"/>
                <w:lang w:val="en-US" w:eastAsia="en-GB"/>
              </w:rPr>
              <w:t>s</w:t>
            </w:r>
            <w:r w:rsidR="00D265DD">
              <w:rPr>
                <w:rFonts w:ascii="Verdana" w:hAnsi="Verdana"/>
                <w:color w:val="000000" w:themeColor="text1"/>
                <w:sz w:val="16"/>
                <w:szCs w:val="16"/>
                <w:lang w:val="en-US" w:eastAsia="en-GB"/>
              </w:rPr>
              <w:t>.</w:t>
            </w:r>
          </w:p>
          <w:p w14:paraId="0785ADD0" w14:textId="6165A4D3" w:rsidR="007D02AA" w:rsidRPr="004E38AE" w:rsidRDefault="00656319" w:rsidP="00656319">
            <w:pPr>
              <w:tabs>
                <w:tab w:val="left" w:pos="198"/>
              </w:tabs>
              <w:jc w:val="both"/>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Recommend with detailed roadmaps for each funding type, an action plan to mobilize and better manage funding in order to achieve mobilization and optimal utilization of resources</w:t>
            </w:r>
            <w:r w:rsidR="00D265DD">
              <w:rPr>
                <w:rFonts w:ascii="Verdana" w:hAnsi="Verdana"/>
                <w:color w:val="000000" w:themeColor="text1"/>
                <w:sz w:val="16"/>
                <w:szCs w:val="16"/>
                <w:lang w:val="en-US" w:eastAsia="en-GB"/>
              </w:rPr>
              <w:t>.</w:t>
            </w:r>
          </w:p>
        </w:tc>
        <w:tc>
          <w:tcPr>
            <w:tcW w:w="2127" w:type="dxa"/>
            <w:vAlign w:val="center"/>
          </w:tcPr>
          <w:p w14:paraId="7DDF28C9" w14:textId="22E2E570" w:rsidR="007D02AA" w:rsidRPr="004E38AE" w:rsidRDefault="00B77F08" w:rsidP="00924381">
            <w:pPr>
              <w:rPr>
                <w:rFonts w:ascii="Verdana" w:hAnsi="Verdana"/>
                <w:sz w:val="16"/>
                <w:szCs w:val="16"/>
                <w:lang w:val="en-US" w:eastAsia="en-GB"/>
              </w:rPr>
            </w:pPr>
            <w:r w:rsidRPr="004E38AE">
              <w:rPr>
                <w:rFonts w:ascii="Verdana" w:hAnsi="Verdana"/>
                <w:sz w:val="16"/>
                <w:szCs w:val="16"/>
                <w:lang w:val="en-US" w:eastAsia="en-GB"/>
              </w:rPr>
              <w:t>The strategy itself, the partners involve</w:t>
            </w:r>
            <w:r w:rsidR="00D265DD">
              <w:rPr>
                <w:rFonts w:ascii="Verdana" w:hAnsi="Verdana"/>
                <w:sz w:val="16"/>
                <w:szCs w:val="16"/>
                <w:lang w:val="en-US" w:eastAsia="en-GB"/>
              </w:rPr>
              <w:t xml:space="preserve"> </w:t>
            </w:r>
            <w:r w:rsidRPr="004E38AE">
              <w:rPr>
                <w:rFonts w:ascii="Verdana" w:hAnsi="Verdana"/>
                <w:sz w:val="16"/>
                <w:szCs w:val="16"/>
                <w:lang w:val="en-US" w:eastAsia="en-GB"/>
              </w:rPr>
              <w:t>d and the key pillars of the strategy are the outcomes of the JP</w:t>
            </w:r>
          </w:p>
        </w:tc>
        <w:tc>
          <w:tcPr>
            <w:tcW w:w="1422" w:type="dxa"/>
            <w:vAlign w:val="center"/>
          </w:tcPr>
          <w:p w14:paraId="7D0011B3" w14:textId="4321FD6A" w:rsidR="00F9766D" w:rsidRPr="004E38AE" w:rsidRDefault="00656319" w:rsidP="00924381">
            <w:pPr>
              <w:rPr>
                <w:rFonts w:ascii="Verdana" w:hAnsi="Verdana"/>
                <w:sz w:val="16"/>
                <w:szCs w:val="16"/>
                <w:lang w:val="en-US" w:eastAsia="en-GB"/>
              </w:rPr>
            </w:pPr>
            <w:r w:rsidRPr="004E38AE">
              <w:rPr>
                <w:rFonts w:ascii="Verdana" w:hAnsi="Verdana"/>
                <w:sz w:val="16"/>
                <w:szCs w:val="16"/>
                <w:lang w:val="en-US" w:eastAsia="en-GB"/>
              </w:rPr>
              <w:t>UNDP</w:t>
            </w:r>
          </w:p>
        </w:tc>
        <w:tc>
          <w:tcPr>
            <w:tcW w:w="1276" w:type="dxa"/>
            <w:vAlign w:val="center"/>
          </w:tcPr>
          <w:p w14:paraId="699B5F51" w14:textId="3EAE3691" w:rsidR="007D02AA" w:rsidRPr="004E38AE" w:rsidRDefault="00656319" w:rsidP="00924381">
            <w:pPr>
              <w:rPr>
                <w:rFonts w:ascii="Verdana" w:hAnsi="Verdana"/>
                <w:sz w:val="16"/>
                <w:szCs w:val="16"/>
                <w:lang w:val="en-US" w:eastAsia="en-GB"/>
              </w:rPr>
            </w:pPr>
            <w:r w:rsidRPr="004E38AE">
              <w:rPr>
                <w:rFonts w:ascii="Verdana" w:hAnsi="Verdana"/>
                <w:sz w:val="16"/>
                <w:szCs w:val="16"/>
                <w:lang w:val="en-US" w:eastAsia="en-GB"/>
              </w:rPr>
              <w:t>MINEPAT</w:t>
            </w:r>
          </w:p>
        </w:tc>
        <w:tc>
          <w:tcPr>
            <w:tcW w:w="1417" w:type="dxa"/>
            <w:vAlign w:val="center"/>
          </w:tcPr>
          <w:p w14:paraId="0EB9D20B" w14:textId="03518657" w:rsidR="007D02AA" w:rsidRPr="004E38AE" w:rsidRDefault="007D02AA" w:rsidP="00924381">
            <w:pPr>
              <w:rPr>
                <w:rFonts w:ascii="Verdana" w:hAnsi="Verdana"/>
                <w:sz w:val="16"/>
                <w:szCs w:val="16"/>
                <w:lang w:val="en-US" w:eastAsia="en-GB"/>
              </w:rPr>
            </w:pPr>
          </w:p>
        </w:tc>
        <w:tc>
          <w:tcPr>
            <w:tcW w:w="1676" w:type="dxa"/>
            <w:vAlign w:val="center"/>
          </w:tcPr>
          <w:p w14:paraId="576552DB" w14:textId="35913128" w:rsidR="007D02AA" w:rsidRPr="00C31C25" w:rsidRDefault="00656319" w:rsidP="00924381">
            <w:pPr>
              <w:rPr>
                <w:rFonts w:ascii="Verdana" w:hAnsi="Verdana"/>
                <w:color w:val="000000" w:themeColor="text1"/>
                <w:sz w:val="16"/>
                <w:szCs w:val="16"/>
                <w:lang w:val="fr-FR" w:eastAsia="en-GB"/>
              </w:rPr>
            </w:pPr>
            <w:r w:rsidRPr="00C31C25">
              <w:rPr>
                <w:rFonts w:ascii="Verdana" w:hAnsi="Verdana"/>
                <w:color w:val="000000" w:themeColor="text1"/>
                <w:sz w:val="16"/>
                <w:szCs w:val="16"/>
                <w:lang w:val="fr-FR" w:eastAsia="en-GB"/>
              </w:rPr>
              <w:t xml:space="preserve">Francis </w:t>
            </w:r>
            <w:r w:rsidR="00317621" w:rsidRPr="00C31C25">
              <w:rPr>
                <w:rFonts w:ascii="Verdana" w:hAnsi="Verdana"/>
                <w:color w:val="000000" w:themeColor="text1"/>
                <w:sz w:val="16"/>
                <w:szCs w:val="16"/>
                <w:lang w:val="fr-FR" w:eastAsia="en-GB"/>
              </w:rPr>
              <w:t>ANDRIANARISON</w:t>
            </w:r>
          </w:p>
          <w:p w14:paraId="7A22E4E3" w14:textId="3A8F1B62" w:rsidR="00656319" w:rsidRPr="00C31C25" w:rsidRDefault="00656319" w:rsidP="00924381">
            <w:pPr>
              <w:rPr>
                <w:rFonts w:ascii="Verdana" w:hAnsi="Verdana"/>
                <w:sz w:val="16"/>
                <w:szCs w:val="16"/>
                <w:u w:val="single"/>
                <w:lang w:val="fr-FR" w:eastAsia="en-GB"/>
              </w:rPr>
            </w:pPr>
            <w:r w:rsidRPr="00C31C25">
              <w:rPr>
                <w:rFonts w:ascii="Verdana" w:hAnsi="Verdana"/>
                <w:color w:val="0070C0"/>
                <w:sz w:val="16"/>
                <w:szCs w:val="16"/>
                <w:u w:val="single"/>
                <w:lang w:val="fr-FR" w:eastAsia="en-GB"/>
              </w:rPr>
              <w:t>francis.andrianarison@undp.org</w:t>
            </w:r>
          </w:p>
        </w:tc>
      </w:tr>
      <w:tr w:rsidR="00254706" w:rsidRPr="00890292" w14:paraId="53BE33B4" w14:textId="77777777" w:rsidTr="001C38AE">
        <w:trPr>
          <w:jc w:val="center"/>
        </w:trPr>
        <w:tc>
          <w:tcPr>
            <w:tcW w:w="1838" w:type="dxa"/>
            <w:vAlign w:val="center"/>
          </w:tcPr>
          <w:p w14:paraId="1694E8BF" w14:textId="3A202BDE" w:rsidR="00254706" w:rsidRPr="004E38AE" w:rsidRDefault="0025470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Making Every Woman and Girl Count</w:t>
            </w:r>
          </w:p>
        </w:tc>
        <w:tc>
          <w:tcPr>
            <w:tcW w:w="3827" w:type="dxa"/>
            <w:vAlign w:val="center"/>
          </w:tcPr>
          <w:p w14:paraId="2772F891" w14:textId="6D279E52" w:rsidR="00254706" w:rsidRPr="004E38AE" w:rsidRDefault="0025470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Improvement of the production and use of gender data by the national statistical system to support the implementation and the monitoring of</w:t>
            </w:r>
            <w:r w:rsidR="00D265DD">
              <w:rPr>
                <w:rFonts w:ascii="Verdana" w:hAnsi="Verdana"/>
                <w:color w:val="000000" w:themeColor="text1"/>
                <w:sz w:val="16"/>
                <w:szCs w:val="16"/>
                <w:lang w:val="en-US" w:eastAsia="en-GB"/>
              </w:rPr>
              <w:t xml:space="preserve"> the</w:t>
            </w:r>
            <w:r w:rsidRPr="004E38AE">
              <w:rPr>
                <w:rFonts w:ascii="Verdana" w:hAnsi="Verdana"/>
                <w:color w:val="000000" w:themeColor="text1"/>
                <w:sz w:val="16"/>
                <w:szCs w:val="16"/>
                <w:lang w:val="en-US" w:eastAsia="en-GB"/>
              </w:rPr>
              <w:t xml:space="preserve"> SGDs</w:t>
            </w:r>
          </w:p>
        </w:tc>
        <w:tc>
          <w:tcPr>
            <w:tcW w:w="2127" w:type="dxa"/>
            <w:vAlign w:val="center"/>
          </w:tcPr>
          <w:p w14:paraId="4D1DC732" w14:textId="4C57EA71" w:rsidR="00254706" w:rsidRPr="004E38AE" w:rsidRDefault="0025470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The project has a component in supporting the national Gender Responsive Budgeting Strategy</w:t>
            </w:r>
          </w:p>
        </w:tc>
        <w:tc>
          <w:tcPr>
            <w:tcW w:w="1422" w:type="dxa"/>
            <w:vAlign w:val="center"/>
          </w:tcPr>
          <w:p w14:paraId="69B1B037" w14:textId="63C9D72D" w:rsidR="00254706" w:rsidRPr="004E38AE" w:rsidRDefault="0025470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UN Women</w:t>
            </w:r>
          </w:p>
        </w:tc>
        <w:tc>
          <w:tcPr>
            <w:tcW w:w="1276" w:type="dxa"/>
            <w:vAlign w:val="center"/>
          </w:tcPr>
          <w:p w14:paraId="2B664788" w14:textId="77777777" w:rsidR="00254706" w:rsidRPr="004E38AE" w:rsidRDefault="00254706" w:rsidP="00924381">
            <w:pPr>
              <w:rPr>
                <w:rFonts w:ascii="Verdana" w:hAnsi="Verdana"/>
                <w:color w:val="000000" w:themeColor="text1"/>
                <w:sz w:val="16"/>
                <w:szCs w:val="16"/>
                <w:lang w:val="en-US" w:eastAsia="en-GB"/>
              </w:rPr>
            </w:pPr>
          </w:p>
        </w:tc>
        <w:tc>
          <w:tcPr>
            <w:tcW w:w="1417" w:type="dxa"/>
            <w:vAlign w:val="center"/>
          </w:tcPr>
          <w:p w14:paraId="7EE585D7" w14:textId="5150C94A" w:rsidR="00254706" w:rsidRPr="004E38AE" w:rsidRDefault="0025470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500 000 from the Swedish International Development Agency (SIDA)</w:t>
            </w:r>
          </w:p>
        </w:tc>
        <w:tc>
          <w:tcPr>
            <w:tcW w:w="1676" w:type="dxa"/>
            <w:vAlign w:val="center"/>
          </w:tcPr>
          <w:p w14:paraId="3A46C163" w14:textId="1F48B06D" w:rsidR="00254706" w:rsidRPr="004E38AE" w:rsidRDefault="00D265DD" w:rsidP="00924381">
            <w:pPr>
              <w:rPr>
                <w:rFonts w:ascii="Verdana" w:hAnsi="Verdana"/>
                <w:color w:val="000000" w:themeColor="text1"/>
                <w:sz w:val="16"/>
                <w:szCs w:val="16"/>
                <w:lang w:val="en-US" w:eastAsia="en-GB"/>
              </w:rPr>
            </w:pPr>
            <w:proofErr w:type="spellStart"/>
            <w:r>
              <w:rPr>
                <w:rFonts w:ascii="Verdana" w:hAnsi="Verdana"/>
                <w:color w:val="000000" w:themeColor="text1"/>
                <w:sz w:val="16"/>
                <w:szCs w:val="16"/>
                <w:lang w:val="en-US" w:eastAsia="en-GB"/>
              </w:rPr>
              <w:t>Uilrich</w:t>
            </w:r>
            <w:proofErr w:type="spellEnd"/>
            <w:r>
              <w:rPr>
                <w:rFonts w:ascii="Verdana" w:hAnsi="Verdana"/>
                <w:color w:val="000000" w:themeColor="text1"/>
                <w:sz w:val="16"/>
                <w:szCs w:val="16"/>
                <w:lang w:val="en-US" w:eastAsia="en-GB"/>
              </w:rPr>
              <w:t xml:space="preserve"> </w:t>
            </w:r>
            <w:r w:rsidR="00254706" w:rsidRPr="004E38AE">
              <w:rPr>
                <w:rFonts w:ascii="Verdana" w:hAnsi="Verdana"/>
                <w:color w:val="000000" w:themeColor="text1"/>
                <w:sz w:val="16"/>
                <w:szCs w:val="16"/>
                <w:lang w:val="en-US" w:eastAsia="en-GB"/>
              </w:rPr>
              <w:t>WAFFO</w:t>
            </w:r>
            <w:r w:rsidR="00244451">
              <w:rPr>
                <w:rFonts w:ascii="Verdana" w:hAnsi="Verdana"/>
                <w:color w:val="000000" w:themeColor="text1"/>
                <w:sz w:val="16"/>
                <w:szCs w:val="16"/>
                <w:lang w:val="en-US" w:eastAsia="en-GB"/>
              </w:rPr>
              <w:t xml:space="preserve"> </w:t>
            </w:r>
            <w:r w:rsidR="00345C8C">
              <w:fldChar w:fldCharType="begin"/>
            </w:r>
            <w:r w:rsidR="00345C8C" w:rsidRPr="00890292">
              <w:rPr>
                <w:lang w:val="en-US"/>
                <w:rPrChange w:id="15" w:author="Blaise Ehowe Nguem" w:date="2020-07-10T12:10:00Z">
                  <w:rPr/>
                </w:rPrChange>
              </w:rPr>
              <w:instrText xml:space="preserve"> HYPERLINK "mailto:uilrich.waffo@unwomen.org" </w:instrText>
            </w:r>
            <w:r w:rsidR="00345C8C">
              <w:fldChar w:fldCharType="separate"/>
            </w:r>
            <w:r w:rsidR="00244451" w:rsidRPr="00244451">
              <w:rPr>
                <w:rStyle w:val="Lienhypertexte"/>
                <w:rFonts w:ascii="Verdana" w:hAnsi="Verdana"/>
                <w:sz w:val="16"/>
                <w:szCs w:val="16"/>
                <w:lang w:val="en-US" w:eastAsia="en-GB"/>
              </w:rPr>
              <w:t>uilrich.waffo@unwomen.org</w:t>
            </w:r>
            <w:r w:rsidR="00345C8C">
              <w:rPr>
                <w:rStyle w:val="Lienhypertexte"/>
                <w:rFonts w:ascii="Verdana" w:hAnsi="Verdana"/>
                <w:sz w:val="16"/>
                <w:szCs w:val="16"/>
                <w:lang w:val="en-US" w:eastAsia="en-GB"/>
              </w:rPr>
              <w:fldChar w:fldCharType="end"/>
            </w:r>
            <w:r w:rsidR="00254706" w:rsidRPr="004E38AE">
              <w:rPr>
                <w:rFonts w:ascii="Verdana" w:hAnsi="Verdana"/>
                <w:color w:val="000000" w:themeColor="text1"/>
                <w:sz w:val="16"/>
                <w:szCs w:val="16"/>
                <w:lang w:val="en-US" w:eastAsia="en-GB"/>
              </w:rPr>
              <w:t xml:space="preserve"> </w:t>
            </w:r>
          </w:p>
        </w:tc>
      </w:tr>
      <w:tr w:rsidR="00FE732C" w:rsidRPr="004E38AE" w14:paraId="7AA875CA" w14:textId="77777777" w:rsidTr="001C38AE">
        <w:trPr>
          <w:jc w:val="center"/>
        </w:trPr>
        <w:tc>
          <w:tcPr>
            <w:tcW w:w="1838" w:type="dxa"/>
            <w:vAlign w:val="center"/>
          </w:tcPr>
          <w:p w14:paraId="42D26C4A" w14:textId="266DF0DA" w:rsidR="007D02AA" w:rsidRPr="004E38AE" w:rsidRDefault="007D34FC"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Public Expenditure Tracking Survey in Health, Education, Nutrition, Hygiene, Water and Sanitation</w:t>
            </w:r>
          </w:p>
        </w:tc>
        <w:tc>
          <w:tcPr>
            <w:tcW w:w="3827" w:type="dxa"/>
            <w:vAlign w:val="center"/>
          </w:tcPr>
          <w:p w14:paraId="7916ABDE" w14:textId="62BD14B0" w:rsidR="007D02AA" w:rsidRPr="004E38AE" w:rsidRDefault="007D34FC"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 xml:space="preserve">Estimate the loss of resources and quantify the proportion that </w:t>
            </w:r>
            <w:proofErr w:type="gramStart"/>
            <w:r w:rsidRPr="004E38AE">
              <w:rPr>
                <w:rFonts w:ascii="Verdana" w:hAnsi="Verdana"/>
                <w:color w:val="000000" w:themeColor="text1"/>
                <w:sz w:val="16"/>
                <w:szCs w:val="16"/>
                <w:lang w:val="en-US" w:eastAsia="en-GB"/>
              </w:rPr>
              <w:t>actually reaches</w:t>
            </w:r>
            <w:proofErr w:type="gramEnd"/>
            <w:r w:rsidRPr="004E38AE">
              <w:rPr>
                <w:rFonts w:ascii="Verdana" w:hAnsi="Verdana"/>
                <w:color w:val="000000" w:themeColor="text1"/>
                <w:sz w:val="16"/>
                <w:szCs w:val="16"/>
                <w:lang w:val="en-US" w:eastAsia="en-GB"/>
              </w:rPr>
              <w:t xml:space="preserve"> the final providers.</w:t>
            </w:r>
          </w:p>
        </w:tc>
        <w:tc>
          <w:tcPr>
            <w:tcW w:w="2127" w:type="dxa"/>
            <w:vAlign w:val="center"/>
          </w:tcPr>
          <w:p w14:paraId="778DF1E1" w14:textId="483DBBBB" w:rsidR="007D02AA" w:rsidRPr="004E38AE" w:rsidRDefault="007D34FC"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 xml:space="preserve">Monitoring of public expenditure in the social sectors </w:t>
            </w:r>
          </w:p>
        </w:tc>
        <w:tc>
          <w:tcPr>
            <w:tcW w:w="1422" w:type="dxa"/>
            <w:vAlign w:val="center"/>
          </w:tcPr>
          <w:p w14:paraId="1D911BF1" w14:textId="022F8603" w:rsidR="007D02AA" w:rsidRPr="004E38AE" w:rsidRDefault="007D34FC"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UNICEF</w:t>
            </w:r>
          </w:p>
        </w:tc>
        <w:tc>
          <w:tcPr>
            <w:tcW w:w="1276" w:type="dxa"/>
            <w:vAlign w:val="center"/>
          </w:tcPr>
          <w:p w14:paraId="73391557" w14:textId="57FBC6AE" w:rsidR="007D02AA" w:rsidRPr="004E38AE" w:rsidRDefault="007D34FC"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MINEPAT, INS</w:t>
            </w:r>
          </w:p>
        </w:tc>
        <w:tc>
          <w:tcPr>
            <w:tcW w:w="1417" w:type="dxa"/>
            <w:vAlign w:val="center"/>
          </w:tcPr>
          <w:p w14:paraId="01508C9F" w14:textId="04D629BE" w:rsidR="007D02AA" w:rsidRPr="004E38AE" w:rsidRDefault="00C64C66" w:rsidP="00924381">
            <w:pPr>
              <w:rPr>
                <w:rFonts w:ascii="Verdana" w:hAnsi="Verdana"/>
                <w:color w:val="000000" w:themeColor="text1"/>
                <w:sz w:val="16"/>
                <w:szCs w:val="16"/>
                <w:lang w:val="en-US" w:eastAsia="en-GB"/>
              </w:rPr>
            </w:pPr>
            <w:r w:rsidRPr="004E38AE">
              <w:rPr>
                <w:rFonts w:ascii="Verdana" w:hAnsi="Verdana"/>
                <w:color w:val="000000" w:themeColor="text1"/>
                <w:sz w:val="16"/>
                <w:szCs w:val="16"/>
                <w:lang w:val="en-US" w:eastAsia="en-GB"/>
              </w:rPr>
              <w:t>300.000 USD</w:t>
            </w:r>
          </w:p>
        </w:tc>
        <w:tc>
          <w:tcPr>
            <w:tcW w:w="1676" w:type="dxa"/>
            <w:vAlign w:val="center"/>
          </w:tcPr>
          <w:p w14:paraId="2003D011" w14:textId="73CAE934" w:rsidR="007D02AA" w:rsidRPr="00C31C25" w:rsidRDefault="00C64C66" w:rsidP="00924381">
            <w:pPr>
              <w:rPr>
                <w:rFonts w:ascii="Verdana" w:hAnsi="Verdana"/>
                <w:color w:val="000000" w:themeColor="text1"/>
                <w:sz w:val="16"/>
                <w:szCs w:val="16"/>
                <w:lang w:val="fr-FR" w:eastAsia="en-GB"/>
              </w:rPr>
            </w:pPr>
            <w:r w:rsidRPr="00C31C25">
              <w:rPr>
                <w:rFonts w:ascii="Verdana" w:hAnsi="Verdana"/>
                <w:color w:val="000000" w:themeColor="text1"/>
                <w:sz w:val="16"/>
                <w:szCs w:val="16"/>
                <w:lang w:val="fr-FR" w:eastAsia="en-GB"/>
              </w:rPr>
              <w:t xml:space="preserve">Sylvain </w:t>
            </w:r>
            <w:r w:rsidR="00D265DD" w:rsidRPr="00C31C25">
              <w:rPr>
                <w:rFonts w:ascii="Verdana" w:hAnsi="Verdana"/>
                <w:color w:val="000000" w:themeColor="text1"/>
                <w:sz w:val="16"/>
                <w:szCs w:val="16"/>
                <w:lang w:val="fr-FR" w:eastAsia="en-GB"/>
              </w:rPr>
              <w:t>MEBARA</w:t>
            </w:r>
          </w:p>
          <w:p w14:paraId="0D476C20" w14:textId="78899FB4" w:rsidR="00C64C66" w:rsidRPr="00C31C25" w:rsidRDefault="00345C8C" w:rsidP="00924381">
            <w:pPr>
              <w:rPr>
                <w:rFonts w:ascii="Verdana" w:hAnsi="Verdana"/>
                <w:color w:val="000000" w:themeColor="text1"/>
                <w:sz w:val="16"/>
                <w:szCs w:val="16"/>
                <w:lang w:val="fr-FR" w:eastAsia="en-GB"/>
              </w:rPr>
            </w:pPr>
            <w:hyperlink r:id="rId49" w:history="1">
              <w:r w:rsidR="00C64C66" w:rsidRPr="00C31C25">
                <w:rPr>
                  <w:rStyle w:val="Lienhypertexte"/>
                  <w:rFonts w:ascii="Verdana" w:hAnsi="Verdana"/>
                  <w:sz w:val="16"/>
                  <w:szCs w:val="16"/>
                  <w:lang w:val="fr-FR" w:eastAsia="en-GB"/>
                </w:rPr>
                <w:t>smebara@unicef.org</w:t>
              </w:r>
            </w:hyperlink>
            <w:r w:rsidR="00C64C66" w:rsidRPr="00C31C25">
              <w:rPr>
                <w:rFonts w:ascii="Verdana" w:hAnsi="Verdana"/>
                <w:color w:val="000000" w:themeColor="text1"/>
                <w:sz w:val="16"/>
                <w:szCs w:val="16"/>
                <w:lang w:val="fr-FR" w:eastAsia="en-GB"/>
              </w:rPr>
              <w:t xml:space="preserve"> </w:t>
            </w:r>
          </w:p>
        </w:tc>
      </w:tr>
    </w:tbl>
    <w:p w14:paraId="7986DDD0" w14:textId="77777777" w:rsidR="00E207B7" w:rsidRPr="00C31C25" w:rsidRDefault="00E207B7" w:rsidP="00924381">
      <w:pPr>
        <w:rPr>
          <w:rFonts w:ascii="Verdana" w:hAnsi="Verdana"/>
          <w:color w:val="000000" w:themeColor="text1"/>
          <w:sz w:val="20"/>
          <w:szCs w:val="20"/>
          <w:lang w:val="fr-FR" w:eastAsia="en-GB"/>
        </w:rPr>
      </w:pPr>
    </w:p>
    <w:p w14:paraId="17CA6893" w14:textId="77777777" w:rsidR="00E10CC7" w:rsidRPr="00C31C25" w:rsidRDefault="00E10CC7" w:rsidP="00924381">
      <w:pPr>
        <w:rPr>
          <w:rFonts w:ascii="Verdana" w:hAnsi="Verdana"/>
          <w:b/>
          <w:color w:val="0070C0"/>
          <w:lang w:val="fr-FR" w:eastAsia="en-GB"/>
        </w:rPr>
      </w:pPr>
    </w:p>
    <w:p w14:paraId="0EEDA4F5" w14:textId="77777777" w:rsidR="00E755EA" w:rsidRPr="001C6B4B" w:rsidRDefault="00E755EA" w:rsidP="00924381">
      <w:pPr>
        <w:rPr>
          <w:rFonts w:ascii="Verdana" w:hAnsi="Verdana"/>
          <w:b/>
          <w:color w:val="0070C0"/>
          <w:lang w:val="fr-FR" w:eastAsia="en-GB"/>
        </w:rPr>
      </w:pPr>
    </w:p>
    <w:p w14:paraId="5986BA33" w14:textId="77777777" w:rsidR="00E755EA" w:rsidRPr="001C6B4B" w:rsidRDefault="00E755EA" w:rsidP="00924381">
      <w:pPr>
        <w:rPr>
          <w:rFonts w:ascii="Verdana" w:hAnsi="Verdana"/>
          <w:b/>
          <w:color w:val="0070C0"/>
          <w:lang w:val="fr-FR" w:eastAsia="en-GB"/>
        </w:rPr>
      </w:pPr>
    </w:p>
    <w:p w14:paraId="03B9BF11" w14:textId="77777777" w:rsidR="00E755EA" w:rsidRPr="001C6B4B" w:rsidRDefault="00E755EA" w:rsidP="00924381">
      <w:pPr>
        <w:rPr>
          <w:rFonts w:ascii="Verdana" w:hAnsi="Verdana"/>
          <w:b/>
          <w:color w:val="0070C0"/>
          <w:lang w:val="fr-FR" w:eastAsia="en-GB"/>
        </w:rPr>
      </w:pPr>
    </w:p>
    <w:p w14:paraId="42E97215" w14:textId="77777777" w:rsidR="00E755EA" w:rsidRPr="001C6B4B" w:rsidRDefault="00E755EA" w:rsidP="00924381">
      <w:pPr>
        <w:rPr>
          <w:rFonts w:ascii="Verdana" w:hAnsi="Verdana"/>
          <w:b/>
          <w:color w:val="0070C0"/>
          <w:lang w:val="fr-FR" w:eastAsia="en-GB"/>
        </w:rPr>
      </w:pPr>
    </w:p>
    <w:p w14:paraId="3EEF8145" w14:textId="77777777" w:rsidR="00E755EA" w:rsidRPr="001C6B4B" w:rsidRDefault="00E755EA" w:rsidP="00924381">
      <w:pPr>
        <w:rPr>
          <w:rFonts w:ascii="Verdana" w:hAnsi="Verdana"/>
          <w:b/>
          <w:color w:val="0070C0"/>
          <w:lang w:val="fr-FR" w:eastAsia="en-GB"/>
        </w:rPr>
      </w:pPr>
    </w:p>
    <w:p w14:paraId="5BDAB36C" w14:textId="77777777" w:rsidR="00E755EA" w:rsidRPr="001C6B4B" w:rsidRDefault="00E755EA" w:rsidP="00924381">
      <w:pPr>
        <w:rPr>
          <w:rFonts w:ascii="Verdana" w:hAnsi="Verdana"/>
          <w:b/>
          <w:color w:val="0070C0"/>
          <w:lang w:val="fr-FR" w:eastAsia="en-GB"/>
        </w:rPr>
      </w:pPr>
    </w:p>
    <w:p w14:paraId="676D67F3" w14:textId="77777777" w:rsidR="00E755EA" w:rsidRPr="001C6B4B" w:rsidRDefault="00E755EA" w:rsidP="00924381">
      <w:pPr>
        <w:rPr>
          <w:rFonts w:ascii="Verdana" w:hAnsi="Verdana"/>
          <w:b/>
          <w:color w:val="0070C0"/>
          <w:lang w:val="fr-FR" w:eastAsia="en-GB"/>
        </w:rPr>
      </w:pPr>
    </w:p>
    <w:p w14:paraId="5DC21410" w14:textId="70221ADC" w:rsidR="00ED18C9" w:rsidRPr="004E38AE" w:rsidRDefault="00E207B7" w:rsidP="00924381">
      <w:pPr>
        <w:rPr>
          <w:rFonts w:ascii="Verdana" w:hAnsi="Verdana"/>
          <w:b/>
          <w:color w:val="0070C0"/>
          <w:lang w:val="en-US" w:eastAsia="en-GB"/>
        </w:rPr>
      </w:pPr>
      <w:r w:rsidRPr="004E38AE">
        <w:rPr>
          <w:rFonts w:ascii="Verdana" w:hAnsi="Verdana"/>
          <w:b/>
          <w:color w:val="0070C0"/>
          <w:lang w:val="en-US" w:eastAsia="en-GB"/>
        </w:rPr>
        <w:lastRenderedPageBreak/>
        <w:t xml:space="preserve">Annex </w:t>
      </w:r>
      <w:r w:rsidR="00081CE7" w:rsidRPr="004E38AE">
        <w:rPr>
          <w:rFonts w:ascii="Verdana" w:hAnsi="Verdana"/>
          <w:b/>
          <w:color w:val="0070C0"/>
          <w:lang w:val="en-US" w:eastAsia="en-GB"/>
        </w:rPr>
        <w:t>2</w:t>
      </w:r>
      <w:r w:rsidR="009A4EA4" w:rsidRPr="004E38AE">
        <w:rPr>
          <w:rFonts w:ascii="Verdana" w:hAnsi="Verdana"/>
          <w:b/>
          <w:color w:val="0070C0"/>
          <w:lang w:val="en-US" w:eastAsia="en-GB"/>
        </w:rPr>
        <w:t xml:space="preserve">. </w:t>
      </w:r>
      <w:bookmarkStart w:id="16" w:name="_Hlk42789686"/>
      <w:r w:rsidR="00ED18C9" w:rsidRPr="004E38AE">
        <w:rPr>
          <w:rFonts w:ascii="Verdana" w:hAnsi="Verdana"/>
          <w:b/>
          <w:color w:val="0070C0"/>
          <w:lang w:val="en-US" w:eastAsia="en-GB"/>
        </w:rPr>
        <w:t xml:space="preserve">Results Framework </w:t>
      </w:r>
      <w:bookmarkEnd w:id="16"/>
    </w:p>
    <w:p w14:paraId="427FD0A3" w14:textId="4B1A849A" w:rsidR="00322376" w:rsidRPr="004E38AE" w:rsidRDefault="00322376" w:rsidP="00924381">
      <w:pPr>
        <w:rPr>
          <w:rFonts w:ascii="Verdana" w:hAnsi="Verdana"/>
          <w:color w:val="000000" w:themeColor="text1"/>
          <w:lang w:val="en-US" w:eastAsia="en-GB"/>
        </w:rPr>
      </w:pPr>
    </w:p>
    <w:p w14:paraId="31F0337A" w14:textId="77777777" w:rsidR="00E10CC7" w:rsidRPr="004E38AE" w:rsidRDefault="00E10CC7" w:rsidP="00924381">
      <w:pPr>
        <w:rPr>
          <w:rFonts w:ascii="Verdana" w:hAnsi="Verdana"/>
          <w:color w:val="000000" w:themeColor="text1"/>
          <w:lang w:val="en-US" w:eastAsia="en-GB"/>
        </w:rPr>
      </w:pPr>
    </w:p>
    <w:p w14:paraId="33AD00BD" w14:textId="2C1FC56B" w:rsidR="00322376" w:rsidRPr="004E38AE" w:rsidRDefault="00081CE7" w:rsidP="00924381">
      <w:pPr>
        <w:contextualSpacing/>
        <w:rPr>
          <w:rFonts w:ascii="Verdana" w:hAnsi="Verdana"/>
          <w:b/>
          <w:bCs/>
          <w:color w:val="0070C0"/>
          <w:sz w:val="20"/>
          <w:u w:val="single"/>
          <w:lang w:val="en-US" w:eastAsia="en-GB"/>
        </w:rPr>
      </w:pPr>
      <w:r w:rsidRPr="004E38AE">
        <w:rPr>
          <w:rFonts w:ascii="Verdana" w:hAnsi="Verdana"/>
          <w:b/>
          <w:bCs/>
          <w:color w:val="0070C0"/>
          <w:sz w:val="20"/>
          <w:u w:val="single"/>
          <w:lang w:val="en-US" w:eastAsia="en-GB"/>
        </w:rPr>
        <w:t>2.</w:t>
      </w:r>
      <w:r w:rsidR="00334D66" w:rsidRPr="004E38AE">
        <w:rPr>
          <w:rFonts w:ascii="Verdana" w:hAnsi="Verdana"/>
          <w:b/>
          <w:bCs/>
          <w:color w:val="0070C0"/>
          <w:sz w:val="20"/>
          <w:u w:val="single"/>
          <w:lang w:val="en-US" w:eastAsia="en-GB"/>
        </w:rPr>
        <w:t xml:space="preserve">1. Targets for </w:t>
      </w:r>
      <w:r w:rsidR="00322376" w:rsidRPr="004E38AE">
        <w:rPr>
          <w:rFonts w:ascii="Verdana" w:hAnsi="Verdana"/>
          <w:b/>
          <w:bCs/>
          <w:color w:val="0070C0"/>
          <w:sz w:val="20"/>
          <w:u w:val="single"/>
          <w:lang w:val="en-US" w:eastAsia="en-GB"/>
        </w:rPr>
        <w:t xml:space="preserve">Joint SDG Fund </w:t>
      </w:r>
      <w:r w:rsidR="00334D66" w:rsidRPr="004E38AE">
        <w:rPr>
          <w:rFonts w:ascii="Verdana" w:hAnsi="Verdana"/>
          <w:b/>
          <w:bCs/>
          <w:color w:val="0070C0"/>
          <w:sz w:val="20"/>
          <w:u w:val="single"/>
          <w:lang w:val="en-US" w:eastAsia="en-GB"/>
        </w:rPr>
        <w:t>Results Framework</w:t>
      </w:r>
      <w:r w:rsidR="00D3606E" w:rsidRPr="004E38AE">
        <w:rPr>
          <w:rFonts w:ascii="Verdana" w:hAnsi="Verdana"/>
          <w:b/>
          <w:bCs/>
          <w:color w:val="0070C0"/>
          <w:sz w:val="20"/>
          <w:u w:val="single"/>
          <w:lang w:val="en-US" w:eastAsia="en-GB"/>
        </w:rPr>
        <w:t xml:space="preserve"> </w:t>
      </w:r>
    </w:p>
    <w:p w14:paraId="24B42ED9" w14:textId="77777777" w:rsidR="00D953C0" w:rsidRPr="004E38AE" w:rsidRDefault="00D953C0" w:rsidP="00924381">
      <w:pPr>
        <w:rPr>
          <w:rFonts w:ascii="Verdana" w:hAnsi="Verdana"/>
          <w:color w:val="000000" w:themeColor="text1"/>
          <w:sz w:val="18"/>
          <w:szCs w:val="18"/>
          <w:lang w:val="en-US"/>
        </w:rPr>
      </w:pPr>
    </w:p>
    <w:p w14:paraId="612ED9D1" w14:textId="40A37DAF" w:rsidR="00334D66" w:rsidRPr="004E38AE" w:rsidRDefault="004B54CB" w:rsidP="00924381">
      <w:pPr>
        <w:rPr>
          <w:rFonts w:ascii="Verdana" w:eastAsiaTheme="majorEastAsia" w:hAnsi="Verdana"/>
          <w:bCs/>
          <w:color w:val="000000" w:themeColor="text1"/>
          <w:sz w:val="18"/>
          <w:szCs w:val="18"/>
          <w:lang w:val="en-US"/>
        </w:rPr>
      </w:pPr>
      <w:r w:rsidRPr="004E38AE">
        <w:rPr>
          <w:rFonts w:ascii="Verdana" w:eastAsiaTheme="majorEastAsia" w:hAnsi="Verdana"/>
          <w:b/>
          <w:color w:val="000000" w:themeColor="text1"/>
          <w:sz w:val="18"/>
          <w:szCs w:val="18"/>
          <w:lang w:val="en-US"/>
        </w:rPr>
        <w:t xml:space="preserve">Joint SDG Fund </w:t>
      </w:r>
      <w:r w:rsidR="00322376" w:rsidRPr="004E38AE">
        <w:rPr>
          <w:rFonts w:ascii="Verdana" w:eastAsiaTheme="majorEastAsia" w:hAnsi="Verdana"/>
          <w:b/>
          <w:color w:val="000000" w:themeColor="text1"/>
          <w:sz w:val="18"/>
          <w:szCs w:val="18"/>
          <w:lang w:val="en-US"/>
        </w:rPr>
        <w:t xml:space="preserve">Outcome 2: </w:t>
      </w:r>
      <w:r w:rsidR="00322376" w:rsidRPr="004E38AE">
        <w:rPr>
          <w:rFonts w:ascii="Verdana" w:eastAsiaTheme="majorEastAsia" w:hAnsi="Verdana"/>
          <w:bCs/>
          <w:color w:val="000000" w:themeColor="text1"/>
          <w:sz w:val="18"/>
          <w:szCs w:val="18"/>
          <w:lang w:val="en-US"/>
        </w:rPr>
        <w:t>Additional financing leveraged to accelerate SDG achievement</w:t>
      </w:r>
    </w:p>
    <w:p w14:paraId="3A314126" w14:textId="77777777" w:rsidR="00734536" w:rsidRPr="004E38AE" w:rsidRDefault="00734536" w:rsidP="00924381">
      <w:pPr>
        <w:rPr>
          <w:rFonts w:ascii="Verdana" w:eastAsiaTheme="majorEastAsia" w:hAnsi="Verdana"/>
          <w:b/>
          <w:color w:val="000000" w:themeColor="text1"/>
          <w:sz w:val="18"/>
          <w:szCs w:val="18"/>
          <w:lang w:val="en-US"/>
        </w:rPr>
      </w:pPr>
    </w:p>
    <w:tbl>
      <w:tblPr>
        <w:tblW w:w="12955" w:type="dxa"/>
        <w:tblLayout w:type="fixed"/>
        <w:tblLook w:val="04A0" w:firstRow="1" w:lastRow="0" w:firstColumn="1" w:lastColumn="0" w:noHBand="0" w:noVBand="1"/>
      </w:tblPr>
      <w:tblGrid>
        <w:gridCol w:w="9985"/>
        <w:gridCol w:w="1440"/>
        <w:gridCol w:w="1530"/>
      </w:tblGrid>
      <w:tr w:rsidR="00D953C0" w:rsidRPr="004E38AE" w14:paraId="4D354452" w14:textId="77777777" w:rsidTr="000A68B0">
        <w:tc>
          <w:tcPr>
            <w:tcW w:w="9985" w:type="dxa"/>
            <w:vMerge w:val="restart"/>
            <w:shd w:val="clear" w:color="auto" w:fill="BDD6EE" w:themeFill="accent5" w:themeFillTint="66"/>
            <w:vAlign w:val="center"/>
          </w:tcPr>
          <w:p w14:paraId="0783BD67" w14:textId="77777777" w:rsidR="00D953C0" w:rsidRPr="004E38AE" w:rsidRDefault="00D953C0" w:rsidP="00924381">
            <w:pPr>
              <w:rPr>
                <w:rFonts w:ascii="Verdana" w:eastAsiaTheme="majorEastAsia" w:hAnsi="Verdana"/>
                <w:b/>
                <w:color w:val="000000" w:themeColor="text1"/>
                <w:sz w:val="18"/>
                <w:szCs w:val="18"/>
                <w:lang w:val="en-US"/>
              </w:rPr>
            </w:pPr>
            <w:r w:rsidRPr="004E38AE">
              <w:rPr>
                <w:rFonts w:ascii="Verdana" w:eastAsiaTheme="majorEastAsia" w:hAnsi="Verdana"/>
                <w:b/>
                <w:color w:val="000000" w:themeColor="text1"/>
                <w:sz w:val="18"/>
                <w:szCs w:val="18"/>
                <w:lang w:val="en-US"/>
              </w:rPr>
              <w:t>Indicators</w:t>
            </w:r>
          </w:p>
        </w:tc>
        <w:tc>
          <w:tcPr>
            <w:tcW w:w="2970" w:type="dxa"/>
            <w:gridSpan w:val="2"/>
            <w:shd w:val="clear" w:color="auto" w:fill="BDD6EE" w:themeFill="accent5" w:themeFillTint="66"/>
            <w:vAlign w:val="center"/>
          </w:tcPr>
          <w:p w14:paraId="6405CA78" w14:textId="295D2A35" w:rsidR="00D953C0" w:rsidRPr="004E38AE" w:rsidRDefault="00D953C0" w:rsidP="00924381">
            <w:pPr>
              <w:jc w:val="center"/>
              <w:rPr>
                <w:rFonts w:ascii="Verdana" w:eastAsiaTheme="majorEastAsia" w:hAnsi="Verdana"/>
                <w:b/>
                <w:color w:val="000000" w:themeColor="text1"/>
                <w:sz w:val="18"/>
                <w:szCs w:val="18"/>
                <w:lang w:val="en-US"/>
              </w:rPr>
            </w:pPr>
            <w:r w:rsidRPr="004E38AE">
              <w:rPr>
                <w:rFonts w:ascii="Verdana" w:eastAsiaTheme="majorEastAsia" w:hAnsi="Verdana"/>
                <w:b/>
                <w:color w:val="000000" w:themeColor="text1"/>
                <w:sz w:val="18"/>
                <w:szCs w:val="18"/>
                <w:lang w:val="en-US"/>
              </w:rPr>
              <w:t>Targets</w:t>
            </w:r>
          </w:p>
        </w:tc>
      </w:tr>
      <w:tr w:rsidR="00D953C0" w:rsidRPr="004E38AE" w14:paraId="1384ECCA" w14:textId="77777777" w:rsidTr="000A68B0">
        <w:trPr>
          <w:trHeight w:val="116"/>
        </w:trPr>
        <w:tc>
          <w:tcPr>
            <w:tcW w:w="9985" w:type="dxa"/>
            <w:vMerge/>
            <w:vAlign w:val="center"/>
          </w:tcPr>
          <w:p w14:paraId="0F8AD8C1" w14:textId="77777777" w:rsidR="00D953C0" w:rsidRPr="004E38AE" w:rsidRDefault="00D953C0" w:rsidP="00924381">
            <w:pPr>
              <w:rPr>
                <w:rFonts w:ascii="Verdana" w:eastAsiaTheme="majorEastAsia" w:hAnsi="Verdana"/>
                <w:b/>
                <w:color w:val="000000" w:themeColor="text1"/>
                <w:sz w:val="18"/>
                <w:szCs w:val="18"/>
                <w:lang w:val="en-US"/>
              </w:rPr>
            </w:pPr>
          </w:p>
        </w:tc>
        <w:tc>
          <w:tcPr>
            <w:tcW w:w="1440" w:type="dxa"/>
            <w:vAlign w:val="center"/>
          </w:tcPr>
          <w:p w14:paraId="5CAA2B38" w14:textId="77777777" w:rsidR="00D953C0" w:rsidRPr="004E38AE" w:rsidRDefault="00D953C0" w:rsidP="00924381">
            <w:pPr>
              <w:jc w:val="cente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2020</w:t>
            </w:r>
          </w:p>
        </w:tc>
        <w:tc>
          <w:tcPr>
            <w:tcW w:w="1530" w:type="dxa"/>
            <w:vAlign w:val="center"/>
          </w:tcPr>
          <w:p w14:paraId="0748EBA6" w14:textId="77777777" w:rsidR="00D953C0" w:rsidRPr="004E38AE" w:rsidRDefault="00D953C0" w:rsidP="00924381">
            <w:pPr>
              <w:jc w:val="cente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2021</w:t>
            </w:r>
          </w:p>
        </w:tc>
      </w:tr>
      <w:tr w:rsidR="00D953C0" w:rsidRPr="00890292" w14:paraId="784C8E54" w14:textId="77777777" w:rsidTr="000A68B0">
        <w:tc>
          <w:tcPr>
            <w:tcW w:w="9985" w:type="dxa"/>
            <w:vAlign w:val="center"/>
          </w:tcPr>
          <w:p w14:paraId="6D7CBEAC" w14:textId="04FF2839" w:rsidR="00D953C0" w:rsidRPr="004E38AE" w:rsidRDefault="00D953C0" w:rsidP="00924381">
            <w:pP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2.1:</w:t>
            </w:r>
            <w:r w:rsidRPr="004E38AE">
              <w:rPr>
                <w:rFonts w:ascii="Verdana" w:hAnsi="Verdana"/>
                <w:bCs/>
                <w:color w:val="000000" w:themeColor="text1"/>
                <w:sz w:val="18"/>
                <w:szCs w:val="18"/>
                <w:lang w:val="en-US"/>
              </w:rPr>
              <w:t xml:space="preserve"> Ratio of financing for i</w:t>
            </w:r>
            <w:r w:rsidRPr="004E38AE">
              <w:rPr>
                <w:rFonts w:ascii="Verdana" w:eastAsiaTheme="majorEastAsia" w:hAnsi="Verdana"/>
                <w:bCs/>
                <w:color w:val="000000" w:themeColor="text1"/>
                <w:sz w:val="18"/>
                <w:szCs w:val="18"/>
                <w:lang w:val="en-US"/>
              </w:rPr>
              <w:t xml:space="preserve">ntegrated multi-sectoral solutions leveraged </w:t>
            </w:r>
            <w:r w:rsidRPr="004E38AE">
              <w:rPr>
                <w:rFonts w:ascii="Verdana" w:hAnsi="Verdana"/>
                <w:bCs/>
                <w:color w:val="000000" w:themeColor="text1"/>
                <w:sz w:val="18"/>
                <w:szCs w:val="18"/>
                <w:lang w:val="en-US"/>
              </w:rPr>
              <w:t>in terms of scope</w:t>
            </w:r>
            <w:r w:rsidRPr="004E38AE">
              <w:rPr>
                <w:rStyle w:val="Appelnotedebasdep"/>
                <w:rFonts w:ascii="Verdana" w:hAnsi="Verdana"/>
                <w:bCs/>
                <w:color w:val="000000" w:themeColor="text1"/>
                <w:sz w:val="18"/>
                <w:szCs w:val="18"/>
                <w:lang w:val="en-US"/>
              </w:rPr>
              <w:footnoteReference w:id="5"/>
            </w:r>
            <w:r w:rsidRPr="004E38AE">
              <w:rPr>
                <w:rFonts w:ascii="Verdana" w:hAnsi="Verdana"/>
                <w:bCs/>
                <w:color w:val="000000" w:themeColor="text1"/>
                <w:sz w:val="18"/>
                <w:szCs w:val="18"/>
                <w:lang w:val="en-US"/>
              </w:rPr>
              <w:t xml:space="preserve"> </w:t>
            </w:r>
          </w:p>
        </w:tc>
        <w:tc>
          <w:tcPr>
            <w:tcW w:w="1440" w:type="dxa"/>
            <w:vAlign w:val="center"/>
          </w:tcPr>
          <w:p w14:paraId="65ABBCA6" w14:textId="77777777" w:rsidR="00D953C0" w:rsidRPr="004E38AE" w:rsidRDefault="00D953C0" w:rsidP="00924381">
            <w:pPr>
              <w:jc w:val="center"/>
              <w:rPr>
                <w:rFonts w:ascii="Verdana" w:eastAsiaTheme="majorEastAsia" w:hAnsi="Verdana"/>
                <w:bCs/>
                <w:color w:val="000000" w:themeColor="text1"/>
                <w:sz w:val="18"/>
                <w:szCs w:val="18"/>
                <w:lang w:val="en-US"/>
              </w:rPr>
            </w:pPr>
          </w:p>
        </w:tc>
        <w:tc>
          <w:tcPr>
            <w:tcW w:w="1530" w:type="dxa"/>
            <w:vAlign w:val="center"/>
          </w:tcPr>
          <w:p w14:paraId="0871295D" w14:textId="77777777" w:rsidR="00D953C0" w:rsidRPr="004E38AE" w:rsidRDefault="00D953C0" w:rsidP="00924381">
            <w:pPr>
              <w:jc w:val="center"/>
              <w:rPr>
                <w:rFonts w:ascii="Verdana" w:eastAsiaTheme="majorEastAsia" w:hAnsi="Verdana"/>
                <w:bCs/>
                <w:color w:val="000000" w:themeColor="text1"/>
                <w:sz w:val="18"/>
                <w:szCs w:val="18"/>
                <w:lang w:val="en-US"/>
              </w:rPr>
            </w:pPr>
          </w:p>
        </w:tc>
      </w:tr>
      <w:tr w:rsidR="00D953C0" w:rsidRPr="00890292" w14:paraId="1AAD112E" w14:textId="77777777" w:rsidTr="000A68B0">
        <w:tc>
          <w:tcPr>
            <w:tcW w:w="9985" w:type="dxa"/>
            <w:vAlign w:val="center"/>
          </w:tcPr>
          <w:p w14:paraId="2BFD198A" w14:textId="4BB6B420" w:rsidR="00D953C0" w:rsidRPr="004E38AE" w:rsidRDefault="00D953C0" w:rsidP="00924381">
            <w:pP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2.2: </w:t>
            </w:r>
            <w:r w:rsidRPr="004E38AE">
              <w:rPr>
                <w:rFonts w:ascii="Verdana" w:hAnsi="Verdana"/>
                <w:bCs/>
                <w:color w:val="000000" w:themeColor="text1"/>
                <w:sz w:val="18"/>
                <w:szCs w:val="18"/>
                <w:lang w:val="en-US"/>
              </w:rPr>
              <w:t>Ratio of financing for i</w:t>
            </w:r>
            <w:r w:rsidRPr="004E38AE">
              <w:rPr>
                <w:rFonts w:ascii="Verdana" w:eastAsiaTheme="majorEastAsia" w:hAnsi="Verdana"/>
                <w:bCs/>
                <w:color w:val="000000" w:themeColor="text1"/>
                <w:sz w:val="18"/>
                <w:szCs w:val="18"/>
                <w:lang w:val="en-US"/>
              </w:rPr>
              <w:t>ntegrated multi-sectoral solutions leveraged</w:t>
            </w:r>
            <w:r w:rsidRPr="004E38AE">
              <w:rPr>
                <w:rFonts w:ascii="Verdana" w:hAnsi="Verdana"/>
                <w:bCs/>
                <w:color w:val="000000" w:themeColor="text1"/>
                <w:sz w:val="18"/>
                <w:szCs w:val="18"/>
                <w:lang w:val="en-US"/>
              </w:rPr>
              <w:t xml:space="preserve"> in terms of scale</w:t>
            </w:r>
            <w:r w:rsidRPr="004E38AE">
              <w:rPr>
                <w:rStyle w:val="Appelnotedebasdep"/>
                <w:rFonts w:ascii="Verdana" w:hAnsi="Verdana"/>
                <w:bCs/>
                <w:color w:val="000000" w:themeColor="text1"/>
                <w:sz w:val="18"/>
                <w:szCs w:val="18"/>
                <w:lang w:val="en-US"/>
              </w:rPr>
              <w:footnoteReference w:id="6"/>
            </w:r>
            <w:r w:rsidRPr="004E38AE">
              <w:rPr>
                <w:rFonts w:ascii="Verdana" w:hAnsi="Verdana"/>
                <w:bCs/>
                <w:color w:val="000000" w:themeColor="text1"/>
                <w:sz w:val="18"/>
                <w:szCs w:val="18"/>
                <w:lang w:val="en-US"/>
              </w:rPr>
              <w:t xml:space="preserve"> </w:t>
            </w:r>
          </w:p>
        </w:tc>
        <w:tc>
          <w:tcPr>
            <w:tcW w:w="1440" w:type="dxa"/>
            <w:vAlign w:val="center"/>
          </w:tcPr>
          <w:p w14:paraId="27C981B3" w14:textId="77777777" w:rsidR="00D953C0" w:rsidRPr="004E38AE" w:rsidRDefault="00D953C0" w:rsidP="00924381">
            <w:pPr>
              <w:jc w:val="center"/>
              <w:rPr>
                <w:rFonts w:ascii="Verdana" w:eastAsiaTheme="majorEastAsia" w:hAnsi="Verdana"/>
                <w:bCs/>
                <w:color w:val="000000" w:themeColor="text1"/>
                <w:sz w:val="18"/>
                <w:szCs w:val="18"/>
                <w:lang w:val="en-US"/>
              </w:rPr>
            </w:pPr>
          </w:p>
        </w:tc>
        <w:tc>
          <w:tcPr>
            <w:tcW w:w="1530" w:type="dxa"/>
            <w:vAlign w:val="center"/>
          </w:tcPr>
          <w:p w14:paraId="78817D33" w14:textId="77777777" w:rsidR="00D953C0" w:rsidRPr="004E38AE" w:rsidRDefault="00D953C0" w:rsidP="00924381">
            <w:pPr>
              <w:jc w:val="center"/>
              <w:rPr>
                <w:rFonts w:ascii="Verdana" w:eastAsiaTheme="majorEastAsia" w:hAnsi="Verdana"/>
                <w:bCs/>
                <w:color w:val="000000" w:themeColor="text1"/>
                <w:sz w:val="18"/>
                <w:szCs w:val="18"/>
                <w:lang w:val="en-US"/>
              </w:rPr>
            </w:pPr>
          </w:p>
        </w:tc>
      </w:tr>
    </w:tbl>
    <w:p w14:paraId="12C6ECA4" w14:textId="77777777" w:rsidR="00322376" w:rsidRPr="004E38AE" w:rsidRDefault="00322376" w:rsidP="00924381">
      <w:pPr>
        <w:rPr>
          <w:rFonts w:ascii="Verdana" w:hAnsi="Verdana"/>
          <w:color w:val="000000" w:themeColor="text1"/>
          <w:sz w:val="18"/>
          <w:szCs w:val="18"/>
          <w:lang w:val="en-US" w:eastAsia="en-GB"/>
        </w:rPr>
      </w:pPr>
    </w:p>
    <w:p w14:paraId="32EB8052" w14:textId="5B1985DA" w:rsidR="00334D66" w:rsidRPr="004E38AE" w:rsidRDefault="004B54CB" w:rsidP="00924381">
      <w:pPr>
        <w:rPr>
          <w:rFonts w:ascii="Verdana" w:eastAsiaTheme="majorEastAsia" w:hAnsi="Verdana"/>
          <w:bCs/>
          <w:color w:val="000000" w:themeColor="text1"/>
          <w:sz w:val="18"/>
          <w:szCs w:val="18"/>
          <w:lang w:val="en-US"/>
        </w:rPr>
      </w:pPr>
      <w:r w:rsidRPr="004E38AE">
        <w:rPr>
          <w:rFonts w:ascii="Verdana" w:eastAsiaTheme="majorEastAsia" w:hAnsi="Verdana"/>
          <w:b/>
          <w:color w:val="000000" w:themeColor="text1"/>
          <w:sz w:val="18"/>
          <w:szCs w:val="18"/>
          <w:lang w:val="en-US"/>
        </w:rPr>
        <w:t xml:space="preserve">Joint SDG Fund </w:t>
      </w:r>
      <w:r w:rsidR="00322376" w:rsidRPr="004E38AE">
        <w:rPr>
          <w:rFonts w:ascii="Verdana" w:eastAsiaTheme="majorEastAsia" w:hAnsi="Verdana"/>
          <w:b/>
          <w:color w:val="000000" w:themeColor="text1"/>
          <w:sz w:val="18"/>
          <w:szCs w:val="18"/>
          <w:lang w:val="en-US"/>
        </w:rPr>
        <w:t xml:space="preserve">Output 4: </w:t>
      </w:r>
      <w:r w:rsidR="00322376" w:rsidRPr="004E38AE">
        <w:rPr>
          <w:rFonts w:ascii="Verdana" w:eastAsiaTheme="majorEastAsia" w:hAnsi="Verdana"/>
          <w:bCs/>
          <w:color w:val="000000" w:themeColor="text1"/>
          <w:sz w:val="18"/>
          <w:szCs w:val="18"/>
          <w:lang w:val="en-US"/>
        </w:rPr>
        <w:t>Integrated financing strategies for accelerating SDG progress implemented</w:t>
      </w:r>
    </w:p>
    <w:p w14:paraId="47E98244" w14:textId="10328965" w:rsidR="00BE7DF6" w:rsidRPr="004E38AE" w:rsidRDefault="00F92CB0" w:rsidP="00924381">
      <w:pPr>
        <w:rPr>
          <w:rFonts w:ascii="Verdana" w:eastAsiaTheme="majorEastAsia" w:hAnsi="Verdana"/>
          <w:b/>
          <w:color w:val="000000" w:themeColor="text1"/>
          <w:sz w:val="18"/>
          <w:szCs w:val="18"/>
          <w:lang w:val="en-US"/>
        </w:rPr>
      </w:pPr>
      <w:r w:rsidRPr="004E38AE">
        <w:rPr>
          <w:rFonts w:ascii="Verdana" w:hAnsi="Verdana"/>
          <w:i/>
          <w:iCs/>
          <w:color w:val="C45911" w:themeColor="accent2" w:themeShade="BF"/>
          <w:sz w:val="18"/>
          <w:szCs w:val="18"/>
          <w:lang w:val="en-US" w:eastAsia="en-GB"/>
        </w:rPr>
        <w:t>(set the targets, if relevant)</w:t>
      </w:r>
    </w:p>
    <w:tbl>
      <w:tblPr>
        <w:tblW w:w="12955" w:type="dxa"/>
        <w:tblLayout w:type="fixed"/>
        <w:tblLook w:val="04A0" w:firstRow="1" w:lastRow="0" w:firstColumn="1" w:lastColumn="0" w:noHBand="0" w:noVBand="1"/>
      </w:tblPr>
      <w:tblGrid>
        <w:gridCol w:w="9985"/>
        <w:gridCol w:w="1440"/>
        <w:gridCol w:w="1530"/>
      </w:tblGrid>
      <w:tr w:rsidR="00D953C0" w:rsidRPr="004E38AE" w14:paraId="20634828" w14:textId="77777777" w:rsidTr="000A68B0">
        <w:tc>
          <w:tcPr>
            <w:tcW w:w="9985" w:type="dxa"/>
            <w:vMerge w:val="restart"/>
            <w:shd w:val="clear" w:color="auto" w:fill="BDD6EE" w:themeFill="accent5" w:themeFillTint="66"/>
            <w:vAlign w:val="center"/>
          </w:tcPr>
          <w:p w14:paraId="67D0727D" w14:textId="77777777" w:rsidR="00D953C0" w:rsidRPr="004E38AE" w:rsidRDefault="00D953C0" w:rsidP="00924381">
            <w:pPr>
              <w:rPr>
                <w:rFonts w:ascii="Verdana" w:eastAsiaTheme="majorEastAsia" w:hAnsi="Verdana"/>
                <w:b/>
                <w:color w:val="000000" w:themeColor="text1"/>
                <w:sz w:val="18"/>
                <w:szCs w:val="18"/>
                <w:lang w:val="en-US"/>
              </w:rPr>
            </w:pPr>
            <w:r w:rsidRPr="004E38AE">
              <w:rPr>
                <w:rFonts w:ascii="Verdana" w:eastAsiaTheme="majorEastAsia" w:hAnsi="Verdana"/>
                <w:b/>
                <w:color w:val="000000" w:themeColor="text1"/>
                <w:sz w:val="18"/>
                <w:szCs w:val="18"/>
                <w:lang w:val="en-US"/>
              </w:rPr>
              <w:t>Indicators</w:t>
            </w:r>
          </w:p>
        </w:tc>
        <w:tc>
          <w:tcPr>
            <w:tcW w:w="2970" w:type="dxa"/>
            <w:gridSpan w:val="2"/>
            <w:shd w:val="clear" w:color="auto" w:fill="BDD6EE" w:themeFill="accent5" w:themeFillTint="66"/>
            <w:vAlign w:val="center"/>
          </w:tcPr>
          <w:p w14:paraId="42C52683" w14:textId="77777777" w:rsidR="00D953C0" w:rsidRPr="004E38AE" w:rsidRDefault="00D953C0" w:rsidP="00924381">
            <w:pPr>
              <w:jc w:val="center"/>
              <w:rPr>
                <w:rFonts w:ascii="Verdana" w:eastAsiaTheme="majorEastAsia" w:hAnsi="Verdana"/>
                <w:b/>
                <w:color w:val="000000" w:themeColor="text1"/>
                <w:sz w:val="18"/>
                <w:szCs w:val="18"/>
                <w:lang w:val="en-US"/>
              </w:rPr>
            </w:pPr>
            <w:r w:rsidRPr="004E38AE">
              <w:rPr>
                <w:rFonts w:ascii="Verdana" w:eastAsiaTheme="majorEastAsia" w:hAnsi="Verdana"/>
                <w:b/>
                <w:color w:val="000000" w:themeColor="text1"/>
                <w:sz w:val="18"/>
                <w:szCs w:val="18"/>
                <w:lang w:val="en-US"/>
              </w:rPr>
              <w:t>Targets</w:t>
            </w:r>
          </w:p>
        </w:tc>
      </w:tr>
      <w:tr w:rsidR="00D953C0" w:rsidRPr="004E38AE" w14:paraId="4800363B" w14:textId="77777777" w:rsidTr="000A68B0">
        <w:trPr>
          <w:trHeight w:val="58"/>
        </w:trPr>
        <w:tc>
          <w:tcPr>
            <w:tcW w:w="9985" w:type="dxa"/>
            <w:vMerge/>
            <w:vAlign w:val="center"/>
          </w:tcPr>
          <w:p w14:paraId="1BD3F4D5" w14:textId="77777777" w:rsidR="00D953C0" w:rsidRPr="004E38AE" w:rsidRDefault="00D953C0" w:rsidP="00924381">
            <w:pPr>
              <w:rPr>
                <w:rFonts w:ascii="Verdana" w:eastAsiaTheme="majorEastAsia" w:hAnsi="Verdana"/>
                <w:b/>
                <w:color w:val="000000" w:themeColor="text1"/>
                <w:sz w:val="18"/>
                <w:szCs w:val="18"/>
                <w:lang w:val="en-US"/>
              </w:rPr>
            </w:pPr>
          </w:p>
        </w:tc>
        <w:tc>
          <w:tcPr>
            <w:tcW w:w="1440" w:type="dxa"/>
            <w:vAlign w:val="center"/>
          </w:tcPr>
          <w:p w14:paraId="2D64621A" w14:textId="77777777" w:rsidR="00D953C0" w:rsidRPr="004E38AE" w:rsidRDefault="00D953C0" w:rsidP="00924381">
            <w:pPr>
              <w:jc w:val="cente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2020</w:t>
            </w:r>
          </w:p>
        </w:tc>
        <w:tc>
          <w:tcPr>
            <w:tcW w:w="1530" w:type="dxa"/>
            <w:vAlign w:val="center"/>
          </w:tcPr>
          <w:p w14:paraId="7F14474C" w14:textId="77777777" w:rsidR="00D953C0" w:rsidRPr="004E38AE" w:rsidRDefault="00D953C0" w:rsidP="00924381">
            <w:pPr>
              <w:jc w:val="cente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2021</w:t>
            </w:r>
          </w:p>
        </w:tc>
      </w:tr>
      <w:tr w:rsidR="00D953C0" w:rsidRPr="00890292" w14:paraId="541C2072" w14:textId="77777777" w:rsidTr="000A68B0">
        <w:tc>
          <w:tcPr>
            <w:tcW w:w="9985" w:type="dxa"/>
            <w:vAlign w:val="center"/>
          </w:tcPr>
          <w:p w14:paraId="4B2D4695" w14:textId="14A1D68E" w:rsidR="00D953C0" w:rsidRPr="004E38AE" w:rsidRDefault="00D953C0" w:rsidP="00924381">
            <w:pP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4.1:</w:t>
            </w:r>
            <w:r w:rsidRPr="004E38AE">
              <w:rPr>
                <w:rFonts w:ascii="Verdana" w:hAnsi="Verdana"/>
                <w:bCs/>
                <w:color w:val="000000" w:themeColor="text1"/>
                <w:sz w:val="18"/>
                <w:szCs w:val="18"/>
                <w:lang w:val="en-US"/>
              </w:rPr>
              <w:t xml:space="preserve"> </w:t>
            </w:r>
            <w:r w:rsidRPr="004E38AE">
              <w:rPr>
                <w:rFonts w:ascii="Verdana" w:hAnsi="Verdana"/>
                <w:color w:val="000000" w:themeColor="text1"/>
                <w:sz w:val="18"/>
                <w:szCs w:val="18"/>
                <w:lang w:val="en-US"/>
              </w:rPr>
              <w:t>#</w:t>
            </w:r>
            <w:r w:rsidR="00D265DD">
              <w:rPr>
                <w:rFonts w:ascii="Verdana" w:hAnsi="Verdana"/>
                <w:color w:val="000000" w:themeColor="text1"/>
                <w:sz w:val="18"/>
                <w:szCs w:val="18"/>
                <w:lang w:val="en-US"/>
              </w:rPr>
              <w:t xml:space="preserve"> </w:t>
            </w:r>
            <w:r w:rsidRPr="004E38AE">
              <w:rPr>
                <w:rFonts w:ascii="Verdana" w:hAnsi="Verdana"/>
                <w:color w:val="000000" w:themeColor="text1"/>
                <w:sz w:val="18"/>
                <w:szCs w:val="18"/>
                <w:lang w:val="en-US"/>
              </w:rPr>
              <w:t xml:space="preserve">of integrated financing strategies that were tested (disaggregated by </w:t>
            </w:r>
            <w:r w:rsidR="00BD654C" w:rsidRPr="004E38AE">
              <w:rPr>
                <w:rFonts w:ascii="Verdana" w:hAnsi="Verdana"/>
                <w:color w:val="000000" w:themeColor="text1"/>
                <w:sz w:val="18"/>
                <w:szCs w:val="18"/>
                <w:lang w:val="en-US"/>
              </w:rPr>
              <w:t>percent</w:t>
            </w:r>
            <w:r w:rsidRPr="004E38AE">
              <w:rPr>
                <w:rFonts w:ascii="Verdana" w:hAnsi="Verdana"/>
                <w:color w:val="000000" w:themeColor="text1"/>
                <w:sz w:val="18"/>
                <w:szCs w:val="18"/>
                <w:lang w:val="en-US"/>
              </w:rPr>
              <w:t xml:space="preserve"> successful/unsuccessful)</w:t>
            </w:r>
          </w:p>
        </w:tc>
        <w:tc>
          <w:tcPr>
            <w:tcW w:w="1440" w:type="dxa"/>
            <w:vAlign w:val="center"/>
          </w:tcPr>
          <w:p w14:paraId="22F9911B" w14:textId="77777777" w:rsidR="00D953C0" w:rsidRPr="004E38AE" w:rsidRDefault="00D953C0" w:rsidP="00924381">
            <w:pPr>
              <w:jc w:val="center"/>
              <w:rPr>
                <w:rFonts w:ascii="Verdana" w:eastAsiaTheme="majorEastAsia" w:hAnsi="Verdana"/>
                <w:bCs/>
                <w:color w:val="000000" w:themeColor="text1"/>
                <w:sz w:val="18"/>
                <w:szCs w:val="18"/>
                <w:lang w:val="en-US"/>
              </w:rPr>
            </w:pPr>
          </w:p>
        </w:tc>
        <w:tc>
          <w:tcPr>
            <w:tcW w:w="1530" w:type="dxa"/>
            <w:vAlign w:val="center"/>
          </w:tcPr>
          <w:p w14:paraId="5B407D84" w14:textId="77777777" w:rsidR="00D953C0" w:rsidRPr="004E38AE" w:rsidRDefault="00D953C0" w:rsidP="00924381">
            <w:pPr>
              <w:jc w:val="center"/>
              <w:rPr>
                <w:rFonts w:ascii="Verdana" w:eastAsiaTheme="majorEastAsia" w:hAnsi="Verdana"/>
                <w:bCs/>
                <w:color w:val="000000" w:themeColor="text1"/>
                <w:sz w:val="18"/>
                <w:szCs w:val="18"/>
                <w:lang w:val="en-US"/>
              </w:rPr>
            </w:pPr>
          </w:p>
        </w:tc>
      </w:tr>
      <w:tr w:rsidR="00D953C0" w:rsidRPr="00890292" w14:paraId="5603ED11" w14:textId="77777777" w:rsidTr="000A68B0">
        <w:tc>
          <w:tcPr>
            <w:tcW w:w="9985" w:type="dxa"/>
            <w:vAlign w:val="center"/>
          </w:tcPr>
          <w:p w14:paraId="56159A0B" w14:textId="4F584F1A" w:rsidR="00D953C0" w:rsidRPr="004E38AE" w:rsidRDefault="00D953C0" w:rsidP="00924381">
            <w:pP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4.2: </w:t>
            </w:r>
            <w:r w:rsidRPr="004E38AE">
              <w:rPr>
                <w:rFonts w:ascii="Verdana" w:hAnsi="Verdana"/>
                <w:color w:val="000000" w:themeColor="text1"/>
                <w:sz w:val="18"/>
                <w:szCs w:val="18"/>
                <w:lang w:val="en-US"/>
              </w:rPr>
              <w:t>#</w:t>
            </w:r>
            <w:r w:rsidR="00D265DD">
              <w:rPr>
                <w:rFonts w:ascii="Verdana" w:hAnsi="Verdana"/>
                <w:color w:val="000000" w:themeColor="text1"/>
                <w:sz w:val="18"/>
                <w:szCs w:val="18"/>
                <w:lang w:val="en-US"/>
              </w:rPr>
              <w:t xml:space="preserve"> </w:t>
            </w:r>
            <w:r w:rsidRPr="004E38AE">
              <w:rPr>
                <w:rFonts w:ascii="Verdana" w:hAnsi="Verdana"/>
                <w:color w:val="000000" w:themeColor="text1"/>
                <w:sz w:val="18"/>
                <w:szCs w:val="18"/>
                <w:lang w:val="en-US"/>
              </w:rPr>
              <w:t>of integrated financing strategies that have been implemented with partners in lead</w:t>
            </w:r>
            <w:r w:rsidRPr="004E38AE">
              <w:rPr>
                <w:rStyle w:val="Appelnotedebasdep"/>
                <w:rFonts w:ascii="Verdana" w:hAnsi="Verdana"/>
                <w:color w:val="000000" w:themeColor="text1"/>
                <w:sz w:val="18"/>
                <w:szCs w:val="18"/>
                <w:lang w:val="en-US"/>
              </w:rPr>
              <w:footnoteReference w:id="7"/>
            </w:r>
          </w:p>
        </w:tc>
        <w:tc>
          <w:tcPr>
            <w:tcW w:w="1440" w:type="dxa"/>
            <w:vAlign w:val="center"/>
          </w:tcPr>
          <w:p w14:paraId="15C36FAA" w14:textId="77777777" w:rsidR="00D953C0" w:rsidRPr="004E38AE" w:rsidRDefault="00D953C0" w:rsidP="00924381">
            <w:pPr>
              <w:jc w:val="center"/>
              <w:rPr>
                <w:rFonts w:ascii="Verdana" w:eastAsiaTheme="majorEastAsia" w:hAnsi="Verdana"/>
                <w:bCs/>
                <w:color w:val="000000" w:themeColor="text1"/>
                <w:sz w:val="18"/>
                <w:szCs w:val="18"/>
                <w:lang w:val="en-US"/>
              </w:rPr>
            </w:pPr>
          </w:p>
        </w:tc>
        <w:tc>
          <w:tcPr>
            <w:tcW w:w="1530" w:type="dxa"/>
            <w:vAlign w:val="center"/>
          </w:tcPr>
          <w:p w14:paraId="059F942B" w14:textId="77777777" w:rsidR="00D953C0" w:rsidRPr="004E38AE" w:rsidRDefault="00D953C0" w:rsidP="00924381">
            <w:pPr>
              <w:jc w:val="center"/>
              <w:rPr>
                <w:rFonts w:ascii="Verdana" w:eastAsiaTheme="majorEastAsia" w:hAnsi="Verdana"/>
                <w:bCs/>
                <w:color w:val="000000" w:themeColor="text1"/>
                <w:sz w:val="18"/>
                <w:szCs w:val="18"/>
                <w:lang w:val="en-US"/>
              </w:rPr>
            </w:pPr>
          </w:p>
        </w:tc>
      </w:tr>
      <w:tr w:rsidR="00D953C0" w:rsidRPr="00890292" w14:paraId="01988031" w14:textId="77777777" w:rsidTr="000A68B0">
        <w:tc>
          <w:tcPr>
            <w:tcW w:w="9985" w:type="dxa"/>
            <w:vAlign w:val="center"/>
          </w:tcPr>
          <w:p w14:paraId="35C0EE2C" w14:textId="3E4B1B2D" w:rsidR="00D953C0" w:rsidRPr="004E38AE" w:rsidRDefault="00D953C0" w:rsidP="00924381">
            <w:pPr>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4.3: # of </w:t>
            </w:r>
            <w:r w:rsidRPr="004E38AE">
              <w:rPr>
                <w:rFonts w:ascii="Verdana" w:hAnsi="Verdana"/>
                <w:bCs/>
                <w:color w:val="000000" w:themeColor="text1"/>
                <w:sz w:val="18"/>
                <w:szCs w:val="18"/>
                <w:lang w:val="en-US"/>
              </w:rPr>
              <w:t xml:space="preserve">functioning partnership frameworks for integrated financing strategies to accelerate progress on </w:t>
            </w:r>
            <w:r w:rsidR="00D265DD">
              <w:rPr>
                <w:rFonts w:ascii="Verdana" w:hAnsi="Verdana"/>
                <w:bCs/>
                <w:color w:val="000000" w:themeColor="text1"/>
                <w:sz w:val="18"/>
                <w:szCs w:val="18"/>
                <w:lang w:val="en-US"/>
              </w:rPr>
              <w:t xml:space="preserve">the </w:t>
            </w:r>
            <w:r w:rsidRPr="004E38AE">
              <w:rPr>
                <w:rFonts w:ascii="Verdana" w:hAnsi="Verdana"/>
                <w:bCs/>
                <w:color w:val="000000" w:themeColor="text1"/>
                <w:sz w:val="18"/>
                <w:szCs w:val="18"/>
                <w:lang w:val="en-US"/>
              </w:rPr>
              <w:t>SDGs made operational</w:t>
            </w:r>
          </w:p>
        </w:tc>
        <w:tc>
          <w:tcPr>
            <w:tcW w:w="1440" w:type="dxa"/>
            <w:vAlign w:val="center"/>
          </w:tcPr>
          <w:p w14:paraId="457DCF66" w14:textId="77777777" w:rsidR="00D953C0" w:rsidRPr="004E38AE" w:rsidRDefault="00D953C0" w:rsidP="00924381">
            <w:pPr>
              <w:jc w:val="center"/>
              <w:rPr>
                <w:rFonts w:ascii="Verdana" w:eastAsiaTheme="majorEastAsia" w:hAnsi="Verdana"/>
                <w:bCs/>
                <w:color w:val="000000" w:themeColor="text1"/>
                <w:sz w:val="18"/>
                <w:szCs w:val="18"/>
                <w:lang w:val="en-US"/>
              </w:rPr>
            </w:pPr>
          </w:p>
        </w:tc>
        <w:tc>
          <w:tcPr>
            <w:tcW w:w="1530" w:type="dxa"/>
            <w:vAlign w:val="center"/>
          </w:tcPr>
          <w:p w14:paraId="068A457D" w14:textId="77777777" w:rsidR="00D953C0" w:rsidRPr="004E38AE" w:rsidRDefault="00D953C0" w:rsidP="00924381">
            <w:pPr>
              <w:jc w:val="center"/>
              <w:rPr>
                <w:rFonts w:ascii="Verdana" w:eastAsiaTheme="majorEastAsia" w:hAnsi="Verdana"/>
                <w:bCs/>
                <w:color w:val="000000" w:themeColor="text1"/>
                <w:sz w:val="18"/>
                <w:szCs w:val="18"/>
                <w:lang w:val="en-US"/>
              </w:rPr>
            </w:pPr>
          </w:p>
        </w:tc>
      </w:tr>
    </w:tbl>
    <w:p w14:paraId="5BCAF3AF" w14:textId="13F35CE4" w:rsidR="00D953C0" w:rsidRPr="004E38AE" w:rsidRDefault="00D953C0" w:rsidP="00924381">
      <w:pPr>
        <w:rPr>
          <w:rFonts w:ascii="Verdana" w:hAnsi="Verdana"/>
          <w:color w:val="000000" w:themeColor="text1"/>
          <w:sz w:val="18"/>
          <w:szCs w:val="18"/>
          <w:lang w:val="en-US" w:eastAsia="en-GB"/>
        </w:rPr>
      </w:pPr>
    </w:p>
    <w:p w14:paraId="7A3F41E9" w14:textId="77777777" w:rsidR="00D953C0" w:rsidRPr="004E38AE" w:rsidRDefault="00D953C0" w:rsidP="00924381">
      <w:pPr>
        <w:rPr>
          <w:rFonts w:ascii="Verdana" w:hAnsi="Verdana"/>
          <w:color w:val="000000" w:themeColor="text1"/>
          <w:sz w:val="18"/>
          <w:szCs w:val="18"/>
          <w:lang w:val="en-US" w:eastAsia="en-GB"/>
        </w:rPr>
      </w:pPr>
    </w:p>
    <w:p w14:paraId="037335DD" w14:textId="4BBF72D2" w:rsidR="00A561CC" w:rsidRPr="004E38AE" w:rsidRDefault="004B54CB" w:rsidP="00924381">
      <w:pPr>
        <w:rPr>
          <w:rFonts w:ascii="Verdana" w:eastAsiaTheme="majorEastAsia" w:hAnsi="Verdana"/>
          <w:b/>
          <w:color w:val="000000" w:themeColor="text1"/>
          <w:sz w:val="18"/>
          <w:szCs w:val="18"/>
          <w:lang w:val="en-US"/>
        </w:rPr>
      </w:pPr>
      <w:r w:rsidRPr="004E38AE">
        <w:rPr>
          <w:rFonts w:ascii="Verdana" w:eastAsiaTheme="majorEastAsia" w:hAnsi="Verdana"/>
          <w:b/>
          <w:color w:val="000000" w:themeColor="text1"/>
          <w:sz w:val="18"/>
          <w:szCs w:val="18"/>
          <w:lang w:val="en-US"/>
        </w:rPr>
        <w:t xml:space="preserve">Joint SDG Fund </w:t>
      </w:r>
      <w:r w:rsidR="00334D66" w:rsidRPr="004E38AE">
        <w:rPr>
          <w:rFonts w:ascii="Verdana" w:eastAsiaTheme="majorEastAsia" w:hAnsi="Verdana"/>
          <w:b/>
          <w:color w:val="000000" w:themeColor="text1"/>
          <w:sz w:val="18"/>
          <w:szCs w:val="18"/>
          <w:lang w:val="en-US"/>
        </w:rPr>
        <w:t>Operational Performance Indicators</w:t>
      </w:r>
    </w:p>
    <w:p w14:paraId="39767406" w14:textId="77777777" w:rsidR="00A561CC" w:rsidRPr="004E38AE" w:rsidRDefault="00A561C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color w:val="000000" w:themeColor="text1"/>
          <w:sz w:val="18"/>
          <w:szCs w:val="18"/>
          <w:lang w:val="en-US"/>
        </w:rPr>
        <w:t xml:space="preserve">Level of coherence of UN in implementing </w:t>
      </w:r>
      <w:proofErr w:type="spellStart"/>
      <w:r w:rsidRPr="004E38AE">
        <w:rPr>
          <w:rFonts w:ascii="Verdana" w:hAnsi="Verdana"/>
          <w:color w:val="000000" w:themeColor="text1"/>
          <w:sz w:val="18"/>
          <w:szCs w:val="18"/>
          <w:lang w:val="en-US"/>
        </w:rPr>
        <w:t>programme</w:t>
      </w:r>
      <w:proofErr w:type="spellEnd"/>
      <w:r w:rsidRPr="004E38AE">
        <w:rPr>
          <w:rFonts w:ascii="Verdana" w:hAnsi="Verdana"/>
          <w:color w:val="000000" w:themeColor="text1"/>
          <w:sz w:val="18"/>
          <w:szCs w:val="18"/>
          <w:lang w:val="en-US"/>
        </w:rPr>
        <w:t xml:space="preserve"> country</w:t>
      </w:r>
      <w:r w:rsidRPr="004E38AE">
        <w:rPr>
          <w:rStyle w:val="Appelnotedebasdep"/>
          <w:rFonts w:ascii="Verdana" w:hAnsi="Verdana"/>
          <w:color w:val="000000" w:themeColor="text1"/>
          <w:sz w:val="18"/>
          <w:szCs w:val="18"/>
          <w:lang w:val="en-US"/>
        </w:rPr>
        <w:footnoteReference w:id="8"/>
      </w:r>
    </w:p>
    <w:p w14:paraId="20420C5C" w14:textId="5B3FF005" w:rsidR="00A561CC" w:rsidRPr="004E38AE" w:rsidRDefault="00A561C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sz w:val="18"/>
          <w:szCs w:val="18"/>
          <w:lang w:val="en-US"/>
        </w:rPr>
        <w:t xml:space="preserve">Reduced transaction costs for the participating UN agencies in interaction with national/regional and local authorities and/or public entities compared to other joint </w:t>
      </w:r>
      <w:proofErr w:type="spellStart"/>
      <w:r w:rsidRPr="004E38AE">
        <w:rPr>
          <w:rFonts w:ascii="Verdana" w:hAnsi="Verdana"/>
          <w:sz w:val="18"/>
          <w:szCs w:val="18"/>
          <w:lang w:val="en-US"/>
        </w:rPr>
        <w:t>programmes</w:t>
      </w:r>
      <w:proofErr w:type="spellEnd"/>
      <w:r w:rsidRPr="004E38AE">
        <w:rPr>
          <w:rFonts w:ascii="Verdana" w:hAnsi="Verdana"/>
          <w:sz w:val="18"/>
          <w:szCs w:val="18"/>
          <w:lang w:val="en-US"/>
        </w:rPr>
        <w:t xml:space="preserve"> in the country in question</w:t>
      </w:r>
    </w:p>
    <w:p w14:paraId="7D424D21" w14:textId="77777777" w:rsidR="00531273" w:rsidRPr="004E38AE" w:rsidRDefault="00531273" w:rsidP="00924381">
      <w:pPr>
        <w:pStyle w:val="Paragraphedeliste"/>
        <w:ind w:left="360"/>
        <w:rPr>
          <w:rFonts w:ascii="Verdana" w:eastAsiaTheme="majorEastAsia" w:hAnsi="Verdana"/>
          <w:bCs/>
          <w:color w:val="000000" w:themeColor="text1"/>
          <w:sz w:val="18"/>
          <w:szCs w:val="18"/>
          <w:lang w:val="en-US"/>
        </w:rPr>
      </w:pPr>
    </w:p>
    <w:p w14:paraId="3EE7C7DC" w14:textId="1FB0C833" w:rsidR="00777D3A" w:rsidRPr="004E38AE" w:rsidRDefault="00777D3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sz w:val="18"/>
          <w:szCs w:val="18"/>
          <w:lang w:val="en-US"/>
        </w:rPr>
        <w:t xml:space="preserve">Annual </w:t>
      </w:r>
      <w:r w:rsidR="00BD654C" w:rsidRPr="004E38AE">
        <w:rPr>
          <w:rFonts w:ascii="Verdana" w:hAnsi="Verdana"/>
          <w:sz w:val="18"/>
          <w:szCs w:val="18"/>
          <w:lang w:val="en-US"/>
        </w:rPr>
        <w:t>percent</w:t>
      </w:r>
      <w:r w:rsidRPr="004E38AE">
        <w:rPr>
          <w:rFonts w:ascii="Verdana" w:hAnsi="Verdana"/>
          <w:sz w:val="18"/>
          <w:szCs w:val="18"/>
          <w:lang w:val="en-US"/>
        </w:rPr>
        <w:t xml:space="preserve"> of financial delivery</w:t>
      </w:r>
    </w:p>
    <w:p w14:paraId="228D73A8" w14:textId="5BFD125C" w:rsidR="00777D3A" w:rsidRPr="004E38AE" w:rsidRDefault="00777D3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Joint </w:t>
      </w:r>
      <w:proofErr w:type="spellStart"/>
      <w:r w:rsidR="00D265DD">
        <w:rPr>
          <w:rFonts w:ascii="Verdana" w:eastAsiaTheme="majorEastAsia" w:hAnsi="Verdana"/>
          <w:bCs/>
          <w:color w:val="000000" w:themeColor="text1"/>
          <w:sz w:val="18"/>
          <w:szCs w:val="18"/>
          <w:lang w:val="en-US"/>
        </w:rPr>
        <w:t>P</w:t>
      </w:r>
      <w:r w:rsidRPr="004E38AE">
        <w:rPr>
          <w:rFonts w:ascii="Verdana" w:eastAsiaTheme="majorEastAsia" w:hAnsi="Verdana"/>
          <w:bCs/>
          <w:color w:val="000000" w:themeColor="text1"/>
          <w:sz w:val="18"/>
          <w:szCs w:val="18"/>
          <w:lang w:val="en-US"/>
        </w:rPr>
        <w:t>rogramme</w:t>
      </w:r>
      <w:proofErr w:type="spellEnd"/>
      <w:r w:rsidRPr="004E38AE">
        <w:rPr>
          <w:rFonts w:ascii="Verdana" w:eastAsiaTheme="majorEastAsia" w:hAnsi="Verdana"/>
          <w:bCs/>
          <w:color w:val="000000" w:themeColor="text1"/>
          <w:sz w:val="18"/>
          <w:szCs w:val="18"/>
          <w:lang w:val="en-US"/>
        </w:rPr>
        <w:t xml:space="preserve"> </w:t>
      </w:r>
      <w:r w:rsidRPr="004E38AE">
        <w:rPr>
          <w:rFonts w:ascii="Verdana" w:hAnsi="Verdana"/>
          <w:color w:val="000000" w:themeColor="text1"/>
          <w:sz w:val="18"/>
          <w:szCs w:val="18"/>
          <w:lang w:val="en-US"/>
        </w:rPr>
        <w:t>operationally closed within original end date</w:t>
      </w:r>
    </w:p>
    <w:p w14:paraId="469B713C" w14:textId="16B6385A" w:rsidR="00777D3A" w:rsidRPr="004E38AE" w:rsidRDefault="00777D3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color w:val="000000" w:themeColor="text1"/>
          <w:sz w:val="18"/>
          <w:szCs w:val="18"/>
          <w:lang w:val="en-US"/>
        </w:rPr>
        <w:t xml:space="preserve">Joint </w:t>
      </w:r>
      <w:proofErr w:type="spellStart"/>
      <w:r w:rsidR="00D265DD">
        <w:rPr>
          <w:rFonts w:ascii="Verdana" w:hAnsi="Verdana"/>
          <w:color w:val="000000" w:themeColor="text1"/>
          <w:sz w:val="18"/>
          <w:szCs w:val="18"/>
          <w:lang w:val="en-US"/>
        </w:rPr>
        <w:t>P</w:t>
      </w:r>
      <w:r w:rsidRPr="004E38AE">
        <w:rPr>
          <w:rFonts w:ascii="Verdana" w:hAnsi="Verdana"/>
          <w:color w:val="000000" w:themeColor="text1"/>
          <w:sz w:val="18"/>
          <w:szCs w:val="18"/>
          <w:lang w:val="en-US"/>
        </w:rPr>
        <w:t>rogramme</w:t>
      </w:r>
      <w:proofErr w:type="spellEnd"/>
      <w:r w:rsidRPr="004E38AE">
        <w:rPr>
          <w:rFonts w:ascii="Verdana" w:hAnsi="Verdana"/>
          <w:color w:val="000000" w:themeColor="text1"/>
          <w:sz w:val="18"/>
          <w:szCs w:val="18"/>
          <w:lang w:val="en-US"/>
        </w:rPr>
        <w:t xml:space="preserve"> financially closed 18 months after their operational closure</w:t>
      </w:r>
    </w:p>
    <w:p w14:paraId="19DE78B6" w14:textId="77777777" w:rsidR="00531273" w:rsidRPr="004E38AE" w:rsidRDefault="00531273" w:rsidP="00924381">
      <w:pPr>
        <w:pStyle w:val="Paragraphedeliste"/>
        <w:ind w:left="360"/>
        <w:rPr>
          <w:rFonts w:ascii="Verdana" w:eastAsiaTheme="majorEastAsia" w:hAnsi="Verdana"/>
          <w:bCs/>
          <w:color w:val="000000" w:themeColor="text1"/>
          <w:sz w:val="18"/>
          <w:szCs w:val="18"/>
          <w:lang w:val="en-US"/>
        </w:rPr>
      </w:pPr>
    </w:p>
    <w:p w14:paraId="56844D56" w14:textId="679CA1DF" w:rsidR="00777D3A" w:rsidRPr="004E38AE" w:rsidRDefault="0066033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color w:val="000000" w:themeColor="text1"/>
          <w:sz w:val="18"/>
          <w:szCs w:val="18"/>
          <w:lang w:val="en-US"/>
        </w:rPr>
        <w:t xml:space="preserve">Joint </w:t>
      </w:r>
      <w:proofErr w:type="spellStart"/>
      <w:r w:rsidR="00D265DD">
        <w:rPr>
          <w:rFonts w:ascii="Verdana" w:hAnsi="Verdana"/>
          <w:color w:val="000000" w:themeColor="text1"/>
          <w:sz w:val="18"/>
          <w:szCs w:val="18"/>
          <w:lang w:val="en-US"/>
        </w:rPr>
        <w:t>P</w:t>
      </w:r>
      <w:r w:rsidRPr="004E38AE">
        <w:rPr>
          <w:rFonts w:ascii="Verdana" w:hAnsi="Verdana"/>
          <w:color w:val="000000" w:themeColor="text1"/>
          <w:sz w:val="18"/>
          <w:szCs w:val="18"/>
          <w:lang w:val="en-US"/>
        </w:rPr>
        <w:t>rogramme</w:t>
      </w:r>
      <w:proofErr w:type="spellEnd"/>
      <w:r w:rsidRPr="004E38AE">
        <w:rPr>
          <w:rFonts w:ascii="Verdana" w:hAnsi="Verdana"/>
          <w:color w:val="000000" w:themeColor="text1"/>
          <w:sz w:val="18"/>
          <w:szCs w:val="18"/>
          <w:lang w:val="en-US"/>
        </w:rPr>
        <w:t xml:space="preserve"> facilitated engagement with diverse stakeholders (e.g. parliamentarians, civil society, IFIs, bilateral/multilateral actor, private sector)</w:t>
      </w:r>
    </w:p>
    <w:p w14:paraId="3E628249" w14:textId="7EFAC54B" w:rsidR="0066033C" w:rsidRPr="004E38AE" w:rsidRDefault="0066033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Joint </w:t>
      </w:r>
      <w:proofErr w:type="spellStart"/>
      <w:r w:rsidR="00D265DD">
        <w:rPr>
          <w:rFonts w:ascii="Verdana" w:eastAsiaTheme="majorEastAsia" w:hAnsi="Verdana"/>
          <w:bCs/>
          <w:color w:val="000000" w:themeColor="text1"/>
          <w:sz w:val="18"/>
          <w:szCs w:val="18"/>
          <w:lang w:val="en-US"/>
        </w:rPr>
        <w:t>P</w:t>
      </w:r>
      <w:r w:rsidRPr="004E38AE">
        <w:rPr>
          <w:rFonts w:ascii="Verdana" w:eastAsiaTheme="majorEastAsia" w:hAnsi="Verdana"/>
          <w:bCs/>
          <w:color w:val="000000" w:themeColor="text1"/>
          <w:sz w:val="18"/>
          <w:szCs w:val="18"/>
          <w:lang w:val="en-US"/>
        </w:rPr>
        <w:t>rogramme</w:t>
      </w:r>
      <w:proofErr w:type="spellEnd"/>
      <w:r w:rsidRPr="004E38AE">
        <w:rPr>
          <w:rFonts w:ascii="Verdana" w:eastAsiaTheme="majorEastAsia" w:hAnsi="Verdana"/>
          <w:bCs/>
          <w:color w:val="000000" w:themeColor="text1"/>
          <w:sz w:val="18"/>
          <w:szCs w:val="18"/>
          <w:lang w:val="en-US"/>
        </w:rPr>
        <w:t xml:space="preserve"> </w:t>
      </w:r>
      <w:r w:rsidRPr="004E38AE">
        <w:rPr>
          <w:rFonts w:ascii="Verdana" w:hAnsi="Verdana"/>
          <w:color w:val="000000" w:themeColor="text1"/>
          <w:sz w:val="18"/>
          <w:szCs w:val="18"/>
          <w:lang w:val="en-US"/>
        </w:rPr>
        <w:t>included addressing inequalities (QCPR) and the principle of “Leaving No One Behind”</w:t>
      </w:r>
    </w:p>
    <w:p w14:paraId="0CBA5A0A" w14:textId="756FD3EA" w:rsidR="0066033C" w:rsidRPr="004E38AE" w:rsidRDefault="0066033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color w:val="000000" w:themeColor="text1"/>
          <w:sz w:val="18"/>
          <w:szCs w:val="18"/>
          <w:lang w:val="en-US"/>
        </w:rPr>
        <w:t xml:space="preserve">Joint </w:t>
      </w:r>
      <w:proofErr w:type="spellStart"/>
      <w:r w:rsidR="00D265DD">
        <w:rPr>
          <w:rFonts w:ascii="Verdana" w:hAnsi="Verdana"/>
          <w:color w:val="000000" w:themeColor="text1"/>
          <w:sz w:val="18"/>
          <w:szCs w:val="18"/>
          <w:lang w:val="en-US"/>
        </w:rPr>
        <w:t>P</w:t>
      </w:r>
      <w:r w:rsidRPr="004E38AE">
        <w:rPr>
          <w:rFonts w:ascii="Verdana" w:hAnsi="Verdana"/>
          <w:color w:val="000000" w:themeColor="text1"/>
          <w:sz w:val="18"/>
          <w:szCs w:val="18"/>
          <w:lang w:val="en-US"/>
        </w:rPr>
        <w:t>rogramme</w:t>
      </w:r>
      <w:proofErr w:type="spellEnd"/>
      <w:r w:rsidRPr="004E38AE">
        <w:rPr>
          <w:rFonts w:ascii="Verdana" w:hAnsi="Verdana"/>
          <w:color w:val="000000" w:themeColor="text1"/>
          <w:sz w:val="18"/>
          <w:szCs w:val="18"/>
          <w:lang w:val="en-US"/>
        </w:rPr>
        <w:t xml:space="preserve"> featured gender results at the outcome level</w:t>
      </w:r>
    </w:p>
    <w:p w14:paraId="5448236A" w14:textId="4EE9BE42" w:rsidR="0066033C" w:rsidRPr="004E38AE" w:rsidRDefault="0066033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color w:val="000000" w:themeColor="text1"/>
          <w:sz w:val="18"/>
          <w:szCs w:val="18"/>
          <w:lang w:val="en-US"/>
        </w:rPr>
        <w:lastRenderedPageBreak/>
        <w:t xml:space="preserve">Joint </w:t>
      </w:r>
      <w:proofErr w:type="spellStart"/>
      <w:r w:rsidR="00D265DD">
        <w:rPr>
          <w:rFonts w:ascii="Verdana" w:hAnsi="Verdana"/>
          <w:color w:val="000000" w:themeColor="text1"/>
          <w:sz w:val="18"/>
          <w:szCs w:val="18"/>
          <w:lang w:val="en-US"/>
        </w:rPr>
        <w:t>P</w:t>
      </w:r>
      <w:r w:rsidRPr="004E38AE">
        <w:rPr>
          <w:rFonts w:ascii="Verdana" w:hAnsi="Verdana"/>
          <w:color w:val="000000" w:themeColor="text1"/>
          <w:sz w:val="18"/>
          <w:szCs w:val="18"/>
          <w:lang w:val="en-US"/>
        </w:rPr>
        <w:t>rogramme</w:t>
      </w:r>
      <w:proofErr w:type="spellEnd"/>
      <w:r w:rsidRPr="004E38AE">
        <w:rPr>
          <w:rFonts w:ascii="Verdana" w:hAnsi="Verdana"/>
          <w:color w:val="000000" w:themeColor="text1"/>
          <w:sz w:val="18"/>
          <w:szCs w:val="18"/>
          <w:lang w:val="en-US"/>
        </w:rPr>
        <w:t xml:space="preserve"> </w:t>
      </w:r>
      <w:r w:rsidRPr="004E38AE">
        <w:rPr>
          <w:rFonts w:ascii="Verdana" w:eastAsia="Calibri" w:hAnsi="Verdana"/>
          <w:color w:val="000000" w:themeColor="text1"/>
          <w:sz w:val="18"/>
          <w:szCs w:val="18"/>
          <w:lang w:val="en-US"/>
        </w:rPr>
        <w:t>undertook or d</w:t>
      </w:r>
      <w:r w:rsidR="00D265DD">
        <w:rPr>
          <w:rFonts w:ascii="Verdana" w:eastAsia="Calibri" w:hAnsi="Verdana"/>
          <w:color w:val="000000" w:themeColor="text1"/>
          <w:sz w:val="18"/>
          <w:szCs w:val="18"/>
          <w:lang w:val="en-US"/>
        </w:rPr>
        <w:t>r</w:t>
      </w:r>
      <w:r w:rsidRPr="004E38AE">
        <w:rPr>
          <w:rFonts w:ascii="Verdana" w:eastAsia="Calibri" w:hAnsi="Verdana"/>
          <w:color w:val="000000" w:themeColor="text1"/>
          <w:sz w:val="18"/>
          <w:szCs w:val="18"/>
          <w:lang w:val="en-US"/>
        </w:rPr>
        <w:t>ew upon relevant human rights analysis, and have developed or implemented a strategy to address human rights issues</w:t>
      </w:r>
    </w:p>
    <w:p w14:paraId="7378072B" w14:textId="7834DA84" w:rsidR="0066033C" w:rsidRPr="004E38AE" w:rsidRDefault="0066033C"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Joint </w:t>
      </w:r>
      <w:proofErr w:type="spellStart"/>
      <w:r w:rsidR="00D265DD">
        <w:rPr>
          <w:rFonts w:ascii="Verdana" w:eastAsiaTheme="majorEastAsia" w:hAnsi="Verdana"/>
          <w:bCs/>
          <w:color w:val="000000" w:themeColor="text1"/>
          <w:sz w:val="18"/>
          <w:szCs w:val="18"/>
          <w:lang w:val="en-US"/>
        </w:rPr>
        <w:t>P</w:t>
      </w:r>
      <w:r w:rsidRPr="004E38AE">
        <w:rPr>
          <w:rFonts w:ascii="Verdana" w:eastAsiaTheme="majorEastAsia" w:hAnsi="Verdana"/>
          <w:bCs/>
          <w:color w:val="000000" w:themeColor="text1"/>
          <w:sz w:val="18"/>
          <w:szCs w:val="18"/>
          <w:lang w:val="en-US"/>
        </w:rPr>
        <w:t>rogramme</w:t>
      </w:r>
      <w:proofErr w:type="spellEnd"/>
      <w:r w:rsidRPr="004E38AE">
        <w:rPr>
          <w:rFonts w:ascii="Verdana" w:eastAsiaTheme="majorEastAsia" w:hAnsi="Verdana"/>
          <w:bCs/>
          <w:color w:val="000000" w:themeColor="text1"/>
          <w:sz w:val="18"/>
          <w:szCs w:val="18"/>
          <w:lang w:val="en-US"/>
        </w:rPr>
        <w:t xml:space="preserve"> </w:t>
      </w:r>
      <w:r w:rsidRPr="004E38AE">
        <w:rPr>
          <w:rFonts w:ascii="Verdana" w:hAnsi="Verdana"/>
          <w:sz w:val="18"/>
          <w:szCs w:val="18"/>
          <w:lang w:val="en-US"/>
        </w:rPr>
        <w:t>planned for and can demonstrate positive results/effects for youth</w:t>
      </w:r>
    </w:p>
    <w:p w14:paraId="1278DEC0" w14:textId="1EAFF36A" w:rsidR="00754ABA" w:rsidRPr="004E38AE" w:rsidRDefault="00754AB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sz w:val="18"/>
          <w:szCs w:val="18"/>
          <w:lang w:val="en-US"/>
        </w:rPr>
        <w:t xml:space="preserve">Joint </w:t>
      </w:r>
      <w:proofErr w:type="spellStart"/>
      <w:r w:rsidR="00D265DD">
        <w:rPr>
          <w:rFonts w:ascii="Verdana" w:hAnsi="Verdana"/>
          <w:sz w:val="18"/>
          <w:szCs w:val="18"/>
          <w:lang w:val="en-US"/>
        </w:rPr>
        <w:t>P</w:t>
      </w:r>
      <w:r w:rsidRPr="004E38AE">
        <w:rPr>
          <w:rFonts w:ascii="Verdana" w:hAnsi="Verdana"/>
          <w:sz w:val="18"/>
          <w:szCs w:val="18"/>
          <w:lang w:val="en-US"/>
        </w:rPr>
        <w:t>rogramme</w:t>
      </w:r>
      <w:proofErr w:type="spellEnd"/>
      <w:r w:rsidRPr="004E38AE">
        <w:rPr>
          <w:rFonts w:ascii="Verdana" w:hAnsi="Verdana"/>
          <w:sz w:val="18"/>
          <w:szCs w:val="18"/>
          <w:lang w:val="en-US"/>
        </w:rPr>
        <w:t xml:space="preserve"> </w:t>
      </w:r>
      <w:r w:rsidRPr="004E38AE">
        <w:rPr>
          <w:rFonts w:ascii="Verdana" w:hAnsi="Verdana"/>
          <w:color w:val="000000" w:themeColor="text1"/>
          <w:sz w:val="18"/>
          <w:szCs w:val="18"/>
          <w:lang w:val="en-US"/>
        </w:rPr>
        <w:t>considered the needs of persons with disabilities</w:t>
      </w:r>
    </w:p>
    <w:p w14:paraId="5972484A" w14:textId="77777777" w:rsidR="00531273" w:rsidRPr="004E38AE" w:rsidRDefault="00531273" w:rsidP="00924381">
      <w:pPr>
        <w:pStyle w:val="Paragraphedeliste"/>
        <w:ind w:left="360"/>
        <w:rPr>
          <w:rFonts w:ascii="Verdana" w:eastAsiaTheme="majorEastAsia" w:hAnsi="Verdana"/>
          <w:bCs/>
          <w:color w:val="000000" w:themeColor="text1"/>
          <w:sz w:val="18"/>
          <w:szCs w:val="18"/>
          <w:lang w:val="en-US"/>
        </w:rPr>
      </w:pPr>
    </w:p>
    <w:p w14:paraId="40D8995B" w14:textId="5F19EDEA" w:rsidR="00754ABA" w:rsidRPr="004E38AE" w:rsidRDefault="00754AB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hAnsi="Verdana"/>
          <w:sz w:val="18"/>
          <w:szCs w:val="18"/>
          <w:lang w:val="en-US"/>
        </w:rPr>
        <w:t xml:space="preserve">Joint </w:t>
      </w:r>
      <w:proofErr w:type="spellStart"/>
      <w:r w:rsidR="00D265DD">
        <w:rPr>
          <w:rFonts w:ascii="Verdana" w:hAnsi="Verdana"/>
          <w:sz w:val="18"/>
          <w:szCs w:val="18"/>
          <w:lang w:val="en-US"/>
        </w:rPr>
        <w:t>P</w:t>
      </w:r>
      <w:r w:rsidRPr="004E38AE">
        <w:rPr>
          <w:rFonts w:ascii="Verdana" w:hAnsi="Verdana"/>
          <w:sz w:val="18"/>
          <w:szCs w:val="18"/>
          <w:lang w:val="en-US"/>
        </w:rPr>
        <w:t>rogramme</w:t>
      </w:r>
      <w:proofErr w:type="spellEnd"/>
      <w:r w:rsidRPr="004E38AE">
        <w:rPr>
          <w:rFonts w:ascii="Verdana" w:hAnsi="Verdana"/>
          <w:sz w:val="18"/>
          <w:szCs w:val="18"/>
          <w:lang w:val="en-US"/>
        </w:rPr>
        <w:t xml:space="preserve"> </w:t>
      </w:r>
      <w:r w:rsidRPr="004E38AE">
        <w:rPr>
          <w:rFonts w:ascii="Verdana" w:hAnsi="Verdana"/>
          <w:color w:val="000000" w:themeColor="text1"/>
          <w:sz w:val="18"/>
          <w:szCs w:val="18"/>
          <w:lang w:val="en-US"/>
        </w:rPr>
        <w:t xml:space="preserve">made use of risk analysis in </w:t>
      </w:r>
      <w:proofErr w:type="spellStart"/>
      <w:r w:rsidRPr="004E38AE">
        <w:rPr>
          <w:rFonts w:ascii="Verdana" w:hAnsi="Verdana"/>
          <w:color w:val="000000" w:themeColor="text1"/>
          <w:sz w:val="18"/>
          <w:szCs w:val="18"/>
          <w:lang w:val="en-US"/>
        </w:rPr>
        <w:t>programme</w:t>
      </w:r>
      <w:proofErr w:type="spellEnd"/>
      <w:r w:rsidRPr="004E38AE">
        <w:rPr>
          <w:rFonts w:ascii="Verdana" w:hAnsi="Verdana"/>
          <w:color w:val="000000" w:themeColor="text1"/>
          <w:sz w:val="18"/>
          <w:szCs w:val="18"/>
          <w:lang w:val="en-US"/>
        </w:rPr>
        <w:t xml:space="preserve"> planning</w:t>
      </w:r>
    </w:p>
    <w:p w14:paraId="0E608EE6" w14:textId="43663A59" w:rsidR="00754ABA" w:rsidRPr="004E38AE" w:rsidRDefault="00754ABA" w:rsidP="007F3EDF">
      <w:pPr>
        <w:pStyle w:val="Paragraphedeliste"/>
        <w:numPr>
          <w:ilvl w:val="0"/>
          <w:numId w:val="1"/>
        </w:numPr>
        <w:ind w:left="360"/>
        <w:rPr>
          <w:rFonts w:ascii="Verdana" w:eastAsiaTheme="majorEastAsia" w:hAnsi="Verdana"/>
          <w:bCs/>
          <w:color w:val="000000" w:themeColor="text1"/>
          <w:sz w:val="18"/>
          <w:szCs w:val="18"/>
          <w:lang w:val="en-US"/>
        </w:rPr>
      </w:pPr>
      <w:r w:rsidRPr="004E38AE">
        <w:rPr>
          <w:rFonts w:ascii="Verdana" w:eastAsiaTheme="majorEastAsia" w:hAnsi="Verdana"/>
          <w:bCs/>
          <w:color w:val="000000" w:themeColor="text1"/>
          <w:sz w:val="18"/>
          <w:szCs w:val="18"/>
          <w:lang w:val="en-US"/>
        </w:rPr>
        <w:t xml:space="preserve">Joint </w:t>
      </w:r>
      <w:proofErr w:type="spellStart"/>
      <w:r w:rsidR="00D265DD">
        <w:rPr>
          <w:rFonts w:ascii="Verdana" w:eastAsiaTheme="majorEastAsia" w:hAnsi="Verdana"/>
          <w:bCs/>
          <w:color w:val="000000" w:themeColor="text1"/>
          <w:sz w:val="18"/>
          <w:szCs w:val="18"/>
          <w:lang w:val="en-US"/>
        </w:rPr>
        <w:t>P</w:t>
      </w:r>
      <w:r w:rsidRPr="004E38AE">
        <w:rPr>
          <w:rFonts w:ascii="Verdana" w:eastAsiaTheme="majorEastAsia" w:hAnsi="Verdana"/>
          <w:bCs/>
          <w:color w:val="000000" w:themeColor="text1"/>
          <w:sz w:val="18"/>
          <w:szCs w:val="18"/>
          <w:lang w:val="en-US"/>
        </w:rPr>
        <w:t>rogramme</w:t>
      </w:r>
      <w:proofErr w:type="spellEnd"/>
      <w:r w:rsidRPr="004E38AE">
        <w:rPr>
          <w:rFonts w:ascii="Verdana" w:eastAsiaTheme="majorEastAsia" w:hAnsi="Verdana"/>
          <w:bCs/>
          <w:color w:val="000000" w:themeColor="text1"/>
          <w:sz w:val="18"/>
          <w:szCs w:val="18"/>
          <w:lang w:val="en-US"/>
        </w:rPr>
        <w:t xml:space="preserve"> </w:t>
      </w:r>
      <w:r w:rsidRPr="004E38AE">
        <w:rPr>
          <w:rFonts w:ascii="Verdana" w:hAnsi="Verdana"/>
          <w:color w:val="000000" w:themeColor="text1"/>
          <w:sz w:val="18"/>
          <w:szCs w:val="18"/>
          <w:lang w:val="en-US"/>
        </w:rPr>
        <w:t>conducted do-no-harm/due diligence and were designed to take into consideration opportunities in the areas of the environment and climate change</w:t>
      </w:r>
    </w:p>
    <w:p w14:paraId="5E0B2D29" w14:textId="7A9BB4A9" w:rsidR="0066033C" w:rsidRPr="004E38AE" w:rsidRDefault="0066033C" w:rsidP="00924381">
      <w:pPr>
        <w:rPr>
          <w:rFonts w:ascii="Verdana" w:hAnsi="Verdana"/>
          <w:color w:val="000000" w:themeColor="text1"/>
          <w:sz w:val="18"/>
          <w:szCs w:val="18"/>
          <w:lang w:val="en-US" w:eastAsia="en-GB"/>
        </w:rPr>
      </w:pPr>
    </w:p>
    <w:p w14:paraId="73A15413" w14:textId="77777777" w:rsidR="00F92CB0" w:rsidRPr="004E38AE" w:rsidRDefault="00F92CB0" w:rsidP="00924381">
      <w:pPr>
        <w:rPr>
          <w:rFonts w:ascii="Verdana" w:hAnsi="Verdana"/>
          <w:color w:val="000000" w:themeColor="text1"/>
          <w:sz w:val="18"/>
          <w:szCs w:val="18"/>
          <w:lang w:val="en-US" w:eastAsia="en-GB"/>
        </w:rPr>
      </w:pPr>
    </w:p>
    <w:p w14:paraId="7183BB24" w14:textId="01DD7760" w:rsidR="00334D66" w:rsidRPr="004E38AE" w:rsidRDefault="00081CE7" w:rsidP="00924381">
      <w:pPr>
        <w:rPr>
          <w:rFonts w:ascii="Verdana" w:hAnsi="Verdana"/>
          <w:color w:val="0070C0"/>
          <w:sz w:val="18"/>
          <w:szCs w:val="18"/>
          <w:lang w:val="en-US" w:eastAsia="en-GB"/>
        </w:rPr>
      </w:pPr>
      <w:r w:rsidRPr="004E38AE">
        <w:rPr>
          <w:rFonts w:ascii="Verdana" w:hAnsi="Verdana"/>
          <w:b/>
          <w:bCs/>
          <w:color w:val="0070C0"/>
          <w:sz w:val="20"/>
          <w:u w:val="single"/>
          <w:lang w:val="en-US" w:eastAsia="en-GB"/>
        </w:rPr>
        <w:t>2.</w:t>
      </w:r>
      <w:r w:rsidR="00334D66" w:rsidRPr="004E38AE">
        <w:rPr>
          <w:rFonts w:ascii="Verdana" w:hAnsi="Verdana"/>
          <w:b/>
          <w:bCs/>
          <w:color w:val="0070C0"/>
          <w:sz w:val="20"/>
          <w:u w:val="single"/>
          <w:lang w:val="en-US" w:eastAsia="en-GB"/>
        </w:rPr>
        <w:t xml:space="preserve">2. Joint </w:t>
      </w:r>
      <w:proofErr w:type="spellStart"/>
      <w:r w:rsidR="00B651A9">
        <w:rPr>
          <w:rFonts w:ascii="Verdana" w:hAnsi="Verdana"/>
          <w:b/>
          <w:bCs/>
          <w:color w:val="0070C0"/>
          <w:sz w:val="20"/>
          <w:u w:val="single"/>
          <w:lang w:val="en-US" w:eastAsia="en-GB"/>
        </w:rPr>
        <w:t>P</w:t>
      </w:r>
      <w:r w:rsidR="00334D66" w:rsidRPr="004E38AE">
        <w:rPr>
          <w:rFonts w:ascii="Verdana" w:hAnsi="Verdana"/>
          <w:b/>
          <w:bCs/>
          <w:color w:val="0070C0"/>
          <w:sz w:val="20"/>
          <w:u w:val="single"/>
          <w:lang w:val="en-US" w:eastAsia="en-GB"/>
        </w:rPr>
        <w:t>rogramme</w:t>
      </w:r>
      <w:proofErr w:type="spellEnd"/>
      <w:r w:rsidR="00334D66" w:rsidRPr="004E38AE">
        <w:rPr>
          <w:rFonts w:ascii="Verdana" w:hAnsi="Verdana"/>
          <w:b/>
          <w:bCs/>
          <w:color w:val="0070C0"/>
          <w:sz w:val="20"/>
          <w:u w:val="single"/>
          <w:lang w:val="en-US" w:eastAsia="en-GB"/>
        </w:rPr>
        <w:t xml:space="preserve"> Results </w:t>
      </w:r>
      <w:r w:rsidR="00B651A9">
        <w:rPr>
          <w:rFonts w:ascii="Verdana" w:hAnsi="Verdana"/>
          <w:b/>
          <w:bCs/>
          <w:color w:val="0070C0"/>
          <w:sz w:val="20"/>
          <w:u w:val="single"/>
          <w:lang w:val="en-US" w:eastAsia="en-GB"/>
        </w:rPr>
        <w:t>F</w:t>
      </w:r>
      <w:r w:rsidR="00334D66" w:rsidRPr="004E38AE">
        <w:rPr>
          <w:rFonts w:ascii="Verdana" w:hAnsi="Verdana"/>
          <w:b/>
          <w:bCs/>
          <w:color w:val="0070C0"/>
          <w:sz w:val="20"/>
          <w:u w:val="single"/>
          <w:lang w:val="en-US" w:eastAsia="en-GB"/>
        </w:rPr>
        <w:t>ramework</w:t>
      </w:r>
      <w:r w:rsidR="004D512C" w:rsidRPr="004E38AE">
        <w:rPr>
          <w:rFonts w:ascii="Verdana" w:hAnsi="Verdana"/>
          <w:b/>
          <w:bCs/>
          <w:color w:val="0070C0"/>
          <w:sz w:val="20"/>
          <w:u w:val="single"/>
          <w:lang w:val="en-US" w:eastAsia="en-GB"/>
        </w:rPr>
        <w:t xml:space="preserve"> </w:t>
      </w:r>
    </w:p>
    <w:p w14:paraId="72FFF759" w14:textId="45EAB241" w:rsidR="002F5365" w:rsidRPr="004E38AE" w:rsidRDefault="002F5365" w:rsidP="00924381">
      <w:pPr>
        <w:rPr>
          <w:rFonts w:ascii="Verdana" w:hAnsi="Verdana"/>
          <w:color w:val="000000" w:themeColor="text1"/>
          <w:lang w:val="en-US" w:eastAsia="en-GB"/>
        </w:rPr>
      </w:pPr>
    </w:p>
    <w:tbl>
      <w:tblPr>
        <w:tblW w:w="13206" w:type="dxa"/>
        <w:jc w:val="center"/>
        <w:tblLook w:val="04A0" w:firstRow="1" w:lastRow="0" w:firstColumn="1" w:lastColumn="0" w:noHBand="0" w:noVBand="1"/>
      </w:tblPr>
      <w:tblGrid>
        <w:gridCol w:w="3832"/>
        <w:gridCol w:w="1359"/>
        <w:gridCol w:w="2001"/>
        <w:gridCol w:w="1573"/>
        <w:gridCol w:w="2516"/>
        <w:gridCol w:w="1914"/>
        <w:gridCol w:w="11"/>
      </w:tblGrid>
      <w:tr w:rsidR="00196736" w:rsidRPr="007733CB" w14:paraId="5B61FDB0" w14:textId="77777777" w:rsidTr="00196736">
        <w:trPr>
          <w:gridAfter w:val="1"/>
          <w:wAfter w:w="11" w:type="dxa"/>
          <w:trHeight w:val="699"/>
          <w:tblHeader/>
          <w:jc w:val="center"/>
        </w:trPr>
        <w:tc>
          <w:tcPr>
            <w:tcW w:w="3832" w:type="dxa"/>
            <w:shd w:val="clear" w:color="auto" w:fill="BDD6EE" w:themeFill="accent5" w:themeFillTint="66"/>
            <w:vAlign w:val="center"/>
          </w:tcPr>
          <w:p w14:paraId="47F77E9D" w14:textId="77777777" w:rsidR="00196736" w:rsidRPr="00244451" w:rsidRDefault="00196736" w:rsidP="0006772B">
            <w:pPr>
              <w:jc w:val="center"/>
              <w:rPr>
                <w:rFonts w:ascii="Verdana" w:hAnsi="Verdana"/>
                <w:b/>
                <w:bCs/>
                <w:color w:val="000000" w:themeColor="text1"/>
                <w:sz w:val="22"/>
                <w:szCs w:val="22"/>
                <w:lang w:val="en-US" w:eastAsia="en-GB"/>
              </w:rPr>
            </w:pPr>
            <w:r w:rsidRPr="00244451">
              <w:rPr>
                <w:rFonts w:ascii="Verdana" w:hAnsi="Verdana"/>
                <w:b/>
                <w:bCs/>
                <w:color w:val="000000" w:themeColor="text1"/>
                <w:sz w:val="22"/>
                <w:szCs w:val="22"/>
                <w:lang w:val="en-US" w:eastAsia="en-GB"/>
              </w:rPr>
              <w:t>Result / Indicators</w:t>
            </w:r>
          </w:p>
        </w:tc>
        <w:tc>
          <w:tcPr>
            <w:tcW w:w="1359" w:type="dxa"/>
            <w:shd w:val="clear" w:color="auto" w:fill="BDD6EE" w:themeFill="accent5" w:themeFillTint="66"/>
            <w:vAlign w:val="center"/>
          </w:tcPr>
          <w:p w14:paraId="7CC128D2" w14:textId="77777777" w:rsidR="00196736" w:rsidRPr="00244451" w:rsidRDefault="00196736" w:rsidP="0006772B">
            <w:pPr>
              <w:jc w:val="center"/>
              <w:rPr>
                <w:rFonts w:ascii="Verdana" w:hAnsi="Verdana"/>
                <w:b/>
                <w:bCs/>
                <w:color w:val="000000" w:themeColor="text1"/>
                <w:sz w:val="16"/>
                <w:szCs w:val="16"/>
                <w:lang w:val="en-US" w:eastAsia="en-GB"/>
              </w:rPr>
            </w:pPr>
            <w:r w:rsidRPr="00244451">
              <w:rPr>
                <w:rFonts w:ascii="Verdana" w:hAnsi="Verdana"/>
                <w:b/>
                <w:bCs/>
                <w:color w:val="000000" w:themeColor="text1"/>
                <w:sz w:val="16"/>
                <w:szCs w:val="16"/>
                <w:lang w:val="en-US" w:eastAsia="en-GB"/>
              </w:rPr>
              <w:t>Baseline</w:t>
            </w:r>
          </w:p>
        </w:tc>
        <w:tc>
          <w:tcPr>
            <w:tcW w:w="2001" w:type="dxa"/>
            <w:shd w:val="clear" w:color="auto" w:fill="BDD6EE" w:themeFill="accent5" w:themeFillTint="66"/>
            <w:vAlign w:val="center"/>
          </w:tcPr>
          <w:p w14:paraId="1947EDB0" w14:textId="77777777" w:rsidR="00196736" w:rsidRPr="00244451" w:rsidRDefault="00196736" w:rsidP="0006772B">
            <w:pPr>
              <w:jc w:val="center"/>
              <w:rPr>
                <w:rFonts w:ascii="Verdana" w:hAnsi="Verdana"/>
                <w:b/>
                <w:bCs/>
                <w:color w:val="000000" w:themeColor="text1"/>
                <w:sz w:val="16"/>
                <w:szCs w:val="16"/>
                <w:lang w:val="en-US" w:eastAsia="en-GB"/>
              </w:rPr>
            </w:pPr>
            <w:r w:rsidRPr="00244451">
              <w:rPr>
                <w:rFonts w:ascii="Verdana" w:hAnsi="Verdana"/>
                <w:b/>
                <w:bCs/>
                <w:color w:val="000000" w:themeColor="text1"/>
                <w:sz w:val="16"/>
                <w:szCs w:val="16"/>
                <w:lang w:val="en-US" w:eastAsia="en-GB"/>
              </w:rPr>
              <w:t>2020 Target</w:t>
            </w:r>
          </w:p>
        </w:tc>
        <w:tc>
          <w:tcPr>
            <w:tcW w:w="1573" w:type="dxa"/>
            <w:shd w:val="clear" w:color="auto" w:fill="BDD6EE" w:themeFill="accent5" w:themeFillTint="66"/>
            <w:vAlign w:val="center"/>
          </w:tcPr>
          <w:p w14:paraId="777633E7" w14:textId="77777777" w:rsidR="00196736" w:rsidRPr="00244451" w:rsidRDefault="00196736" w:rsidP="0006772B">
            <w:pPr>
              <w:jc w:val="center"/>
              <w:rPr>
                <w:rFonts w:ascii="Verdana" w:hAnsi="Verdana"/>
                <w:b/>
                <w:bCs/>
                <w:color w:val="000000" w:themeColor="text1"/>
                <w:sz w:val="16"/>
                <w:szCs w:val="16"/>
                <w:lang w:val="en-US" w:eastAsia="en-GB"/>
              </w:rPr>
            </w:pPr>
            <w:r w:rsidRPr="00244451">
              <w:rPr>
                <w:rFonts w:ascii="Verdana" w:hAnsi="Verdana"/>
                <w:b/>
                <w:bCs/>
                <w:color w:val="000000" w:themeColor="text1"/>
                <w:sz w:val="16"/>
                <w:szCs w:val="16"/>
                <w:lang w:val="en-US" w:eastAsia="en-GB"/>
              </w:rPr>
              <w:t xml:space="preserve">2021 Target </w:t>
            </w:r>
          </w:p>
        </w:tc>
        <w:tc>
          <w:tcPr>
            <w:tcW w:w="2516" w:type="dxa"/>
            <w:shd w:val="clear" w:color="auto" w:fill="BDD6EE" w:themeFill="accent5" w:themeFillTint="66"/>
            <w:vAlign w:val="center"/>
          </w:tcPr>
          <w:p w14:paraId="0CB22340" w14:textId="77777777" w:rsidR="00196736" w:rsidRPr="00244451" w:rsidRDefault="00196736" w:rsidP="0006772B">
            <w:pPr>
              <w:jc w:val="center"/>
              <w:rPr>
                <w:rFonts w:ascii="Verdana" w:hAnsi="Verdana"/>
                <w:b/>
                <w:bCs/>
                <w:color w:val="000000" w:themeColor="text1"/>
                <w:sz w:val="16"/>
                <w:szCs w:val="16"/>
                <w:lang w:val="en-US" w:eastAsia="en-GB"/>
              </w:rPr>
            </w:pPr>
            <w:r w:rsidRPr="00244451">
              <w:rPr>
                <w:rFonts w:ascii="Verdana" w:hAnsi="Verdana"/>
                <w:b/>
                <w:bCs/>
                <w:color w:val="000000" w:themeColor="text1"/>
                <w:sz w:val="16"/>
                <w:szCs w:val="16"/>
                <w:lang w:val="en-US" w:eastAsia="en-GB"/>
              </w:rPr>
              <w:t>Means of Verification</w:t>
            </w:r>
          </w:p>
        </w:tc>
        <w:tc>
          <w:tcPr>
            <w:tcW w:w="1914" w:type="dxa"/>
            <w:shd w:val="clear" w:color="auto" w:fill="BDD6EE" w:themeFill="accent5" w:themeFillTint="66"/>
            <w:vAlign w:val="center"/>
          </w:tcPr>
          <w:p w14:paraId="28FF0B51" w14:textId="77777777" w:rsidR="00196736" w:rsidRPr="00244451" w:rsidRDefault="00196736" w:rsidP="0006772B">
            <w:pPr>
              <w:jc w:val="center"/>
              <w:rPr>
                <w:rFonts w:ascii="Verdana" w:hAnsi="Verdana"/>
                <w:b/>
                <w:bCs/>
                <w:color w:val="000000" w:themeColor="text1"/>
                <w:sz w:val="16"/>
                <w:szCs w:val="16"/>
                <w:lang w:val="en-US" w:eastAsia="en-GB"/>
              </w:rPr>
            </w:pPr>
            <w:r w:rsidRPr="00244451">
              <w:rPr>
                <w:rFonts w:ascii="Verdana" w:hAnsi="Verdana"/>
                <w:b/>
                <w:bCs/>
                <w:color w:val="000000" w:themeColor="text1"/>
                <w:sz w:val="16"/>
                <w:szCs w:val="16"/>
                <w:lang w:val="en-US" w:eastAsia="en-GB"/>
              </w:rPr>
              <w:t>Responsible partner</w:t>
            </w:r>
          </w:p>
        </w:tc>
      </w:tr>
      <w:tr w:rsidR="00196736" w:rsidRPr="00890292" w14:paraId="26F7AE30" w14:textId="77777777" w:rsidTr="00196736">
        <w:trPr>
          <w:trHeight w:val="677"/>
          <w:jc w:val="center"/>
        </w:trPr>
        <w:tc>
          <w:tcPr>
            <w:tcW w:w="13206" w:type="dxa"/>
            <w:gridSpan w:val="7"/>
            <w:shd w:val="clear" w:color="auto" w:fill="FFF2CC" w:themeFill="accent4" w:themeFillTint="33"/>
            <w:vAlign w:val="center"/>
          </w:tcPr>
          <w:p w14:paraId="594E2BEB" w14:textId="2364A1EF"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1: The Government of Cameroon implements Financing Strategy and reforms its core institutional components, including SDG financing dialogue and coordination mechanisms for SDG achievement</w:t>
            </w:r>
          </w:p>
        </w:tc>
      </w:tr>
      <w:tr w:rsidR="00196736" w:rsidRPr="007733CB" w14:paraId="51FB0EE9" w14:textId="77777777" w:rsidTr="0006772B">
        <w:trPr>
          <w:gridAfter w:val="1"/>
          <w:wAfter w:w="11" w:type="dxa"/>
          <w:trHeight w:val="487"/>
          <w:jc w:val="center"/>
        </w:trPr>
        <w:tc>
          <w:tcPr>
            <w:tcW w:w="3832" w:type="dxa"/>
            <w:vAlign w:val="center"/>
          </w:tcPr>
          <w:p w14:paraId="06E23CC9"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1 indicator 1: Funding strategy document</w:t>
            </w:r>
          </w:p>
        </w:tc>
        <w:tc>
          <w:tcPr>
            <w:tcW w:w="1359" w:type="dxa"/>
            <w:vAlign w:val="center"/>
          </w:tcPr>
          <w:p w14:paraId="30429A3A"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0623672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1573" w:type="dxa"/>
            <w:vAlign w:val="center"/>
          </w:tcPr>
          <w:p w14:paraId="173A2DD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516" w:type="dxa"/>
            <w:vAlign w:val="center"/>
          </w:tcPr>
          <w:p w14:paraId="2DFCB086"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Development report</w:t>
            </w:r>
          </w:p>
        </w:tc>
        <w:tc>
          <w:tcPr>
            <w:tcW w:w="1914" w:type="dxa"/>
            <w:vAlign w:val="center"/>
          </w:tcPr>
          <w:p w14:paraId="520CD959"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 MINFI</w:t>
            </w:r>
          </w:p>
        </w:tc>
      </w:tr>
      <w:tr w:rsidR="00196736" w:rsidRPr="007733CB" w14:paraId="4A15FE05" w14:textId="77777777" w:rsidTr="0006772B">
        <w:trPr>
          <w:gridAfter w:val="1"/>
          <w:wAfter w:w="11" w:type="dxa"/>
          <w:trHeight w:val="731"/>
          <w:jc w:val="center"/>
        </w:trPr>
        <w:tc>
          <w:tcPr>
            <w:tcW w:w="3832" w:type="dxa"/>
            <w:vAlign w:val="center"/>
          </w:tcPr>
          <w:p w14:paraId="2777E9D8"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1 indicator 2: % of actors involved implementing the financing strategy</w:t>
            </w:r>
          </w:p>
        </w:tc>
        <w:tc>
          <w:tcPr>
            <w:tcW w:w="1359" w:type="dxa"/>
            <w:vAlign w:val="center"/>
          </w:tcPr>
          <w:p w14:paraId="3E52DE3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0C236FD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75%</w:t>
            </w:r>
          </w:p>
        </w:tc>
        <w:tc>
          <w:tcPr>
            <w:tcW w:w="1573" w:type="dxa"/>
            <w:vAlign w:val="center"/>
          </w:tcPr>
          <w:p w14:paraId="46859997"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90%</w:t>
            </w:r>
          </w:p>
        </w:tc>
        <w:tc>
          <w:tcPr>
            <w:tcW w:w="2516" w:type="dxa"/>
            <w:vAlign w:val="center"/>
          </w:tcPr>
          <w:p w14:paraId="0E620894"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Strategy implementation reports</w:t>
            </w:r>
          </w:p>
        </w:tc>
        <w:tc>
          <w:tcPr>
            <w:tcW w:w="1914" w:type="dxa"/>
            <w:vAlign w:val="center"/>
          </w:tcPr>
          <w:p w14:paraId="61EFDD9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MINFI, NGO, Private sector </w:t>
            </w:r>
          </w:p>
        </w:tc>
      </w:tr>
      <w:tr w:rsidR="00196736" w:rsidRPr="00890292" w14:paraId="5C43D0F6" w14:textId="77777777" w:rsidTr="0006772B">
        <w:trPr>
          <w:trHeight w:val="528"/>
          <w:jc w:val="center"/>
        </w:trPr>
        <w:tc>
          <w:tcPr>
            <w:tcW w:w="13206" w:type="dxa"/>
            <w:gridSpan w:val="7"/>
            <w:shd w:val="clear" w:color="auto" w:fill="EDEDED" w:themeFill="accent3" w:themeFillTint="33"/>
            <w:vAlign w:val="center"/>
          </w:tcPr>
          <w:p w14:paraId="48BED6D0"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1.1 The extended DFA oversight committee manages and coordinates the INFF process</w:t>
            </w:r>
          </w:p>
        </w:tc>
      </w:tr>
      <w:tr w:rsidR="00196736" w:rsidRPr="007733CB" w14:paraId="196140F0" w14:textId="77777777" w:rsidTr="0006772B">
        <w:trPr>
          <w:gridAfter w:val="1"/>
          <w:wAfter w:w="11" w:type="dxa"/>
          <w:trHeight w:val="650"/>
          <w:jc w:val="center"/>
        </w:trPr>
        <w:tc>
          <w:tcPr>
            <w:tcW w:w="3832" w:type="dxa"/>
            <w:vAlign w:val="center"/>
          </w:tcPr>
          <w:p w14:paraId="30B460AF"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1.1 indicator: INFF supervisory committee</w:t>
            </w:r>
          </w:p>
        </w:tc>
        <w:tc>
          <w:tcPr>
            <w:tcW w:w="1359" w:type="dxa"/>
            <w:vAlign w:val="center"/>
          </w:tcPr>
          <w:p w14:paraId="12EDE1F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001" w:type="dxa"/>
            <w:vAlign w:val="center"/>
          </w:tcPr>
          <w:p w14:paraId="4B023950"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1573" w:type="dxa"/>
            <w:vAlign w:val="center"/>
          </w:tcPr>
          <w:p w14:paraId="2F5D8C94"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32E6CD6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Constitution of the extended DFA oversight Committee </w:t>
            </w:r>
          </w:p>
        </w:tc>
        <w:tc>
          <w:tcPr>
            <w:tcW w:w="1914" w:type="dxa"/>
            <w:vAlign w:val="center"/>
          </w:tcPr>
          <w:p w14:paraId="5B63A94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MINFI </w:t>
            </w:r>
          </w:p>
        </w:tc>
      </w:tr>
      <w:tr w:rsidR="00196736" w:rsidRPr="00890292" w14:paraId="334E7805" w14:textId="77777777" w:rsidTr="00196736">
        <w:trPr>
          <w:trHeight w:val="806"/>
          <w:jc w:val="center"/>
        </w:trPr>
        <w:tc>
          <w:tcPr>
            <w:tcW w:w="13206" w:type="dxa"/>
            <w:gridSpan w:val="7"/>
            <w:shd w:val="clear" w:color="auto" w:fill="EDEDED" w:themeFill="accent3" w:themeFillTint="33"/>
            <w:vAlign w:val="center"/>
          </w:tcPr>
          <w:p w14:paraId="4305099C" w14:textId="4EDDF3E5"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1.2: A multi-stakeholder national dialogue platform is established to strengthen the role of non-state actors in sustainable development and to promote transparency and enhance accountability</w:t>
            </w:r>
          </w:p>
        </w:tc>
      </w:tr>
      <w:tr w:rsidR="00196736" w:rsidRPr="007733CB" w14:paraId="33204396" w14:textId="77777777" w:rsidTr="0006772B">
        <w:trPr>
          <w:gridAfter w:val="1"/>
          <w:wAfter w:w="11" w:type="dxa"/>
          <w:trHeight w:val="471"/>
          <w:jc w:val="center"/>
        </w:trPr>
        <w:tc>
          <w:tcPr>
            <w:tcW w:w="3832" w:type="dxa"/>
            <w:vAlign w:val="center"/>
          </w:tcPr>
          <w:p w14:paraId="645F2331"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1.2 indicator: Dialogue platform</w:t>
            </w:r>
          </w:p>
        </w:tc>
        <w:tc>
          <w:tcPr>
            <w:tcW w:w="1359" w:type="dxa"/>
            <w:vAlign w:val="center"/>
          </w:tcPr>
          <w:p w14:paraId="30D604AA"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1D7DBCE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1573" w:type="dxa"/>
            <w:vAlign w:val="center"/>
          </w:tcPr>
          <w:p w14:paraId="7BC3FCBF" w14:textId="77777777" w:rsidR="00196736" w:rsidRPr="00244451" w:rsidRDefault="00196736" w:rsidP="0006772B">
            <w:pPr>
              <w:rPr>
                <w:rFonts w:ascii="Verdana" w:hAnsi="Verdana"/>
                <w:color w:val="000000" w:themeColor="text1"/>
                <w:sz w:val="16"/>
                <w:szCs w:val="16"/>
                <w:lang w:val="en-US" w:eastAsia="en-GB"/>
              </w:rPr>
            </w:pPr>
          </w:p>
        </w:tc>
        <w:tc>
          <w:tcPr>
            <w:tcW w:w="2516" w:type="dxa"/>
            <w:vAlign w:val="center"/>
          </w:tcPr>
          <w:p w14:paraId="28C412A4"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Act of creation of the platform</w:t>
            </w:r>
          </w:p>
        </w:tc>
        <w:tc>
          <w:tcPr>
            <w:tcW w:w="1914" w:type="dxa"/>
            <w:vAlign w:val="center"/>
          </w:tcPr>
          <w:p w14:paraId="050BDCB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w:t>
            </w:r>
          </w:p>
        </w:tc>
      </w:tr>
      <w:tr w:rsidR="00196736" w:rsidRPr="00890292" w14:paraId="23C62082" w14:textId="77777777" w:rsidTr="0006772B">
        <w:trPr>
          <w:trHeight w:val="487"/>
          <w:jc w:val="center"/>
        </w:trPr>
        <w:tc>
          <w:tcPr>
            <w:tcW w:w="13206" w:type="dxa"/>
            <w:gridSpan w:val="7"/>
            <w:shd w:val="clear" w:color="auto" w:fill="F2F2F2" w:themeFill="background1" w:themeFillShade="F2"/>
            <w:vAlign w:val="center"/>
          </w:tcPr>
          <w:p w14:paraId="77CD8DCE" w14:textId="28394909"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8"/>
                <w:szCs w:val="18"/>
                <w:lang w:val="en-US" w:eastAsia="en-GB"/>
              </w:rPr>
              <w:t>Output 1.3: Long</w:t>
            </w:r>
            <w:r w:rsidR="00D265DD" w:rsidRPr="00244451">
              <w:rPr>
                <w:rFonts w:ascii="Verdana" w:hAnsi="Verdana"/>
                <w:color w:val="000000" w:themeColor="text1"/>
                <w:sz w:val="18"/>
                <w:szCs w:val="18"/>
                <w:lang w:val="en-US" w:eastAsia="en-GB"/>
              </w:rPr>
              <w:t>-</w:t>
            </w:r>
            <w:r w:rsidRPr="00244451">
              <w:rPr>
                <w:rFonts w:ascii="Verdana" w:hAnsi="Verdana"/>
                <w:color w:val="000000" w:themeColor="text1"/>
                <w:sz w:val="18"/>
                <w:szCs w:val="18"/>
                <w:lang w:val="en-US" w:eastAsia="en-GB"/>
              </w:rPr>
              <w:t>term integrated financing strategy directs resource mobilization efforts and maximizes impacts of all resources -</w:t>
            </w:r>
            <w:r w:rsidR="00D265DD" w:rsidRPr="00244451">
              <w:rPr>
                <w:rFonts w:ascii="Verdana" w:hAnsi="Verdana"/>
                <w:color w:val="000000" w:themeColor="text1"/>
                <w:sz w:val="18"/>
                <w:szCs w:val="18"/>
                <w:lang w:val="en-US" w:eastAsia="en-GB"/>
              </w:rPr>
              <w:t xml:space="preserve"> </w:t>
            </w:r>
            <w:r w:rsidRPr="00244451">
              <w:rPr>
                <w:rFonts w:ascii="Verdana" w:hAnsi="Verdana"/>
                <w:color w:val="000000" w:themeColor="text1"/>
                <w:sz w:val="18"/>
                <w:szCs w:val="18"/>
                <w:lang w:val="en-US" w:eastAsia="en-GB"/>
              </w:rPr>
              <w:t>public and private</w:t>
            </w:r>
          </w:p>
        </w:tc>
      </w:tr>
      <w:tr w:rsidR="00196736" w:rsidRPr="007733CB" w14:paraId="20107E88" w14:textId="77777777" w:rsidTr="0006772B">
        <w:trPr>
          <w:gridAfter w:val="1"/>
          <w:wAfter w:w="11" w:type="dxa"/>
          <w:trHeight w:val="731"/>
          <w:jc w:val="center"/>
        </w:trPr>
        <w:tc>
          <w:tcPr>
            <w:tcW w:w="3832" w:type="dxa"/>
            <w:vAlign w:val="center"/>
          </w:tcPr>
          <w:p w14:paraId="02D9DAB2"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1.3 indicator 1: Resource mobilization monitoring strategy is disposable</w:t>
            </w:r>
          </w:p>
        </w:tc>
        <w:tc>
          <w:tcPr>
            <w:tcW w:w="1359" w:type="dxa"/>
            <w:vAlign w:val="center"/>
          </w:tcPr>
          <w:p w14:paraId="7AA78C5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08C0EAB7"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6BF91C8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4EC98EF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  </w:t>
            </w:r>
          </w:p>
        </w:tc>
        <w:tc>
          <w:tcPr>
            <w:tcW w:w="1914" w:type="dxa"/>
            <w:vAlign w:val="center"/>
          </w:tcPr>
          <w:p w14:paraId="257F4F4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w:t>
            </w:r>
          </w:p>
        </w:tc>
      </w:tr>
      <w:tr w:rsidR="00196736" w:rsidRPr="00890292" w14:paraId="3B4C1FF7" w14:textId="77777777" w:rsidTr="0006772B">
        <w:trPr>
          <w:trHeight w:val="573"/>
          <w:jc w:val="center"/>
        </w:trPr>
        <w:tc>
          <w:tcPr>
            <w:tcW w:w="13206" w:type="dxa"/>
            <w:gridSpan w:val="7"/>
            <w:shd w:val="clear" w:color="auto" w:fill="F2F2F2" w:themeFill="background1" w:themeFillShade="F2"/>
            <w:vAlign w:val="center"/>
          </w:tcPr>
          <w:p w14:paraId="33D2DBEF" w14:textId="38B3A9BA"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8"/>
                <w:szCs w:val="18"/>
                <w:lang w:val="en-US" w:eastAsia="en-GB"/>
              </w:rPr>
              <w:lastRenderedPageBreak/>
              <w:t xml:space="preserve">Output 1.4. Effective monitoring systems enable to understand the impact of government policy and </w:t>
            </w:r>
            <w:r w:rsidR="00E7134B">
              <w:rPr>
                <w:rFonts w:ascii="Verdana" w:hAnsi="Verdana"/>
                <w:color w:val="000000" w:themeColor="text1"/>
                <w:sz w:val="18"/>
                <w:szCs w:val="18"/>
                <w:lang w:val="en-US" w:eastAsia="en-GB"/>
              </w:rPr>
              <w:t>SDG financing</w:t>
            </w:r>
            <w:r w:rsidRPr="00244451">
              <w:rPr>
                <w:rFonts w:ascii="Verdana" w:hAnsi="Verdana"/>
                <w:color w:val="000000" w:themeColor="text1"/>
                <w:sz w:val="18"/>
                <w:szCs w:val="18"/>
                <w:lang w:val="en-US" w:eastAsia="en-GB"/>
              </w:rPr>
              <w:t xml:space="preserve"> solutions.</w:t>
            </w:r>
          </w:p>
        </w:tc>
      </w:tr>
      <w:tr w:rsidR="00196736" w:rsidRPr="007733CB" w14:paraId="473D5C77" w14:textId="77777777" w:rsidTr="0006772B">
        <w:trPr>
          <w:gridAfter w:val="1"/>
          <w:wAfter w:w="11" w:type="dxa"/>
          <w:trHeight w:val="471"/>
          <w:jc w:val="center"/>
        </w:trPr>
        <w:tc>
          <w:tcPr>
            <w:tcW w:w="3832" w:type="dxa"/>
            <w:vAlign w:val="center"/>
          </w:tcPr>
          <w:p w14:paraId="72730CC9" w14:textId="7777777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1.4 indicator: Strategy Document </w:t>
            </w:r>
          </w:p>
        </w:tc>
        <w:tc>
          <w:tcPr>
            <w:tcW w:w="1359" w:type="dxa"/>
            <w:vAlign w:val="center"/>
          </w:tcPr>
          <w:p w14:paraId="42BE74DA"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1F95B686"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4D87F8AA"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745B5E4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Strategy document validation report</w:t>
            </w:r>
          </w:p>
        </w:tc>
        <w:tc>
          <w:tcPr>
            <w:tcW w:w="1914" w:type="dxa"/>
            <w:vAlign w:val="center"/>
          </w:tcPr>
          <w:p w14:paraId="703BF54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 MINFI</w:t>
            </w:r>
          </w:p>
        </w:tc>
      </w:tr>
      <w:tr w:rsidR="00196736" w:rsidRPr="00890292" w14:paraId="59068718" w14:textId="77777777" w:rsidTr="0006772B">
        <w:trPr>
          <w:trHeight w:val="487"/>
          <w:jc w:val="center"/>
        </w:trPr>
        <w:tc>
          <w:tcPr>
            <w:tcW w:w="13206" w:type="dxa"/>
            <w:gridSpan w:val="7"/>
            <w:shd w:val="clear" w:color="auto" w:fill="FFF2CC" w:themeFill="accent4" w:themeFillTint="33"/>
            <w:vAlign w:val="center"/>
          </w:tcPr>
          <w:p w14:paraId="42A542F5" w14:textId="66A50305" w:rsidR="00196736" w:rsidRPr="00244451" w:rsidRDefault="00196736" w:rsidP="00AA5A40">
            <w:pPr>
              <w:spacing w:before="60"/>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2: Integrated Planning and finance policy functions, processes and systems strengthens accountability for SDG acceleration and attractivity for private - domestic and international - resources</w:t>
            </w:r>
          </w:p>
        </w:tc>
      </w:tr>
      <w:tr w:rsidR="00196736" w:rsidRPr="007733CB" w14:paraId="074272F9" w14:textId="77777777" w:rsidTr="0006772B">
        <w:trPr>
          <w:gridAfter w:val="1"/>
          <w:wAfter w:w="11" w:type="dxa"/>
          <w:trHeight w:val="471"/>
          <w:jc w:val="center"/>
        </w:trPr>
        <w:tc>
          <w:tcPr>
            <w:tcW w:w="3832" w:type="dxa"/>
            <w:vAlign w:val="center"/>
          </w:tcPr>
          <w:p w14:paraId="6A79989B" w14:textId="4F898922"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2 indicator: Integrated planning and financing document</w:t>
            </w:r>
          </w:p>
        </w:tc>
        <w:tc>
          <w:tcPr>
            <w:tcW w:w="1359" w:type="dxa"/>
            <w:vAlign w:val="center"/>
          </w:tcPr>
          <w:p w14:paraId="55E059E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1AE707A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1573" w:type="dxa"/>
            <w:vAlign w:val="center"/>
          </w:tcPr>
          <w:p w14:paraId="2C1E8098" w14:textId="77777777" w:rsidR="00196736" w:rsidRPr="00244451" w:rsidRDefault="00196736" w:rsidP="0006772B">
            <w:pPr>
              <w:rPr>
                <w:rFonts w:ascii="Verdana" w:hAnsi="Verdana"/>
                <w:color w:val="000000" w:themeColor="text1"/>
                <w:sz w:val="16"/>
                <w:szCs w:val="16"/>
                <w:lang w:val="en-US" w:eastAsia="en-GB"/>
              </w:rPr>
            </w:pPr>
          </w:p>
        </w:tc>
        <w:tc>
          <w:tcPr>
            <w:tcW w:w="2516" w:type="dxa"/>
            <w:vAlign w:val="center"/>
          </w:tcPr>
          <w:p w14:paraId="29380DA7"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Policy implementation report</w:t>
            </w:r>
          </w:p>
        </w:tc>
        <w:tc>
          <w:tcPr>
            <w:tcW w:w="1914" w:type="dxa"/>
            <w:vAlign w:val="center"/>
          </w:tcPr>
          <w:p w14:paraId="66708F9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 MINFI</w:t>
            </w:r>
          </w:p>
        </w:tc>
      </w:tr>
      <w:tr w:rsidR="00196736" w:rsidRPr="00890292" w14:paraId="391A7060" w14:textId="77777777" w:rsidTr="0006772B">
        <w:trPr>
          <w:trHeight w:val="734"/>
          <w:jc w:val="center"/>
        </w:trPr>
        <w:tc>
          <w:tcPr>
            <w:tcW w:w="13206" w:type="dxa"/>
            <w:gridSpan w:val="7"/>
            <w:shd w:val="clear" w:color="auto" w:fill="EDEDED" w:themeFill="accent3" w:themeFillTint="33"/>
            <w:vAlign w:val="center"/>
          </w:tcPr>
          <w:p w14:paraId="1B417461" w14:textId="5F830BAD"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2.1 SDG acceleration compact triggers positive multiplier effects and successful delivery of solutions to bottlenecks that impede progress toward national development objective</w:t>
            </w:r>
          </w:p>
        </w:tc>
      </w:tr>
      <w:tr w:rsidR="00196736" w:rsidRPr="007733CB" w14:paraId="1F3EC259" w14:textId="77777777" w:rsidTr="0006772B">
        <w:trPr>
          <w:gridAfter w:val="1"/>
          <w:wAfter w:w="11" w:type="dxa"/>
          <w:trHeight w:val="688"/>
          <w:jc w:val="center"/>
        </w:trPr>
        <w:tc>
          <w:tcPr>
            <w:tcW w:w="3832" w:type="dxa"/>
            <w:vAlign w:val="center"/>
          </w:tcPr>
          <w:p w14:paraId="4655E320" w14:textId="6A5EAA8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2.1 indicator: Proportion of accelerators developed</w:t>
            </w:r>
          </w:p>
        </w:tc>
        <w:tc>
          <w:tcPr>
            <w:tcW w:w="1359" w:type="dxa"/>
            <w:vAlign w:val="center"/>
          </w:tcPr>
          <w:p w14:paraId="67F70AB4"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0B62918E" w14:textId="4CC0F155"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3/5 </w:t>
            </w:r>
          </w:p>
        </w:tc>
        <w:tc>
          <w:tcPr>
            <w:tcW w:w="1573" w:type="dxa"/>
            <w:vAlign w:val="center"/>
          </w:tcPr>
          <w:p w14:paraId="5F76B938" w14:textId="20F72020"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4/5 </w:t>
            </w:r>
          </w:p>
        </w:tc>
        <w:tc>
          <w:tcPr>
            <w:tcW w:w="2516" w:type="dxa"/>
            <w:vAlign w:val="center"/>
          </w:tcPr>
          <w:p w14:paraId="68AC81D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 </w:t>
            </w:r>
          </w:p>
        </w:tc>
        <w:tc>
          <w:tcPr>
            <w:tcW w:w="1914" w:type="dxa"/>
            <w:vAlign w:val="center"/>
          </w:tcPr>
          <w:p w14:paraId="3CFF0A66"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w:t>
            </w:r>
          </w:p>
        </w:tc>
      </w:tr>
      <w:tr w:rsidR="00196736" w:rsidRPr="00890292" w14:paraId="6FFB2564" w14:textId="77777777" w:rsidTr="0006772B">
        <w:trPr>
          <w:trHeight w:val="578"/>
          <w:jc w:val="center"/>
        </w:trPr>
        <w:tc>
          <w:tcPr>
            <w:tcW w:w="13206" w:type="dxa"/>
            <w:gridSpan w:val="7"/>
            <w:shd w:val="clear" w:color="auto" w:fill="EDEDED" w:themeFill="accent3" w:themeFillTint="33"/>
            <w:vAlign w:val="center"/>
          </w:tcPr>
          <w:p w14:paraId="45B29B43" w14:textId="4163D426"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2.2: </w:t>
            </w:r>
            <w:r w:rsidR="00D265DD" w:rsidRPr="00244451">
              <w:rPr>
                <w:rFonts w:ascii="Verdana" w:hAnsi="Verdana"/>
                <w:color w:val="000000" w:themeColor="text1"/>
                <w:sz w:val="18"/>
                <w:szCs w:val="18"/>
                <w:lang w:val="en-US" w:eastAsia="en-GB"/>
              </w:rPr>
              <w:t>The</w:t>
            </w:r>
            <w:r w:rsidR="00694B00" w:rsidRPr="00244451">
              <w:rPr>
                <w:rFonts w:ascii="Verdana" w:hAnsi="Verdana"/>
                <w:color w:val="000000" w:themeColor="text1"/>
                <w:sz w:val="18"/>
                <w:szCs w:val="18"/>
                <w:lang w:val="en-US" w:eastAsia="en-GB"/>
              </w:rPr>
              <w:t xml:space="preserve"> </w:t>
            </w:r>
            <w:r w:rsidRPr="00244451">
              <w:rPr>
                <w:rFonts w:ascii="Verdana" w:hAnsi="Verdana"/>
                <w:color w:val="000000" w:themeColor="text1"/>
                <w:sz w:val="18"/>
                <w:szCs w:val="18"/>
                <w:lang w:val="en-US" w:eastAsia="en-GB"/>
              </w:rPr>
              <w:t xml:space="preserve">State Budget (Health, education, agriculture and infrastructure sectors) is gender-responsive </w:t>
            </w:r>
          </w:p>
        </w:tc>
      </w:tr>
      <w:tr w:rsidR="00196736" w:rsidRPr="007733CB" w14:paraId="140E6E67" w14:textId="77777777" w:rsidTr="0006772B">
        <w:trPr>
          <w:gridAfter w:val="1"/>
          <w:wAfter w:w="11" w:type="dxa"/>
          <w:trHeight w:val="1105"/>
          <w:jc w:val="center"/>
        </w:trPr>
        <w:tc>
          <w:tcPr>
            <w:tcW w:w="3832" w:type="dxa"/>
            <w:vAlign w:val="center"/>
          </w:tcPr>
          <w:p w14:paraId="10D6552F" w14:textId="2DCE89A7"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2.2 indicator: </w:t>
            </w:r>
            <w:r w:rsidR="00D265DD" w:rsidRPr="00244451">
              <w:rPr>
                <w:rFonts w:ascii="Verdana" w:hAnsi="Verdana"/>
                <w:color w:val="000000" w:themeColor="text1"/>
                <w:sz w:val="18"/>
                <w:szCs w:val="18"/>
                <w:lang w:val="en-US" w:eastAsia="en-GB"/>
              </w:rPr>
              <w:t>N</w:t>
            </w:r>
            <w:r w:rsidRPr="00244451">
              <w:rPr>
                <w:rFonts w:ascii="Verdana" w:hAnsi="Verdana"/>
                <w:color w:val="000000" w:themeColor="text1"/>
                <w:sz w:val="18"/>
                <w:szCs w:val="18"/>
                <w:lang w:val="en-US" w:eastAsia="en-GB"/>
              </w:rPr>
              <w:t>umber of gender sensitive sectors</w:t>
            </w:r>
          </w:p>
        </w:tc>
        <w:tc>
          <w:tcPr>
            <w:tcW w:w="1359" w:type="dxa"/>
            <w:vAlign w:val="center"/>
          </w:tcPr>
          <w:p w14:paraId="098E964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3E2745E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2</w:t>
            </w:r>
          </w:p>
        </w:tc>
        <w:tc>
          <w:tcPr>
            <w:tcW w:w="1573" w:type="dxa"/>
            <w:vAlign w:val="center"/>
          </w:tcPr>
          <w:p w14:paraId="03B2A12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4</w:t>
            </w:r>
          </w:p>
        </w:tc>
        <w:tc>
          <w:tcPr>
            <w:tcW w:w="2516" w:type="dxa"/>
            <w:vAlign w:val="center"/>
          </w:tcPr>
          <w:p w14:paraId="76DCA83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 </w:t>
            </w:r>
          </w:p>
        </w:tc>
        <w:tc>
          <w:tcPr>
            <w:tcW w:w="1914" w:type="dxa"/>
            <w:vAlign w:val="center"/>
          </w:tcPr>
          <w:p w14:paraId="20DECE38" w14:textId="1FF21301"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MINSANTE, MINADER,</w:t>
            </w:r>
            <w:r w:rsidR="00244451">
              <w:rPr>
                <w:rFonts w:ascii="Verdana" w:hAnsi="Verdana"/>
                <w:color w:val="000000" w:themeColor="text1"/>
                <w:sz w:val="16"/>
                <w:szCs w:val="16"/>
                <w:lang w:val="en-US" w:eastAsia="en-GB"/>
              </w:rPr>
              <w:t xml:space="preserve"> </w:t>
            </w:r>
            <w:r w:rsidRPr="00244451">
              <w:rPr>
                <w:rFonts w:ascii="Verdana" w:hAnsi="Verdana"/>
                <w:color w:val="000000" w:themeColor="text1"/>
                <w:sz w:val="16"/>
                <w:szCs w:val="16"/>
                <w:lang w:val="en-US" w:eastAsia="en-GB"/>
              </w:rPr>
              <w:t>MINTP,</w:t>
            </w:r>
          </w:p>
          <w:p w14:paraId="1E99F9BC"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 MINEDUB, MINESEC</w:t>
            </w:r>
          </w:p>
        </w:tc>
      </w:tr>
      <w:tr w:rsidR="00196736" w:rsidRPr="00890292" w14:paraId="1976C0F2" w14:textId="77777777" w:rsidTr="0006772B">
        <w:trPr>
          <w:trHeight w:val="471"/>
          <w:jc w:val="center"/>
        </w:trPr>
        <w:tc>
          <w:tcPr>
            <w:tcW w:w="13206" w:type="dxa"/>
            <w:gridSpan w:val="7"/>
            <w:shd w:val="clear" w:color="auto" w:fill="F2F2F2" w:themeFill="background1" w:themeFillShade="F2"/>
            <w:vAlign w:val="center"/>
          </w:tcPr>
          <w:p w14:paraId="08AE1560" w14:textId="678388F5"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8"/>
                <w:szCs w:val="18"/>
                <w:lang w:val="en-US" w:eastAsia="en-GB"/>
              </w:rPr>
              <w:t xml:space="preserve">Output 2.3: </w:t>
            </w:r>
            <w:r w:rsidR="005B380A" w:rsidRPr="00244451">
              <w:rPr>
                <w:rFonts w:ascii="Verdana" w:hAnsi="Verdana"/>
                <w:color w:val="000000" w:themeColor="text1"/>
                <w:sz w:val="18"/>
                <w:szCs w:val="18"/>
                <w:lang w:val="en-US" w:eastAsia="en-GB"/>
              </w:rPr>
              <w:t xml:space="preserve">A </w:t>
            </w:r>
            <w:r w:rsidR="00D265DD" w:rsidRPr="00244451">
              <w:rPr>
                <w:rFonts w:ascii="Verdana" w:hAnsi="Verdana"/>
                <w:color w:val="000000" w:themeColor="text1"/>
                <w:sz w:val="18"/>
                <w:szCs w:val="18"/>
                <w:lang w:val="en-US" w:eastAsia="en-GB"/>
              </w:rPr>
              <w:t>s</w:t>
            </w:r>
            <w:r w:rsidRPr="00244451">
              <w:rPr>
                <w:rFonts w:ascii="Verdana" w:hAnsi="Verdana"/>
                <w:color w:val="000000" w:themeColor="text1"/>
                <w:sz w:val="18"/>
                <w:szCs w:val="18"/>
                <w:lang w:val="en-US" w:eastAsia="en-GB"/>
              </w:rPr>
              <w:t>trong financing architecture and tracking system directs better allocation of resources to address SDG accelerators and LNOB issues</w:t>
            </w:r>
          </w:p>
        </w:tc>
      </w:tr>
      <w:tr w:rsidR="00196736" w:rsidRPr="007733CB" w14:paraId="38B94B51" w14:textId="77777777" w:rsidTr="0006772B">
        <w:trPr>
          <w:gridAfter w:val="1"/>
          <w:wAfter w:w="11" w:type="dxa"/>
          <w:trHeight w:val="1218"/>
          <w:jc w:val="center"/>
        </w:trPr>
        <w:tc>
          <w:tcPr>
            <w:tcW w:w="3832" w:type="dxa"/>
            <w:vAlign w:val="center"/>
          </w:tcPr>
          <w:p w14:paraId="7BD4B8CF" w14:textId="3494E19A"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2.3 indicator: </w:t>
            </w:r>
            <w:r w:rsidR="00D265DD" w:rsidRPr="00244451">
              <w:rPr>
                <w:rFonts w:ascii="Verdana" w:hAnsi="Verdana"/>
                <w:color w:val="000000" w:themeColor="text1"/>
                <w:sz w:val="18"/>
                <w:szCs w:val="18"/>
                <w:lang w:val="en-US" w:eastAsia="en-GB"/>
              </w:rPr>
              <w:t>E</w:t>
            </w:r>
            <w:r w:rsidRPr="00244451">
              <w:rPr>
                <w:rFonts w:ascii="Verdana" w:hAnsi="Verdana"/>
                <w:color w:val="000000" w:themeColor="text1"/>
                <w:sz w:val="18"/>
                <w:szCs w:val="18"/>
                <w:lang w:val="en-US" w:eastAsia="en-GB"/>
              </w:rPr>
              <w:t>xistence of Monitoring Reporting and Verification system (MRV) of finance architecture to capture domestic and international financial inflows</w:t>
            </w:r>
          </w:p>
        </w:tc>
        <w:tc>
          <w:tcPr>
            <w:tcW w:w="1359" w:type="dxa"/>
            <w:vAlign w:val="center"/>
          </w:tcPr>
          <w:p w14:paraId="2AC2E68B" w14:textId="77777777" w:rsidR="00196736" w:rsidRPr="00244451" w:rsidRDefault="00196736" w:rsidP="0006772B">
            <w:pPr>
              <w:rPr>
                <w:rFonts w:ascii="Verdana" w:hAnsi="Verdana"/>
                <w:color w:val="000000" w:themeColor="text1"/>
                <w:sz w:val="16"/>
                <w:szCs w:val="16"/>
                <w:lang w:val="en-US" w:eastAsia="en-GB"/>
              </w:rPr>
            </w:pPr>
          </w:p>
        </w:tc>
        <w:tc>
          <w:tcPr>
            <w:tcW w:w="2001" w:type="dxa"/>
            <w:vAlign w:val="center"/>
          </w:tcPr>
          <w:p w14:paraId="12133A64" w14:textId="77777777" w:rsidR="00196736" w:rsidRPr="00244451" w:rsidRDefault="00196736" w:rsidP="0006772B">
            <w:pPr>
              <w:rPr>
                <w:rFonts w:ascii="Verdana" w:hAnsi="Verdana"/>
                <w:color w:val="000000" w:themeColor="text1"/>
                <w:sz w:val="16"/>
                <w:szCs w:val="16"/>
                <w:lang w:val="en-US" w:eastAsia="en-GB"/>
              </w:rPr>
            </w:pPr>
          </w:p>
        </w:tc>
        <w:tc>
          <w:tcPr>
            <w:tcW w:w="1573" w:type="dxa"/>
            <w:vAlign w:val="center"/>
          </w:tcPr>
          <w:p w14:paraId="06B3C448"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397DA93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 </w:t>
            </w:r>
          </w:p>
        </w:tc>
        <w:tc>
          <w:tcPr>
            <w:tcW w:w="1914" w:type="dxa"/>
            <w:vAlign w:val="center"/>
          </w:tcPr>
          <w:p w14:paraId="24D2740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w:t>
            </w:r>
          </w:p>
        </w:tc>
      </w:tr>
      <w:tr w:rsidR="00196736" w:rsidRPr="00890292" w14:paraId="714C48A0" w14:textId="77777777" w:rsidTr="0006772B">
        <w:trPr>
          <w:trHeight w:val="487"/>
          <w:jc w:val="center"/>
        </w:trPr>
        <w:tc>
          <w:tcPr>
            <w:tcW w:w="13206" w:type="dxa"/>
            <w:gridSpan w:val="7"/>
            <w:shd w:val="clear" w:color="auto" w:fill="F2F2F2" w:themeFill="background1" w:themeFillShade="F2"/>
            <w:vAlign w:val="center"/>
          </w:tcPr>
          <w:p w14:paraId="378B2D0E" w14:textId="393DAE1F"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8"/>
                <w:szCs w:val="18"/>
                <w:lang w:val="en-US" w:eastAsia="en-GB"/>
              </w:rPr>
              <w:t>Output 2.4 Strengthen</w:t>
            </w:r>
            <w:r w:rsidR="00671FDD" w:rsidRPr="00244451">
              <w:rPr>
                <w:rFonts w:ascii="Verdana" w:hAnsi="Verdana"/>
                <w:color w:val="000000" w:themeColor="text1"/>
                <w:sz w:val="18"/>
                <w:szCs w:val="18"/>
                <w:lang w:val="en-US" w:eastAsia="en-GB"/>
              </w:rPr>
              <w:t>ed</w:t>
            </w:r>
            <w:r w:rsidRPr="00244451">
              <w:rPr>
                <w:rFonts w:ascii="Verdana" w:hAnsi="Verdana"/>
                <w:color w:val="000000" w:themeColor="text1"/>
                <w:sz w:val="18"/>
                <w:szCs w:val="18"/>
                <w:lang w:val="en-US" w:eastAsia="en-GB"/>
              </w:rPr>
              <w:t xml:space="preserve"> </w:t>
            </w:r>
            <w:r w:rsidR="00671FDD" w:rsidRPr="00244451">
              <w:rPr>
                <w:rFonts w:ascii="Verdana" w:hAnsi="Verdana"/>
                <w:color w:val="000000" w:themeColor="text1"/>
                <w:sz w:val="18"/>
                <w:szCs w:val="18"/>
                <w:lang w:val="en-US" w:eastAsia="en-GB"/>
              </w:rPr>
              <w:t xml:space="preserve">management of </w:t>
            </w:r>
            <w:r w:rsidRPr="00244451">
              <w:rPr>
                <w:rFonts w:ascii="Verdana" w:hAnsi="Verdana"/>
                <w:color w:val="000000" w:themeColor="text1"/>
                <w:sz w:val="18"/>
                <w:szCs w:val="18"/>
                <w:lang w:val="en-US" w:eastAsia="en-GB"/>
              </w:rPr>
              <w:t xml:space="preserve">innovative financial instruments to reinforce </w:t>
            </w:r>
            <w:r w:rsidR="004D5A9C" w:rsidRPr="00244451">
              <w:rPr>
                <w:rFonts w:ascii="Verdana" w:hAnsi="Verdana"/>
                <w:color w:val="000000" w:themeColor="text1"/>
                <w:sz w:val="18"/>
                <w:szCs w:val="18"/>
                <w:lang w:val="en-US" w:eastAsia="en-GB"/>
              </w:rPr>
              <w:t xml:space="preserve">the ability of the </w:t>
            </w:r>
            <w:r w:rsidRPr="00244451">
              <w:rPr>
                <w:rFonts w:ascii="Verdana" w:hAnsi="Verdana"/>
                <w:color w:val="000000" w:themeColor="text1"/>
                <w:sz w:val="18"/>
                <w:szCs w:val="18"/>
                <w:lang w:val="en-US" w:eastAsia="en-GB"/>
              </w:rPr>
              <w:t>public and private sectors to mobilize resources</w:t>
            </w:r>
          </w:p>
        </w:tc>
      </w:tr>
      <w:tr w:rsidR="00196736" w:rsidRPr="00890292" w14:paraId="4CD3F873" w14:textId="77777777" w:rsidTr="0006772B">
        <w:trPr>
          <w:gridAfter w:val="1"/>
          <w:wAfter w:w="11" w:type="dxa"/>
          <w:trHeight w:val="1202"/>
          <w:jc w:val="center"/>
        </w:trPr>
        <w:tc>
          <w:tcPr>
            <w:tcW w:w="3832" w:type="dxa"/>
            <w:vAlign w:val="center"/>
          </w:tcPr>
          <w:p w14:paraId="168B1A76" w14:textId="0E4D9DBA"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2.4 indicator: % of key actors with strengthened capacities on PPP management and on new innovative financing instruments and vertical funds</w:t>
            </w:r>
          </w:p>
        </w:tc>
        <w:tc>
          <w:tcPr>
            <w:tcW w:w="1359" w:type="dxa"/>
            <w:vAlign w:val="center"/>
          </w:tcPr>
          <w:p w14:paraId="7182EFEA"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473AD60C"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50%</w:t>
            </w:r>
          </w:p>
        </w:tc>
        <w:tc>
          <w:tcPr>
            <w:tcW w:w="1573" w:type="dxa"/>
            <w:vAlign w:val="center"/>
          </w:tcPr>
          <w:p w14:paraId="373275E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90%</w:t>
            </w:r>
          </w:p>
        </w:tc>
        <w:tc>
          <w:tcPr>
            <w:tcW w:w="2516" w:type="dxa"/>
            <w:vAlign w:val="center"/>
          </w:tcPr>
          <w:p w14:paraId="25E12BA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Training Reports </w:t>
            </w:r>
          </w:p>
        </w:tc>
        <w:tc>
          <w:tcPr>
            <w:tcW w:w="1914" w:type="dxa"/>
            <w:vAlign w:val="center"/>
          </w:tcPr>
          <w:p w14:paraId="4A557E1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MINFI, GICAM, Social sectors partners </w:t>
            </w:r>
          </w:p>
        </w:tc>
      </w:tr>
      <w:tr w:rsidR="00E10CC7" w:rsidRPr="00890292" w14:paraId="5DDB933C" w14:textId="77777777" w:rsidTr="00C31C25">
        <w:trPr>
          <w:gridAfter w:val="1"/>
          <w:wAfter w:w="11" w:type="dxa"/>
          <w:trHeight w:val="1202"/>
          <w:jc w:val="center"/>
        </w:trPr>
        <w:tc>
          <w:tcPr>
            <w:tcW w:w="13195" w:type="dxa"/>
            <w:gridSpan w:val="6"/>
            <w:vAlign w:val="center"/>
          </w:tcPr>
          <w:p w14:paraId="49328387" w14:textId="24CFD718" w:rsidR="00E10CC7" w:rsidRPr="00244451" w:rsidRDefault="00E10CC7" w:rsidP="00E10CC7">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lastRenderedPageBreak/>
              <w:t xml:space="preserve">Output 2.5: Strengthening of </w:t>
            </w:r>
            <w:r w:rsidR="00D12336" w:rsidRPr="00244451">
              <w:rPr>
                <w:rFonts w:ascii="Verdana" w:hAnsi="Verdana"/>
                <w:color w:val="000000" w:themeColor="text1"/>
                <w:sz w:val="18"/>
                <w:szCs w:val="18"/>
                <w:lang w:val="en-US" w:eastAsia="en-GB"/>
              </w:rPr>
              <w:t>c</w:t>
            </w:r>
            <w:r w:rsidRPr="00244451">
              <w:rPr>
                <w:rFonts w:ascii="Verdana" w:hAnsi="Verdana"/>
                <w:color w:val="000000" w:themeColor="text1"/>
                <w:sz w:val="18"/>
                <w:szCs w:val="18"/>
                <w:lang w:val="en-US" w:eastAsia="en-GB"/>
              </w:rPr>
              <w:t>apacities of public authorities for improved budgeting for key social sectors</w:t>
            </w:r>
          </w:p>
          <w:p w14:paraId="63C37E92" w14:textId="77777777" w:rsidR="00E10CC7" w:rsidRPr="00244451" w:rsidRDefault="00E10CC7" w:rsidP="00E10CC7">
            <w:pPr>
              <w:rPr>
                <w:rFonts w:ascii="Verdana" w:hAnsi="Verdana"/>
                <w:color w:val="000000" w:themeColor="text1"/>
                <w:sz w:val="16"/>
                <w:szCs w:val="16"/>
                <w:lang w:val="en-US" w:eastAsia="en-GB"/>
              </w:rPr>
            </w:pPr>
          </w:p>
        </w:tc>
      </w:tr>
      <w:tr w:rsidR="00E10CC7" w:rsidRPr="007733CB" w14:paraId="5DF7F6C6" w14:textId="77777777" w:rsidTr="0006772B">
        <w:trPr>
          <w:gridAfter w:val="1"/>
          <w:wAfter w:w="11" w:type="dxa"/>
          <w:trHeight w:val="1202"/>
          <w:jc w:val="center"/>
        </w:trPr>
        <w:tc>
          <w:tcPr>
            <w:tcW w:w="3832" w:type="dxa"/>
            <w:vAlign w:val="center"/>
          </w:tcPr>
          <w:p w14:paraId="5A79BF85" w14:textId="77777777" w:rsidR="00E10CC7" w:rsidRPr="00244451" w:rsidRDefault="00E10CC7" w:rsidP="00E10CC7">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Output 2.5 indicator: Number of authorities able to mobilize funding for the social sector</w:t>
            </w:r>
          </w:p>
          <w:p w14:paraId="12D98A85" w14:textId="77777777" w:rsidR="00E10CC7" w:rsidRPr="00244451" w:rsidRDefault="00E10CC7" w:rsidP="00E10CC7">
            <w:pPr>
              <w:rPr>
                <w:rFonts w:ascii="Verdana" w:hAnsi="Verdana"/>
                <w:color w:val="000000" w:themeColor="text1"/>
                <w:sz w:val="18"/>
                <w:szCs w:val="18"/>
                <w:lang w:val="en-US" w:eastAsia="en-GB"/>
              </w:rPr>
            </w:pPr>
          </w:p>
        </w:tc>
        <w:tc>
          <w:tcPr>
            <w:tcW w:w="1359" w:type="dxa"/>
            <w:vAlign w:val="center"/>
          </w:tcPr>
          <w:p w14:paraId="3EA3DA59" w14:textId="0BB53B58" w:rsidR="00E10CC7" w:rsidRPr="00244451" w:rsidRDefault="00E10CC7" w:rsidP="00E10CC7">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45</w:t>
            </w:r>
          </w:p>
        </w:tc>
        <w:tc>
          <w:tcPr>
            <w:tcW w:w="2001" w:type="dxa"/>
            <w:vAlign w:val="center"/>
          </w:tcPr>
          <w:p w14:paraId="2EFC4D7E" w14:textId="42B25345" w:rsidR="00E10CC7" w:rsidRPr="00244451" w:rsidRDefault="00E10CC7" w:rsidP="00E10CC7">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160</w:t>
            </w:r>
          </w:p>
        </w:tc>
        <w:tc>
          <w:tcPr>
            <w:tcW w:w="1573" w:type="dxa"/>
            <w:vAlign w:val="center"/>
          </w:tcPr>
          <w:p w14:paraId="2035A75A" w14:textId="4E314FAA" w:rsidR="00E10CC7" w:rsidRPr="00244451" w:rsidRDefault="00E10CC7" w:rsidP="00E10CC7">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320</w:t>
            </w:r>
          </w:p>
        </w:tc>
        <w:tc>
          <w:tcPr>
            <w:tcW w:w="2516" w:type="dxa"/>
            <w:vAlign w:val="center"/>
          </w:tcPr>
          <w:p w14:paraId="4561F399" w14:textId="54C9FF2E" w:rsidR="00E10CC7" w:rsidRPr="00244451" w:rsidRDefault="00E10CC7" w:rsidP="00E10CC7">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Reports </w:t>
            </w:r>
          </w:p>
        </w:tc>
        <w:tc>
          <w:tcPr>
            <w:tcW w:w="1914" w:type="dxa"/>
            <w:vAlign w:val="center"/>
          </w:tcPr>
          <w:p w14:paraId="59CB0E7F" w14:textId="644F5A0E" w:rsidR="00E10CC7" w:rsidRPr="00244451" w:rsidRDefault="00E10CC7" w:rsidP="00E10CC7">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 MINDDEVEL, MINFI</w:t>
            </w:r>
          </w:p>
        </w:tc>
      </w:tr>
      <w:tr w:rsidR="00196736" w:rsidRPr="00890292" w14:paraId="07F0F063" w14:textId="77777777" w:rsidTr="0006772B">
        <w:trPr>
          <w:trHeight w:val="1112"/>
          <w:jc w:val="center"/>
        </w:trPr>
        <w:tc>
          <w:tcPr>
            <w:tcW w:w="13206" w:type="dxa"/>
            <w:gridSpan w:val="7"/>
            <w:shd w:val="clear" w:color="auto" w:fill="FFF2CC" w:themeFill="accent4" w:themeFillTint="33"/>
            <w:vAlign w:val="center"/>
          </w:tcPr>
          <w:p w14:paraId="58F346D3" w14:textId="5E84F406" w:rsidR="00196736" w:rsidRPr="00244451" w:rsidRDefault="00196736" w:rsidP="000A3901">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Outcome 3: An Innovative Funding Mechanism for Very Small Enterprises (VSEs), Small and Medium Enterprises (SMEs) and Farmers group is ready to be operationalize</w:t>
            </w:r>
            <w:r w:rsidR="00ED2378" w:rsidRPr="00244451">
              <w:rPr>
                <w:rFonts w:ascii="Verdana" w:hAnsi="Verdana"/>
                <w:color w:val="000000" w:themeColor="text1"/>
                <w:sz w:val="18"/>
                <w:szCs w:val="18"/>
                <w:lang w:val="en-US" w:eastAsia="en-GB"/>
              </w:rPr>
              <w:t>d</w:t>
            </w:r>
          </w:p>
        </w:tc>
      </w:tr>
      <w:tr w:rsidR="00196736" w:rsidRPr="007733CB" w14:paraId="78E92197" w14:textId="77777777" w:rsidTr="0006772B">
        <w:trPr>
          <w:gridAfter w:val="1"/>
          <w:wAfter w:w="11" w:type="dxa"/>
          <w:trHeight w:val="471"/>
          <w:jc w:val="center"/>
        </w:trPr>
        <w:tc>
          <w:tcPr>
            <w:tcW w:w="3832" w:type="dxa"/>
            <w:vAlign w:val="center"/>
          </w:tcPr>
          <w:p w14:paraId="4142B060" w14:textId="76097A75"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Outcome </w:t>
            </w:r>
            <w:r w:rsidR="005F471D" w:rsidRPr="00244451">
              <w:rPr>
                <w:rFonts w:ascii="Verdana" w:hAnsi="Verdana"/>
                <w:color w:val="000000" w:themeColor="text1"/>
                <w:sz w:val="18"/>
                <w:szCs w:val="18"/>
                <w:lang w:val="en-US" w:eastAsia="en-GB"/>
              </w:rPr>
              <w:t xml:space="preserve">3 </w:t>
            </w:r>
            <w:r w:rsidRPr="00244451">
              <w:rPr>
                <w:rFonts w:ascii="Verdana" w:hAnsi="Verdana"/>
                <w:color w:val="000000" w:themeColor="text1"/>
                <w:sz w:val="18"/>
                <w:szCs w:val="18"/>
                <w:lang w:val="en-US" w:eastAsia="en-GB"/>
              </w:rPr>
              <w:t>indicator: Operational financing mechanism</w:t>
            </w:r>
          </w:p>
        </w:tc>
        <w:tc>
          <w:tcPr>
            <w:tcW w:w="1359" w:type="dxa"/>
            <w:vAlign w:val="center"/>
          </w:tcPr>
          <w:p w14:paraId="3675255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472786D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526C3A46"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1D045F4E"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 of elaboration of the mechanism </w:t>
            </w:r>
          </w:p>
        </w:tc>
        <w:tc>
          <w:tcPr>
            <w:tcW w:w="1914" w:type="dxa"/>
            <w:vAlign w:val="center"/>
          </w:tcPr>
          <w:p w14:paraId="4BC8FEF0"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MINEPAT, MIN</w:t>
            </w:r>
          </w:p>
        </w:tc>
      </w:tr>
      <w:tr w:rsidR="00196736" w:rsidRPr="00890292" w14:paraId="68D91F07" w14:textId="77777777" w:rsidTr="0006772B">
        <w:trPr>
          <w:trHeight w:val="482"/>
          <w:jc w:val="center"/>
        </w:trPr>
        <w:tc>
          <w:tcPr>
            <w:tcW w:w="13206" w:type="dxa"/>
            <w:gridSpan w:val="7"/>
            <w:shd w:val="clear" w:color="auto" w:fill="EDEDED" w:themeFill="accent3" w:themeFillTint="33"/>
            <w:vAlign w:val="center"/>
          </w:tcPr>
          <w:p w14:paraId="22BA86FB" w14:textId="5B48E7CB"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 xml:space="preserve">.1: The "Cameroon SDG One Fund Platform" is ready to </w:t>
            </w:r>
            <w:r w:rsidR="00CA38A6" w:rsidRPr="00244451">
              <w:rPr>
                <w:rFonts w:ascii="Verdana" w:hAnsi="Verdana"/>
                <w:color w:val="000000" w:themeColor="text1"/>
                <w:sz w:val="18"/>
                <w:szCs w:val="18"/>
                <w:lang w:val="en-US" w:eastAsia="en-GB"/>
              </w:rPr>
              <w:t xml:space="preserve">go </w:t>
            </w:r>
            <w:r w:rsidRPr="00244451">
              <w:rPr>
                <w:rFonts w:ascii="Verdana" w:hAnsi="Verdana"/>
                <w:color w:val="000000" w:themeColor="text1"/>
                <w:sz w:val="18"/>
                <w:szCs w:val="18"/>
                <w:lang w:val="en-US" w:eastAsia="en-GB"/>
              </w:rPr>
              <w:t xml:space="preserve">operational  </w:t>
            </w:r>
          </w:p>
        </w:tc>
      </w:tr>
      <w:tr w:rsidR="00196736" w:rsidRPr="007733CB" w14:paraId="00E7DE6C" w14:textId="77777777" w:rsidTr="0006772B">
        <w:trPr>
          <w:gridAfter w:val="1"/>
          <w:wAfter w:w="11" w:type="dxa"/>
          <w:trHeight w:val="487"/>
          <w:jc w:val="center"/>
        </w:trPr>
        <w:tc>
          <w:tcPr>
            <w:tcW w:w="3832" w:type="dxa"/>
            <w:vAlign w:val="center"/>
          </w:tcPr>
          <w:p w14:paraId="6C883332" w14:textId="3CF8E6A4"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.1 indicator: Feasibility study document</w:t>
            </w:r>
          </w:p>
        </w:tc>
        <w:tc>
          <w:tcPr>
            <w:tcW w:w="1359" w:type="dxa"/>
            <w:vAlign w:val="center"/>
          </w:tcPr>
          <w:p w14:paraId="4020F555"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4B70949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390084F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63F924EF"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Reports </w:t>
            </w:r>
          </w:p>
        </w:tc>
        <w:tc>
          <w:tcPr>
            <w:tcW w:w="1914" w:type="dxa"/>
            <w:vAlign w:val="center"/>
          </w:tcPr>
          <w:p w14:paraId="680AC9A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w:t>
            </w:r>
          </w:p>
        </w:tc>
      </w:tr>
      <w:tr w:rsidR="00196736" w:rsidRPr="00890292" w14:paraId="4647D2BA" w14:textId="77777777" w:rsidTr="0006772B">
        <w:trPr>
          <w:trHeight w:val="765"/>
          <w:jc w:val="center"/>
        </w:trPr>
        <w:tc>
          <w:tcPr>
            <w:tcW w:w="13206" w:type="dxa"/>
            <w:gridSpan w:val="7"/>
            <w:shd w:val="clear" w:color="auto" w:fill="EDEDED" w:themeFill="accent3" w:themeFillTint="33"/>
            <w:vAlign w:val="center"/>
          </w:tcPr>
          <w:p w14:paraId="5A4C9047" w14:textId="3F54FE1B"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 xml:space="preserve">.2: Mapping of business opportunities in agribusiness and other hotspot sectors identifies strong market opportunity areas  </w:t>
            </w:r>
          </w:p>
        </w:tc>
      </w:tr>
      <w:tr w:rsidR="00196736" w:rsidRPr="007733CB" w14:paraId="08D9D01A" w14:textId="77777777" w:rsidTr="0006772B">
        <w:trPr>
          <w:gridAfter w:val="1"/>
          <w:wAfter w:w="11" w:type="dxa"/>
          <w:trHeight w:val="487"/>
          <w:jc w:val="center"/>
        </w:trPr>
        <w:tc>
          <w:tcPr>
            <w:tcW w:w="3832" w:type="dxa"/>
            <w:vAlign w:val="center"/>
          </w:tcPr>
          <w:p w14:paraId="4C6C1431" w14:textId="6DECEC73"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 xml:space="preserve">.2 indicator: Business Mapping opportunities </w:t>
            </w:r>
          </w:p>
        </w:tc>
        <w:tc>
          <w:tcPr>
            <w:tcW w:w="1359" w:type="dxa"/>
            <w:vAlign w:val="center"/>
          </w:tcPr>
          <w:p w14:paraId="694F87D8"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2B1B66D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55448212"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403EC913"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Reports </w:t>
            </w:r>
          </w:p>
        </w:tc>
        <w:tc>
          <w:tcPr>
            <w:tcW w:w="1914" w:type="dxa"/>
            <w:vAlign w:val="center"/>
          </w:tcPr>
          <w:p w14:paraId="43B4C441"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w:t>
            </w:r>
          </w:p>
        </w:tc>
      </w:tr>
      <w:tr w:rsidR="00196736" w:rsidRPr="00890292" w14:paraId="58A3942C" w14:textId="77777777" w:rsidTr="0006772B">
        <w:trPr>
          <w:trHeight w:val="628"/>
          <w:jc w:val="center"/>
        </w:trPr>
        <w:tc>
          <w:tcPr>
            <w:tcW w:w="13206" w:type="dxa"/>
            <w:gridSpan w:val="7"/>
            <w:vAlign w:val="center"/>
          </w:tcPr>
          <w:p w14:paraId="27112ACC" w14:textId="3AC1BCF1"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.3: Mapping of existing capacity in agribusiness and other hotspot sectors identifies gap and needs</w:t>
            </w:r>
          </w:p>
        </w:tc>
      </w:tr>
      <w:tr w:rsidR="00196736" w:rsidRPr="007733CB" w14:paraId="2980D189" w14:textId="77777777" w:rsidTr="0006772B">
        <w:trPr>
          <w:gridAfter w:val="1"/>
          <w:wAfter w:w="11" w:type="dxa"/>
          <w:trHeight w:val="471"/>
          <w:jc w:val="center"/>
        </w:trPr>
        <w:tc>
          <w:tcPr>
            <w:tcW w:w="3832" w:type="dxa"/>
            <w:vAlign w:val="center"/>
          </w:tcPr>
          <w:p w14:paraId="16784171" w14:textId="2B226B69" w:rsidR="00196736" w:rsidRPr="00244451" w:rsidRDefault="00196736" w:rsidP="0006772B">
            <w:pPr>
              <w:rPr>
                <w:rFonts w:ascii="Verdana" w:hAnsi="Verdana"/>
                <w:color w:val="000000" w:themeColor="text1"/>
                <w:sz w:val="18"/>
                <w:szCs w:val="18"/>
                <w:lang w:val="en-US" w:eastAsia="en-GB"/>
              </w:rPr>
            </w:pPr>
            <w:r w:rsidRPr="00244451">
              <w:rPr>
                <w:rFonts w:ascii="Verdana" w:hAnsi="Verdana"/>
                <w:color w:val="000000" w:themeColor="text1"/>
                <w:sz w:val="18"/>
                <w:szCs w:val="18"/>
                <w:lang w:val="en-US" w:eastAsia="en-GB"/>
              </w:rPr>
              <w:t xml:space="preserve">Output </w:t>
            </w:r>
            <w:r w:rsidR="005F471D" w:rsidRPr="00244451">
              <w:rPr>
                <w:rFonts w:ascii="Verdana" w:hAnsi="Verdana"/>
                <w:color w:val="000000" w:themeColor="text1"/>
                <w:sz w:val="18"/>
                <w:szCs w:val="18"/>
                <w:lang w:val="en-US" w:eastAsia="en-GB"/>
              </w:rPr>
              <w:t>3</w:t>
            </w:r>
            <w:r w:rsidRPr="00244451">
              <w:rPr>
                <w:rFonts w:ascii="Verdana" w:hAnsi="Verdana"/>
                <w:color w:val="000000" w:themeColor="text1"/>
                <w:sz w:val="18"/>
                <w:szCs w:val="18"/>
                <w:lang w:val="en-US" w:eastAsia="en-GB"/>
              </w:rPr>
              <w:t>.3 indicator: Capacit</w:t>
            </w:r>
            <w:r w:rsidR="00CE456A" w:rsidRPr="00244451">
              <w:rPr>
                <w:rFonts w:ascii="Verdana" w:hAnsi="Verdana"/>
                <w:color w:val="000000" w:themeColor="text1"/>
                <w:sz w:val="18"/>
                <w:szCs w:val="18"/>
                <w:lang w:val="en-US" w:eastAsia="en-GB"/>
              </w:rPr>
              <w:t>y</w:t>
            </w:r>
            <w:r w:rsidRPr="00244451">
              <w:rPr>
                <w:rFonts w:ascii="Verdana" w:hAnsi="Verdana"/>
                <w:color w:val="000000" w:themeColor="text1"/>
                <w:sz w:val="18"/>
                <w:szCs w:val="18"/>
                <w:lang w:val="en-US" w:eastAsia="en-GB"/>
              </w:rPr>
              <w:t xml:space="preserve"> bu</w:t>
            </w:r>
            <w:r w:rsidR="00CE456A" w:rsidRPr="00244451">
              <w:rPr>
                <w:rFonts w:ascii="Verdana" w:hAnsi="Verdana"/>
                <w:color w:val="000000" w:themeColor="text1"/>
                <w:sz w:val="18"/>
                <w:szCs w:val="18"/>
                <w:lang w:val="en-US" w:eastAsia="en-GB"/>
              </w:rPr>
              <w:t>i</w:t>
            </w:r>
            <w:r w:rsidRPr="00244451">
              <w:rPr>
                <w:rFonts w:ascii="Verdana" w:hAnsi="Verdana"/>
                <w:color w:val="000000" w:themeColor="text1"/>
                <w:sz w:val="18"/>
                <w:szCs w:val="18"/>
                <w:lang w:val="en-US" w:eastAsia="en-GB"/>
              </w:rPr>
              <w:t xml:space="preserve">lding mapping </w:t>
            </w:r>
          </w:p>
        </w:tc>
        <w:tc>
          <w:tcPr>
            <w:tcW w:w="1359" w:type="dxa"/>
            <w:vAlign w:val="center"/>
          </w:tcPr>
          <w:p w14:paraId="1E733D48"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2001" w:type="dxa"/>
            <w:vAlign w:val="center"/>
          </w:tcPr>
          <w:p w14:paraId="4602B398"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0</w:t>
            </w:r>
          </w:p>
        </w:tc>
        <w:tc>
          <w:tcPr>
            <w:tcW w:w="1573" w:type="dxa"/>
            <w:vAlign w:val="center"/>
          </w:tcPr>
          <w:p w14:paraId="70B0B026"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1</w:t>
            </w:r>
          </w:p>
        </w:tc>
        <w:tc>
          <w:tcPr>
            <w:tcW w:w="2516" w:type="dxa"/>
            <w:vAlign w:val="center"/>
          </w:tcPr>
          <w:p w14:paraId="45628B27"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Reports </w:t>
            </w:r>
          </w:p>
        </w:tc>
        <w:tc>
          <w:tcPr>
            <w:tcW w:w="1914" w:type="dxa"/>
            <w:vAlign w:val="center"/>
          </w:tcPr>
          <w:p w14:paraId="70813FFD" w14:textId="77777777" w:rsidR="00196736" w:rsidRPr="00244451" w:rsidRDefault="00196736" w:rsidP="0006772B">
            <w:pPr>
              <w:rPr>
                <w:rFonts w:ascii="Verdana" w:hAnsi="Verdana"/>
                <w:color w:val="000000" w:themeColor="text1"/>
                <w:sz w:val="16"/>
                <w:szCs w:val="16"/>
                <w:lang w:val="en-US" w:eastAsia="en-GB"/>
              </w:rPr>
            </w:pPr>
            <w:r w:rsidRPr="00244451">
              <w:rPr>
                <w:rFonts w:ascii="Verdana" w:hAnsi="Verdana"/>
                <w:color w:val="000000" w:themeColor="text1"/>
                <w:sz w:val="16"/>
                <w:szCs w:val="16"/>
                <w:lang w:val="en-US" w:eastAsia="en-GB"/>
              </w:rPr>
              <w:t xml:space="preserve">MINEPAT </w:t>
            </w:r>
          </w:p>
        </w:tc>
      </w:tr>
    </w:tbl>
    <w:p w14:paraId="2259934C" w14:textId="77777777" w:rsidR="00BB5901" w:rsidRDefault="00BB5901" w:rsidP="00924381">
      <w:pPr>
        <w:rPr>
          <w:rFonts w:ascii="Verdana" w:hAnsi="Verdana"/>
          <w:b/>
          <w:color w:val="0070C0"/>
          <w:u w:val="single"/>
          <w:lang w:val="en-US" w:eastAsia="en-GB"/>
        </w:rPr>
      </w:pPr>
    </w:p>
    <w:p w14:paraId="5171317C" w14:textId="77777777" w:rsidR="00BB5901" w:rsidRDefault="00BB5901" w:rsidP="00924381">
      <w:pPr>
        <w:rPr>
          <w:rFonts w:ascii="Verdana" w:hAnsi="Verdana"/>
          <w:b/>
          <w:color w:val="0070C0"/>
          <w:u w:val="single"/>
          <w:lang w:val="en-US" w:eastAsia="en-GB"/>
        </w:rPr>
      </w:pPr>
    </w:p>
    <w:p w14:paraId="33C070B4" w14:textId="77777777" w:rsidR="00BB5901" w:rsidRDefault="00BB5901" w:rsidP="00924381">
      <w:pPr>
        <w:rPr>
          <w:rFonts w:ascii="Verdana" w:hAnsi="Verdana"/>
          <w:b/>
          <w:color w:val="0070C0"/>
          <w:u w:val="single"/>
          <w:lang w:val="en-US" w:eastAsia="en-GB"/>
        </w:rPr>
      </w:pPr>
    </w:p>
    <w:p w14:paraId="1A17444B" w14:textId="216B8A36" w:rsidR="000D5E25" w:rsidRPr="004E38AE" w:rsidRDefault="000D5E25" w:rsidP="00924381">
      <w:pPr>
        <w:rPr>
          <w:rFonts w:ascii="Verdana" w:hAnsi="Verdana"/>
          <w:b/>
          <w:color w:val="0070C0"/>
          <w:u w:val="single"/>
          <w:lang w:val="en-US" w:eastAsia="en-GB"/>
        </w:rPr>
      </w:pPr>
      <w:r w:rsidRPr="004E38AE">
        <w:rPr>
          <w:rFonts w:ascii="Verdana" w:hAnsi="Verdana"/>
          <w:b/>
          <w:color w:val="0070C0"/>
          <w:u w:val="single"/>
          <w:lang w:val="en-US" w:eastAsia="en-GB"/>
        </w:rPr>
        <w:t xml:space="preserve">Annex </w:t>
      </w:r>
      <w:r w:rsidR="000A68B0" w:rsidRPr="004E38AE">
        <w:rPr>
          <w:rFonts w:ascii="Verdana" w:hAnsi="Verdana"/>
          <w:b/>
          <w:color w:val="0070C0"/>
          <w:u w:val="single"/>
          <w:lang w:val="en-US" w:eastAsia="en-GB"/>
        </w:rPr>
        <w:t>3</w:t>
      </w:r>
      <w:r w:rsidRPr="004E38AE">
        <w:rPr>
          <w:rFonts w:ascii="Verdana" w:hAnsi="Verdana"/>
          <w:b/>
          <w:color w:val="0070C0"/>
          <w:u w:val="single"/>
          <w:lang w:val="en-US" w:eastAsia="en-GB"/>
        </w:rPr>
        <w:t xml:space="preserve">. </w:t>
      </w:r>
      <w:bookmarkStart w:id="17" w:name="_Hlk42789631"/>
      <w:r w:rsidRPr="004E38AE">
        <w:rPr>
          <w:rFonts w:ascii="Verdana" w:hAnsi="Verdana"/>
          <w:b/>
          <w:color w:val="0070C0"/>
          <w:u w:val="single"/>
          <w:lang w:val="en-US" w:eastAsia="en-GB"/>
        </w:rPr>
        <w:t xml:space="preserve">Gender </w:t>
      </w:r>
      <w:r w:rsidR="00BB5901">
        <w:rPr>
          <w:rFonts w:ascii="Verdana" w:hAnsi="Verdana"/>
          <w:b/>
          <w:color w:val="0070C0"/>
          <w:u w:val="single"/>
          <w:lang w:val="en-US" w:eastAsia="en-GB"/>
        </w:rPr>
        <w:t>M</w:t>
      </w:r>
      <w:r w:rsidRPr="004E38AE">
        <w:rPr>
          <w:rFonts w:ascii="Verdana" w:hAnsi="Verdana"/>
          <w:b/>
          <w:color w:val="0070C0"/>
          <w:u w:val="single"/>
          <w:lang w:val="en-US" w:eastAsia="en-GB"/>
        </w:rPr>
        <w:t xml:space="preserve">arker </w:t>
      </w:r>
      <w:r w:rsidR="00BB5901">
        <w:rPr>
          <w:rFonts w:ascii="Verdana" w:hAnsi="Verdana"/>
          <w:b/>
          <w:color w:val="0070C0"/>
          <w:u w:val="single"/>
          <w:lang w:val="en-US" w:eastAsia="en-GB"/>
        </w:rPr>
        <w:t>M</w:t>
      </w:r>
      <w:r w:rsidRPr="004E38AE">
        <w:rPr>
          <w:rFonts w:ascii="Verdana" w:hAnsi="Verdana"/>
          <w:b/>
          <w:color w:val="0070C0"/>
          <w:u w:val="single"/>
          <w:lang w:val="en-US" w:eastAsia="en-GB"/>
        </w:rPr>
        <w:t xml:space="preserve">atrix </w:t>
      </w:r>
      <w:bookmarkEnd w:id="17"/>
    </w:p>
    <w:p w14:paraId="6A656BAA" w14:textId="77777777" w:rsidR="000D5E25" w:rsidRPr="004E38AE" w:rsidRDefault="000D5E25" w:rsidP="00924381">
      <w:pPr>
        <w:rPr>
          <w:rFonts w:ascii="Verdana" w:hAnsi="Verdana"/>
          <w:color w:val="000000" w:themeColor="text1"/>
          <w:u w:val="single"/>
          <w:lang w:val="en-US"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174"/>
        <w:gridCol w:w="810"/>
        <w:gridCol w:w="5220"/>
        <w:gridCol w:w="2880"/>
      </w:tblGrid>
      <w:tr w:rsidR="000D5E25" w:rsidRPr="00890292" w14:paraId="76DAAB79" w14:textId="77777777" w:rsidTr="001C38AE">
        <w:trPr>
          <w:jc w:val="center"/>
        </w:trPr>
        <w:tc>
          <w:tcPr>
            <w:tcW w:w="3685" w:type="dxa"/>
            <w:gridSpan w:val="2"/>
            <w:shd w:val="clear" w:color="auto" w:fill="BDD6EE" w:themeFill="accent5" w:themeFillTint="66"/>
            <w:vAlign w:val="center"/>
          </w:tcPr>
          <w:p w14:paraId="4FE043D4" w14:textId="77777777" w:rsidR="000D5E25" w:rsidRPr="004E38AE" w:rsidRDefault="000D5E25" w:rsidP="00924381">
            <w:pPr>
              <w:rPr>
                <w:rFonts w:ascii="Verdana" w:hAnsi="Verdana" w:cs="Calibri"/>
                <w:b/>
                <w:color w:val="000000" w:themeColor="text1"/>
                <w:sz w:val="18"/>
                <w:szCs w:val="18"/>
                <w:lang w:val="en-US"/>
              </w:rPr>
            </w:pPr>
            <w:r w:rsidRPr="004E38AE">
              <w:rPr>
                <w:rFonts w:ascii="Verdana" w:hAnsi="Verdana" w:cs="Calibri"/>
                <w:b/>
                <w:color w:val="000000" w:themeColor="text1"/>
                <w:sz w:val="18"/>
                <w:szCs w:val="18"/>
                <w:lang w:val="en-US"/>
              </w:rPr>
              <w:t>Indicator</w:t>
            </w:r>
          </w:p>
        </w:tc>
        <w:tc>
          <w:tcPr>
            <w:tcW w:w="810" w:type="dxa"/>
            <w:vMerge w:val="restart"/>
            <w:shd w:val="clear" w:color="auto" w:fill="BDD6EE" w:themeFill="accent5" w:themeFillTint="66"/>
            <w:vAlign w:val="center"/>
          </w:tcPr>
          <w:p w14:paraId="69970B82" w14:textId="77777777" w:rsidR="000D5E25" w:rsidRPr="004E38AE" w:rsidRDefault="000D5E25" w:rsidP="00924381">
            <w:pPr>
              <w:rPr>
                <w:rFonts w:ascii="Verdana" w:hAnsi="Verdana" w:cs="Calibri"/>
                <w:b/>
                <w:color w:val="000000" w:themeColor="text1"/>
                <w:sz w:val="18"/>
                <w:szCs w:val="18"/>
                <w:lang w:val="en-US"/>
              </w:rPr>
            </w:pPr>
            <w:r w:rsidRPr="004E38AE">
              <w:rPr>
                <w:rFonts w:ascii="Verdana" w:hAnsi="Verdana" w:cs="Calibri"/>
                <w:b/>
                <w:color w:val="000000" w:themeColor="text1"/>
                <w:sz w:val="18"/>
                <w:szCs w:val="18"/>
                <w:lang w:val="en-US"/>
              </w:rPr>
              <w:t>Score</w:t>
            </w:r>
          </w:p>
        </w:tc>
        <w:tc>
          <w:tcPr>
            <w:tcW w:w="5220" w:type="dxa"/>
            <w:vMerge w:val="restart"/>
            <w:shd w:val="clear" w:color="auto" w:fill="BDD6EE" w:themeFill="accent5" w:themeFillTint="66"/>
            <w:vAlign w:val="center"/>
          </w:tcPr>
          <w:p w14:paraId="62A15EDA" w14:textId="77777777" w:rsidR="000D5E25" w:rsidRPr="004E38AE" w:rsidRDefault="000D5E25" w:rsidP="00924381">
            <w:pPr>
              <w:rPr>
                <w:rFonts w:ascii="Verdana" w:hAnsi="Verdana" w:cs="Calibri"/>
                <w:b/>
                <w:color w:val="000000" w:themeColor="text1"/>
                <w:sz w:val="18"/>
                <w:szCs w:val="18"/>
                <w:lang w:val="en-US"/>
              </w:rPr>
            </w:pPr>
            <w:r w:rsidRPr="004E38AE">
              <w:rPr>
                <w:rFonts w:ascii="Verdana" w:hAnsi="Verdana" w:cs="Calibri"/>
                <w:b/>
                <w:color w:val="000000" w:themeColor="text1"/>
                <w:sz w:val="18"/>
                <w:szCs w:val="18"/>
                <w:lang w:val="en-US"/>
              </w:rPr>
              <w:t>Findings and Explanation</w:t>
            </w:r>
          </w:p>
        </w:tc>
        <w:tc>
          <w:tcPr>
            <w:tcW w:w="2880" w:type="dxa"/>
            <w:vMerge w:val="restart"/>
            <w:shd w:val="clear" w:color="auto" w:fill="BDD6EE" w:themeFill="accent5" w:themeFillTint="66"/>
            <w:vAlign w:val="center"/>
          </w:tcPr>
          <w:p w14:paraId="63C0CF39" w14:textId="77777777" w:rsidR="000D5E25" w:rsidRPr="004E38AE" w:rsidRDefault="000D5E25" w:rsidP="00924381">
            <w:pPr>
              <w:rPr>
                <w:rFonts w:ascii="Verdana" w:hAnsi="Verdana" w:cs="Calibri"/>
                <w:b/>
                <w:color w:val="000000" w:themeColor="text1"/>
                <w:sz w:val="18"/>
                <w:szCs w:val="18"/>
                <w:lang w:val="en-US"/>
              </w:rPr>
            </w:pPr>
            <w:r w:rsidRPr="004E38AE">
              <w:rPr>
                <w:rFonts w:ascii="Verdana" w:hAnsi="Verdana" w:cs="Calibri"/>
                <w:b/>
                <w:color w:val="000000" w:themeColor="text1"/>
                <w:sz w:val="18"/>
                <w:szCs w:val="18"/>
                <w:lang w:val="en-US"/>
              </w:rPr>
              <w:t>Evidence or Means of Verification</w:t>
            </w:r>
          </w:p>
        </w:tc>
      </w:tr>
      <w:tr w:rsidR="000D5E25" w:rsidRPr="004E38AE" w14:paraId="6E2611C8" w14:textId="77777777" w:rsidTr="001C38AE">
        <w:trPr>
          <w:jc w:val="center"/>
        </w:trPr>
        <w:tc>
          <w:tcPr>
            <w:tcW w:w="511" w:type="dxa"/>
            <w:shd w:val="clear" w:color="auto" w:fill="ACB9CA" w:themeFill="text2" w:themeFillTint="66"/>
            <w:vAlign w:val="center"/>
          </w:tcPr>
          <w:p w14:paraId="3DF14522" w14:textId="77777777" w:rsidR="000D5E25" w:rsidRPr="004E38AE" w:rsidRDefault="000D5E25" w:rsidP="00924381">
            <w:pPr>
              <w:rPr>
                <w:rFonts w:ascii="Verdana" w:hAnsi="Verdana" w:cs="Calibri"/>
                <w:bCs/>
                <w:i/>
                <w:iCs/>
                <w:sz w:val="18"/>
                <w:szCs w:val="18"/>
                <w:lang w:val="en-US"/>
              </w:rPr>
            </w:pPr>
            <w:r w:rsidRPr="004E38AE">
              <w:rPr>
                <w:rFonts w:ascii="Verdana" w:hAnsi="Verdana" w:cs="Calibri"/>
                <w:bCs/>
                <w:i/>
                <w:iCs/>
                <w:sz w:val="18"/>
                <w:szCs w:val="18"/>
                <w:lang w:val="en-US"/>
              </w:rPr>
              <w:t>N°</w:t>
            </w:r>
          </w:p>
        </w:tc>
        <w:tc>
          <w:tcPr>
            <w:tcW w:w="3174" w:type="dxa"/>
            <w:shd w:val="clear" w:color="auto" w:fill="ACB9CA" w:themeFill="text2" w:themeFillTint="66"/>
            <w:vAlign w:val="center"/>
          </w:tcPr>
          <w:p w14:paraId="6BF5ECB6" w14:textId="77777777" w:rsidR="000D5E25" w:rsidRPr="004E38AE" w:rsidRDefault="000D5E25" w:rsidP="00924381">
            <w:pPr>
              <w:rPr>
                <w:rFonts w:ascii="Verdana" w:hAnsi="Verdana" w:cs="Calibri"/>
                <w:bCs/>
                <w:i/>
                <w:iCs/>
                <w:sz w:val="18"/>
                <w:szCs w:val="18"/>
                <w:lang w:val="en-US"/>
              </w:rPr>
            </w:pPr>
            <w:r w:rsidRPr="004E38AE">
              <w:rPr>
                <w:rFonts w:ascii="Verdana" w:hAnsi="Verdana" w:cs="Calibri"/>
                <w:bCs/>
                <w:i/>
                <w:iCs/>
                <w:sz w:val="18"/>
                <w:szCs w:val="18"/>
                <w:lang w:val="en-US"/>
              </w:rPr>
              <w:t>Formulation</w:t>
            </w:r>
          </w:p>
        </w:tc>
        <w:tc>
          <w:tcPr>
            <w:tcW w:w="810" w:type="dxa"/>
            <w:vMerge/>
            <w:vAlign w:val="center"/>
          </w:tcPr>
          <w:p w14:paraId="5486E745" w14:textId="77777777" w:rsidR="000D5E25" w:rsidRPr="004E38AE" w:rsidRDefault="000D5E25" w:rsidP="00924381">
            <w:pPr>
              <w:rPr>
                <w:rFonts w:ascii="Verdana" w:hAnsi="Verdana" w:cs="Calibri"/>
                <w:bCs/>
                <w:sz w:val="18"/>
                <w:szCs w:val="18"/>
                <w:lang w:val="en-US"/>
              </w:rPr>
            </w:pPr>
          </w:p>
        </w:tc>
        <w:tc>
          <w:tcPr>
            <w:tcW w:w="5220" w:type="dxa"/>
            <w:vMerge/>
            <w:vAlign w:val="center"/>
          </w:tcPr>
          <w:p w14:paraId="5663244C" w14:textId="77777777" w:rsidR="000D5E25" w:rsidRPr="004E38AE" w:rsidRDefault="000D5E25" w:rsidP="00924381">
            <w:pPr>
              <w:rPr>
                <w:rFonts w:ascii="Verdana" w:hAnsi="Verdana" w:cs="Calibri"/>
                <w:bCs/>
                <w:sz w:val="18"/>
                <w:szCs w:val="18"/>
                <w:lang w:val="en-US"/>
              </w:rPr>
            </w:pPr>
          </w:p>
        </w:tc>
        <w:tc>
          <w:tcPr>
            <w:tcW w:w="2880" w:type="dxa"/>
            <w:vMerge/>
            <w:vAlign w:val="center"/>
          </w:tcPr>
          <w:p w14:paraId="34745678" w14:textId="77777777" w:rsidR="000D5E25" w:rsidRPr="004E38AE" w:rsidRDefault="000D5E25" w:rsidP="00924381">
            <w:pPr>
              <w:rPr>
                <w:rFonts w:ascii="Verdana" w:hAnsi="Verdana" w:cs="Calibri"/>
                <w:bCs/>
                <w:sz w:val="18"/>
                <w:szCs w:val="18"/>
                <w:lang w:val="en-US"/>
              </w:rPr>
            </w:pPr>
          </w:p>
        </w:tc>
      </w:tr>
      <w:tr w:rsidR="00254706" w:rsidRPr="00890292" w14:paraId="56379AB0" w14:textId="77777777" w:rsidTr="001C38AE">
        <w:trPr>
          <w:trHeight w:val="152"/>
          <w:jc w:val="center"/>
        </w:trPr>
        <w:tc>
          <w:tcPr>
            <w:tcW w:w="511" w:type="dxa"/>
            <w:vAlign w:val="center"/>
          </w:tcPr>
          <w:p w14:paraId="45851DD7"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1.1</w:t>
            </w:r>
          </w:p>
        </w:tc>
        <w:tc>
          <w:tcPr>
            <w:tcW w:w="3174" w:type="dxa"/>
            <w:vAlign w:val="center"/>
          </w:tcPr>
          <w:p w14:paraId="1ED6A86F" w14:textId="68F95A44" w:rsidR="00254706" w:rsidRPr="004E38AE" w:rsidRDefault="00254706" w:rsidP="00924381">
            <w:pPr>
              <w:rPr>
                <w:rFonts w:ascii="Verdana" w:hAnsi="Verdana" w:cs="Calibri"/>
                <w:bCs/>
                <w:color w:val="000000" w:themeColor="text1"/>
                <w:sz w:val="18"/>
                <w:szCs w:val="18"/>
                <w:highlight w:val="yellow"/>
                <w:lang w:val="en-US"/>
              </w:rPr>
            </w:pPr>
            <w:r w:rsidRPr="004E38AE">
              <w:rPr>
                <w:rFonts w:ascii="Verdana" w:hAnsi="Verdana" w:cs="Calibri"/>
                <w:bCs/>
                <w:color w:val="000000" w:themeColor="text1"/>
                <w:sz w:val="18"/>
                <w:szCs w:val="18"/>
                <w:lang w:val="en-US"/>
              </w:rPr>
              <w:t>Context analysis integrate</w:t>
            </w:r>
            <w:r w:rsidR="006367CD" w:rsidRPr="004E38AE">
              <w:rPr>
                <w:rFonts w:ascii="Verdana" w:hAnsi="Verdana" w:cs="Calibri"/>
                <w:bCs/>
                <w:color w:val="000000" w:themeColor="text1"/>
                <w:sz w:val="18"/>
                <w:szCs w:val="18"/>
                <w:lang w:val="en-US"/>
              </w:rPr>
              <w:t>s</w:t>
            </w:r>
            <w:r w:rsidRPr="004E38AE">
              <w:rPr>
                <w:rFonts w:ascii="Verdana" w:hAnsi="Verdana" w:cs="Calibri"/>
                <w:bCs/>
                <w:color w:val="000000" w:themeColor="text1"/>
                <w:sz w:val="18"/>
                <w:szCs w:val="18"/>
                <w:lang w:val="en-US"/>
              </w:rPr>
              <w:t xml:space="preserve"> gender analysis</w:t>
            </w:r>
          </w:p>
        </w:tc>
        <w:tc>
          <w:tcPr>
            <w:tcW w:w="810" w:type="dxa"/>
            <w:vAlign w:val="center"/>
          </w:tcPr>
          <w:p w14:paraId="2C08704F" w14:textId="5AE3CEDD" w:rsidR="00254706" w:rsidRPr="004E38AE" w:rsidRDefault="00147B76" w:rsidP="00924381">
            <w:pPr>
              <w:jc w:val="center"/>
              <w:rPr>
                <w:rFonts w:ascii="Verdana" w:hAnsi="Verdana" w:cs="Calibri"/>
                <w:b/>
                <w:sz w:val="18"/>
                <w:szCs w:val="18"/>
                <w:lang w:val="en-US"/>
              </w:rPr>
            </w:pPr>
            <w:r w:rsidRPr="004E38AE">
              <w:rPr>
                <w:rFonts w:ascii="Verdana" w:hAnsi="Verdana" w:cs="Calibri"/>
                <w:b/>
                <w:sz w:val="18"/>
                <w:szCs w:val="18"/>
                <w:lang w:val="en-US"/>
              </w:rPr>
              <w:t>2</w:t>
            </w:r>
          </w:p>
        </w:tc>
        <w:tc>
          <w:tcPr>
            <w:tcW w:w="5220" w:type="dxa"/>
            <w:vAlign w:val="center"/>
          </w:tcPr>
          <w:p w14:paraId="5AC95333" w14:textId="7083D9A9"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 xml:space="preserve">The context analysis focused on the results of the evaluation of the Growth and Employment Strategic Paper (GESP) </w:t>
            </w:r>
            <w:r w:rsidR="00F37366" w:rsidRPr="004E38AE">
              <w:rPr>
                <w:rFonts w:ascii="Verdana" w:hAnsi="Verdana" w:cs="Calibri"/>
                <w:bCs/>
                <w:sz w:val="18"/>
                <w:szCs w:val="18"/>
                <w:lang w:val="en-US"/>
              </w:rPr>
              <w:t xml:space="preserve">which revealed </w:t>
            </w:r>
            <w:r w:rsidRPr="004E38AE">
              <w:rPr>
                <w:rFonts w:ascii="Verdana" w:hAnsi="Verdana" w:cs="Calibri"/>
                <w:bCs/>
                <w:sz w:val="18"/>
                <w:szCs w:val="18"/>
                <w:lang w:val="en-US"/>
              </w:rPr>
              <w:t>that economic growth in Cameroon has not been inclusive; youth and women, especially those from rural areas, being more marginalized in the economic</w:t>
            </w:r>
            <w:r w:rsidR="00F37366" w:rsidRPr="004E38AE">
              <w:rPr>
                <w:rFonts w:ascii="Verdana" w:hAnsi="Verdana" w:cs="Calibri"/>
                <w:bCs/>
                <w:sz w:val="18"/>
                <w:szCs w:val="18"/>
                <w:lang w:val="en-US"/>
              </w:rPr>
              <w:t>ally</w:t>
            </w:r>
            <w:r w:rsidRPr="004E38AE">
              <w:rPr>
                <w:rFonts w:ascii="Verdana" w:hAnsi="Verdana" w:cs="Calibri"/>
                <w:bCs/>
                <w:sz w:val="18"/>
                <w:szCs w:val="18"/>
                <w:lang w:val="en-US"/>
              </w:rPr>
              <w:t>.</w:t>
            </w:r>
          </w:p>
        </w:tc>
        <w:tc>
          <w:tcPr>
            <w:tcW w:w="2880" w:type="dxa"/>
            <w:vAlign w:val="center"/>
          </w:tcPr>
          <w:p w14:paraId="7889B6D2" w14:textId="4DCEE362" w:rsidR="00254706" w:rsidRPr="004E38AE" w:rsidRDefault="00254706" w:rsidP="00924381">
            <w:pPr>
              <w:rPr>
                <w:rFonts w:ascii="Verdana" w:hAnsi="Verdana" w:cs="Calibri"/>
                <w:bCs/>
                <w:sz w:val="18"/>
                <w:szCs w:val="18"/>
                <w:lang w:val="en-US"/>
              </w:rPr>
            </w:pPr>
            <w:r w:rsidRPr="004E38AE">
              <w:rPr>
                <w:rFonts w:ascii="Verdana" w:hAnsi="Verdana" w:cs="Calibri"/>
                <w:bCs/>
                <w:sz w:val="18"/>
                <w:szCs w:val="18"/>
                <w:lang w:val="en-US"/>
              </w:rPr>
              <w:t>GESP evaluation or DFA analysis report</w:t>
            </w:r>
          </w:p>
        </w:tc>
      </w:tr>
      <w:tr w:rsidR="00254706" w:rsidRPr="00890292" w14:paraId="7C33CFFE" w14:textId="77777777" w:rsidTr="001C38AE">
        <w:trPr>
          <w:jc w:val="center"/>
        </w:trPr>
        <w:tc>
          <w:tcPr>
            <w:tcW w:w="511" w:type="dxa"/>
            <w:vAlign w:val="center"/>
          </w:tcPr>
          <w:p w14:paraId="2E362A48"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1.2</w:t>
            </w:r>
          </w:p>
        </w:tc>
        <w:tc>
          <w:tcPr>
            <w:tcW w:w="3174" w:type="dxa"/>
            <w:vAlign w:val="center"/>
          </w:tcPr>
          <w:p w14:paraId="6F00C58C" w14:textId="35A20406" w:rsidR="00254706" w:rsidRPr="004E38AE" w:rsidRDefault="00254706" w:rsidP="00924381">
            <w:pPr>
              <w:rPr>
                <w:rFonts w:ascii="Verdana" w:hAnsi="Verdana" w:cs="Calibri"/>
                <w:bCs/>
                <w:color w:val="000000" w:themeColor="text1"/>
                <w:sz w:val="18"/>
                <w:szCs w:val="18"/>
                <w:highlight w:val="yellow"/>
                <w:lang w:val="en-US"/>
              </w:rPr>
            </w:pPr>
            <w:r w:rsidRPr="004E38AE">
              <w:rPr>
                <w:rFonts w:ascii="Verdana" w:hAnsi="Verdana" w:cs="Calibri"/>
                <w:bCs/>
                <w:color w:val="000000" w:themeColor="text1"/>
                <w:sz w:val="18"/>
                <w:szCs w:val="18"/>
                <w:lang w:val="en-US"/>
              </w:rPr>
              <w:t xml:space="preserve">Gender </w:t>
            </w:r>
            <w:r w:rsidR="003E3D3B">
              <w:rPr>
                <w:rFonts w:ascii="Verdana" w:hAnsi="Verdana" w:cs="Calibri"/>
                <w:bCs/>
                <w:color w:val="000000" w:themeColor="text1"/>
                <w:sz w:val="18"/>
                <w:szCs w:val="18"/>
                <w:lang w:val="en-US"/>
              </w:rPr>
              <w:t>e</w:t>
            </w:r>
            <w:r w:rsidRPr="004E38AE">
              <w:rPr>
                <w:rFonts w:ascii="Verdana" w:hAnsi="Verdana" w:cs="Calibri"/>
                <w:bCs/>
                <w:color w:val="000000" w:themeColor="text1"/>
                <w:sz w:val="18"/>
                <w:szCs w:val="18"/>
                <w:lang w:val="en-US"/>
              </w:rPr>
              <w:t>quality mainstreamed in proposed outputs</w:t>
            </w:r>
          </w:p>
        </w:tc>
        <w:tc>
          <w:tcPr>
            <w:tcW w:w="810" w:type="dxa"/>
            <w:vAlign w:val="center"/>
          </w:tcPr>
          <w:p w14:paraId="0BA7914F" w14:textId="0D421F62" w:rsidR="00254706" w:rsidRPr="004E38AE" w:rsidRDefault="00147B76" w:rsidP="00924381">
            <w:pPr>
              <w:jc w:val="center"/>
              <w:rPr>
                <w:rFonts w:ascii="Verdana" w:hAnsi="Verdana" w:cs="Calibri"/>
                <w:b/>
                <w:sz w:val="18"/>
                <w:szCs w:val="18"/>
                <w:lang w:val="en-US"/>
              </w:rPr>
            </w:pPr>
            <w:r w:rsidRPr="004E38AE">
              <w:rPr>
                <w:rFonts w:ascii="Verdana" w:hAnsi="Verdana" w:cs="Calibri"/>
                <w:b/>
                <w:sz w:val="18"/>
                <w:szCs w:val="18"/>
                <w:lang w:val="en-US"/>
              </w:rPr>
              <w:t>2</w:t>
            </w:r>
          </w:p>
        </w:tc>
        <w:tc>
          <w:tcPr>
            <w:tcW w:w="5220" w:type="dxa"/>
            <w:vAlign w:val="center"/>
          </w:tcPr>
          <w:p w14:paraId="367E4A82" w14:textId="23811BD2"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Women and youth from rural area</w:t>
            </w:r>
            <w:r w:rsidR="003E3D3B">
              <w:rPr>
                <w:rFonts w:ascii="Verdana" w:hAnsi="Verdana" w:cs="Calibri"/>
                <w:bCs/>
                <w:sz w:val="18"/>
                <w:szCs w:val="18"/>
                <w:lang w:val="en-US"/>
              </w:rPr>
              <w:t>s</w:t>
            </w:r>
            <w:r w:rsidRPr="004E38AE">
              <w:rPr>
                <w:rFonts w:ascii="Verdana" w:hAnsi="Verdana" w:cs="Calibri"/>
                <w:bCs/>
                <w:sz w:val="18"/>
                <w:szCs w:val="18"/>
                <w:lang w:val="en-US"/>
              </w:rPr>
              <w:t xml:space="preserve"> who are the most economically marginalized and the most excluded </w:t>
            </w:r>
            <w:r w:rsidR="00F37366" w:rsidRPr="004E38AE">
              <w:rPr>
                <w:rFonts w:ascii="Verdana" w:hAnsi="Verdana" w:cs="Calibri"/>
                <w:bCs/>
                <w:sz w:val="18"/>
                <w:szCs w:val="18"/>
                <w:lang w:val="en-US"/>
              </w:rPr>
              <w:t xml:space="preserve">from the </w:t>
            </w:r>
            <w:r w:rsidRPr="004E38AE">
              <w:rPr>
                <w:rFonts w:ascii="Verdana" w:hAnsi="Verdana" w:cs="Calibri"/>
                <w:bCs/>
                <w:sz w:val="18"/>
                <w:szCs w:val="18"/>
                <w:lang w:val="en-US"/>
              </w:rPr>
              <w:t xml:space="preserve">financial </w:t>
            </w:r>
            <w:r w:rsidR="00F37366" w:rsidRPr="004E38AE">
              <w:rPr>
                <w:rFonts w:ascii="Verdana" w:hAnsi="Verdana" w:cs="Calibri"/>
                <w:bCs/>
                <w:sz w:val="18"/>
                <w:szCs w:val="18"/>
                <w:lang w:val="en-US"/>
              </w:rPr>
              <w:t>system.</w:t>
            </w:r>
            <w:r w:rsidRPr="004E38AE">
              <w:rPr>
                <w:rFonts w:ascii="Verdana" w:hAnsi="Verdana" w:cs="Calibri"/>
                <w:bCs/>
                <w:sz w:val="18"/>
                <w:szCs w:val="18"/>
                <w:lang w:val="en-US"/>
              </w:rPr>
              <w:t xml:space="preserve"> </w:t>
            </w:r>
            <w:r w:rsidR="00F37366" w:rsidRPr="004E38AE">
              <w:rPr>
                <w:rFonts w:ascii="Verdana" w:hAnsi="Verdana" w:cs="Calibri"/>
                <w:bCs/>
                <w:sz w:val="18"/>
                <w:szCs w:val="18"/>
                <w:lang w:val="en-US"/>
              </w:rPr>
              <w:t>T</w:t>
            </w:r>
            <w:r w:rsidRPr="004E38AE">
              <w:rPr>
                <w:rFonts w:ascii="Verdana" w:hAnsi="Verdana" w:cs="Calibri"/>
                <w:bCs/>
                <w:sz w:val="18"/>
                <w:szCs w:val="18"/>
                <w:lang w:val="en-US"/>
              </w:rPr>
              <w:t>he</w:t>
            </w:r>
            <w:r w:rsidR="00F37366" w:rsidRPr="004E38AE">
              <w:rPr>
                <w:rFonts w:ascii="Verdana" w:hAnsi="Verdana" w:cs="Calibri"/>
                <w:bCs/>
                <w:sz w:val="18"/>
                <w:szCs w:val="18"/>
                <w:lang w:val="en-US"/>
              </w:rPr>
              <w:t>y will be the</w:t>
            </w:r>
            <w:r w:rsidRPr="004E38AE">
              <w:rPr>
                <w:rFonts w:ascii="Verdana" w:hAnsi="Verdana" w:cs="Calibri"/>
                <w:bCs/>
                <w:sz w:val="18"/>
                <w:szCs w:val="18"/>
                <w:lang w:val="en-US"/>
              </w:rPr>
              <w:t xml:space="preserve"> main target of </w:t>
            </w:r>
            <w:r w:rsidR="00B651A9">
              <w:rPr>
                <w:rFonts w:ascii="Verdana" w:hAnsi="Verdana" w:cs="Calibri"/>
                <w:bCs/>
                <w:sz w:val="18"/>
                <w:szCs w:val="18"/>
                <w:lang w:val="en-US"/>
              </w:rPr>
              <w:t xml:space="preserve">the Joint </w:t>
            </w:r>
            <w:proofErr w:type="spellStart"/>
            <w:r w:rsidR="00B651A9">
              <w:rPr>
                <w:rFonts w:ascii="Verdana" w:hAnsi="Verdana" w:cs="Calibri"/>
                <w:bCs/>
                <w:sz w:val="18"/>
                <w:szCs w:val="18"/>
                <w:lang w:val="en-US"/>
              </w:rPr>
              <w:t>Programme</w:t>
            </w:r>
            <w:proofErr w:type="spellEnd"/>
            <w:r w:rsidRPr="004E38AE">
              <w:rPr>
                <w:rFonts w:ascii="Verdana" w:hAnsi="Verdana" w:cs="Calibri"/>
                <w:bCs/>
                <w:sz w:val="18"/>
                <w:szCs w:val="18"/>
                <w:lang w:val="en-US"/>
              </w:rPr>
              <w:t xml:space="preserve"> with the aim </w:t>
            </w:r>
            <w:r w:rsidR="00F37366" w:rsidRPr="004E38AE">
              <w:rPr>
                <w:rFonts w:ascii="Verdana" w:hAnsi="Verdana" w:cs="Calibri"/>
                <w:bCs/>
                <w:sz w:val="18"/>
                <w:szCs w:val="18"/>
                <w:lang w:val="en-US"/>
              </w:rPr>
              <w:t xml:space="preserve">of closing </w:t>
            </w:r>
            <w:r w:rsidRPr="004E38AE">
              <w:rPr>
                <w:rFonts w:ascii="Verdana" w:hAnsi="Verdana" w:cs="Calibri"/>
                <w:bCs/>
                <w:sz w:val="18"/>
                <w:szCs w:val="18"/>
                <w:lang w:val="en-US"/>
              </w:rPr>
              <w:t>the gender gap.</w:t>
            </w:r>
          </w:p>
        </w:tc>
        <w:tc>
          <w:tcPr>
            <w:tcW w:w="2880" w:type="dxa"/>
            <w:vAlign w:val="center"/>
          </w:tcPr>
          <w:p w14:paraId="25FD29A8" w14:textId="77777777" w:rsidR="00254706" w:rsidRPr="004E38AE" w:rsidRDefault="00254706" w:rsidP="00924381">
            <w:pPr>
              <w:rPr>
                <w:rFonts w:ascii="Verdana" w:hAnsi="Verdana" w:cs="Calibri"/>
                <w:bCs/>
                <w:sz w:val="18"/>
                <w:szCs w:val="18"/>
                <w:lang w:val="en-US"/>
              </w:rPr>
            </w:pPr>
          </w:p>
        </w:tc>
      </w:tr>
      <w:tr w:rsidR="00254706" w:rsidRPr="00890292" w14:paraId="6E7FB64D" w14:textId="77777777" w:rsidTr="001C38AE">
        <w:trPr>
          <w:jc w:val="center"/>
        </w:trPr>
        <w:tc>
          <w:tcPr>
            <w:tcW w:w="511" w:type="dxa"/>
            <w:vAlign w:val="center"/>
          </w:tcPr>
          <w:p w14:paraId="6ABF4BCA"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1.3</w:t>
            </w:r>
          </w:p>
        </w:tc>
        <w:tc>
          <w:tcPr>
            <w:tcW w:w="3174" w:type="dxa"/>
            <w:vAlign w:val="center"/>
          </w:tcPr>
          <w:p w14:paraId="47CB82C9" w14:textId="29FCD128" w:rsidR="00254706" w:rsidRPr="004E38AE" w:rsidRDefault="00254706" w:rsidP="00924381">
            <w:pPr>
              <w:rPr>
                <w:rFonts w:ascii="Verdana" w:hAnsi="Verdana" w:cs="Calibri"/>
                <w:bCs/>
                <w:color w:val="000000" w:themeColor="text1"/>
                <w:sz w:val="18"/>
                <w:szCs w:val="18"/>
                <w:highlight w:val="yellow"/>
                <w:lang w:val="en-US"/>
              </w:rPr>
            </w:pPr>
            <w:proofErr w:type="spellStart"/>
            <w:r w:rsidRPr="004E38AE">
              <w:rPr>
                <w:rFonts w:ascii="Verdana" w:hAnsi="Verdana" w:cs="Calibri"/>
                <w:bCs/>
                <w:color w:val="000000" w:themeColor="text1"/>
                <w:sz w:val="18"/>
                <w:szCs w:val="18"/>
                <w:lang w:val="en-US"/>
              </w:rPr>
              <w:t>Programme</w:t>
            </w:r>
            <w:proofErr w:type="spellEnd"/>
            <w:r w:rsidRPr="004E38AE">
              <w:rPr>
                <w:rFonts w:ascii="Verdana" w:hAnsi="Verdana" w:cs="Calibri"/>
                <w:bCs/>
                <w:color w:val="000000" w:themeColor="text1"/>
                <w:sz w:val="18"/>
                <w:szCs w:val="18"/>
                <w:lang w:val="en-US"/>
              </w:rPr>
              <w:t xml:space="preserve"> output indicators measure changes on gender equality</w:t>
            </w:r>
          </w:p>
        </w:tc>
        <w:tc>
          <w:tcPr>
            <w:tcW w:w="810" w:type="dxa"/>
            <w:vAlign w:val="center"/>
          </w:tcPr>
          <w:p w14:paraId="65654344" w14:textId="3CBAB729" w:rsidR="00254706" w:rsidRPr="004E38AE" w:rsidRDefault="00147B76" w:rsidP="00924381">
            <w:pPr>
              <w:jc w:val="center"/>
              <w:rPr>
                <w:rFonts w:ascii="Verdana" w:hAnsi="Verdana" w:cs="Calibri"/>
                <w:b/>
                <w:sz w:val="18"/>
                <w:szCs w:val="18"/>
                <w:lang w:val="en-US"/>
              </w:rPr>
            </w:pPr>
            <w:r w:rsidRPr="004E38AE">
              <w:rPr>
                <w:rFonts w:ascii="Verdana" w:hAnsi="Verdana" w:cs="Calibri"/>
                <w:b/>
                <w:sz w:val="18"/>
                <w:szCs w:val="18"/>
                <w:lang w:val="en-US"/>
              </w:rPr>
              <w:t>2</w:t>
            </w:r>
          </w:p>
        </w:tc>
        <w:tc>
          <w:tcPr>
            <w:tcW w:w="5220" w:type="dxa"/>
            <w:vAlign w:val="center"/>
          </w:tcPr>
          <w:p w14:paraId="78D27745" w14:textId="2B14FF43"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 xml:space="preserve">Since the main target of </w:t>
            </w:r>
            <w:r w:rsidR="00B651A9">
              <w:rPr>
                <w:rFonts w:ascii="Verdana" w:hAnsi="Verdana" w:cs="Calibri"/>
                <w:bCs/>
                <w:sz w:val="18"/>
                <w:szCs w:val="18"/>
                <w:lang w:val="en-US"/>
              </w:rPr>
              <w:t xml:space="preserve">the Joint </w:t>
            </w:r>
            <w:proofErr w:type="spellStart"/>
            <w:r w:rsidR="00B651A9">
              <w:rPr>
                <w:rFonts w:ascii="Verdana" w:hAnsi="Verdana" w:cs="Calibri"/>
                <w:bCs/>
                <w:sz w:val="18"/>
                <w:szCs w:val="18"/>
                <w:lang w:val="en-US"/>
              </w:rPr>
              <w:t>Programme</w:t>
            </w:r>
            <w:proofErr w:type="spellEnd"/>
            <w:r w:rsidRPr="004E38AE">
              <w:rPr>
                <w:rFonts w:ascii="Verdana" w:hAnsi="Verdana" w:cs="Calibri"/>
                <w:bCs/>
                <w:sz w:val="18"/>
                <w:szCs w:val="18"/>
                <w:lang w:val="en-US"/>
              </w:rPr>
              <w:t xml:space="preserve"> is women and youth, one key output indicator </w:t>
            </w:r>
            <w:r w:rsidR="00AE0A9A" w:rsidRPr="004E38AE">
              <w:rPr>
                <w:rFonts w:ascii="Verdana" w:hAnsi="Verdana" w:cs="Calibri"/>
                <w:bCs/>
                <w:sz w:val="18"/>
                <w:szCs w:val="18"/>
                <w:lang w:val="en-US"/>
              </w:rPr>
              <w:t xml:space="preserve">will </w:t>
            </w:r>
            <w:r w:rsidRPr="004E38AE">
              <w:rPr>
                <w:rFonts w:ascii="Verdana" w:hAnsi="Verdana" w:cs="Calibri"/>
                <w:bCs/>
                <w:sz w:val="18"/>
                <w:szCs w:val="18"/>
                <w:lang w:val="en-US"/>
              </w:rPr>
              <w:t>measure the gender gap in access to financial services</w:t>
            </w:r>
            <w:r w:rsidR="00720679">
              <w:rPr>
                <w:rFonts w:ascii="Verdana" w:hAnsi="Verdana" w:cs="Calibri"/>
                <w:bCs/>
                <w:sz w:val="18"/>
                <w:szCs w:val="18"/>
                <w:lang w:val="en-US"/>
              </w:rPr>
              <w:t>.</w:t>
            </w:r>
          </w:p>
        </w:tc>
        <w:tc>
          <w:tcPr>
            <w:tcW w:w="2880" w:type="dxa"/>
            <w:vAlign w:val="center"/>
          </w:tcPr>
          <w:p w14:paraId="3D367DAA" w14:textId="77777777" w:rsidR="00254706" w:rsidRPr="004E38AE" w:rsidRDefault="00254706" w:rsidP="00924381">
            <w:pPr>
              <w:rPr>
                <w:rFonts w:ascii="Verdana" w:hAnsi="Verdana" w:cs="Calibri"/>
                <w:bCs/>
                <w:sz w:val="18"/>
                <w:szCs w:val="18"/>
                <w:lang w:val="en-US"/>
              </w:rPr>
            </w:pPr>
          </w:p>
        </w:tc>
      </w:tr>
      <w:tr w:rsidR="00254706" w:rsidRPr="00890292" w14:paraId="517864F3" w14:textId="77777777" w:rsidTr="001C38AE">
        <w:trPr>
          <w:jc w:val="center"/>
        </w:trPr>
        <w:tc>
          <w:tcPr>
            <w:tcW w:w="511" w:type="dxa"/>
            <w:vAlign w:val="center"/>
          </w:tcPr>
          <w:p w14:paraId="3481961E"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2.1</w:t>
            </w:r>
          </w:p>
        </w:tc>
        <w:tc>
          <w:tcPr>
            <w:tcW w:w="3174" w:type="dxa"/>
            <w:vAlign w:val="center"/>
          </w:tcPr>
          <w:p w14:paraId="6A68D756" w14:textId="55454E32" w:rsidR="00254706" w:rsidRPr="004E38AE" w:rsidRDefault="00254706" w:rsidP="00924381">
            <w:pPr>
              <w:rPr>
                <w:rFonts w:ascii="Verdana" w:hAnsi="Verdana" w:cs="Calibri"/>
                <w:bCs/>
                <w:color w:val="000000" w:themeColor="text1"/>
                <w:sz w:val="18"/>
                <w:szCs w:val="18"/>
                <w:highlight w:val="yellow"/>
                <w:lang w:val="en-US"/>
              </w:rPr>
            </w:pPr>
            <w:r w:rsidRPr="004E38AE">
              <w:rPr>
                <w:rFonts w:ascii="Verdana" w:hAnsi="Verdana" w:cs="Calibri"/>
                <w:bCs/>
                <w:color w:val="000000" w:themeColor="text1"/>
                <w:sz w:val="18"/>
                <w:szCs w:val="18"/>
                <w:lang w:val="en-US"/>
              </w:rPr>
              <w:t xml:space="preserve">PUNO collaborate and engage with </w:t>
            </w:r>
            <w:r w:rsidR="00720679">
              <w:rPr>
                <w:rFonts w:ascii="Verdana" w:hAnsi="Verdana" w:cs="Calibri"/>
                <w:bCs/>
                <w:color w:val="000000" w:themeColor="text1"/>
                <w:sz w:val="18"/>
                <w:szCs w:val="18"/>
                <w:lang w:val="en-US"/>
              </w:rPr>
              <w:t xml:space="preserve">the </w:t>
            </w:r>
            <w:r w:rsidRPr="004E38AE">
              <w:rPr>
                <w:rFonts w:ascii="Verdana" w:hAnsi="Verdana" w:cs="Calibri"/>
                <w:bCs/>
                <w:color w:val="000000" w:themeColor="text1"/>
                <w:sz w:val="18"/>
                <w:szCs w:val="18"/>
                <w:lang w:val="en-US"/>
              </w:rPr>
              <w:t>Government on gender equality and the empowerment of women</w:t>
            </w:r>
          </w:p>
        </w:tc>
        <w:tc>
          <w:tcPr>
            <w:tcW w:w="810" w:type="dxa"/>
            <w:vAlign w:val="center"/>
          </w:tcPr>
          <w:p w14:paraId="5319E14C" w14:textId="7AA9CDE8" w:rsidR="00254706" w:rsidRPr="004E38AE" w:rsidRDefault="00254706" w:rsidP="00924381">
            <w:pPr>
              <w:jc w:val="center"/>
              <w:rPr>
                <w:rFonts w:ascii="Verdana" w:hAnsi="Verdana" w:cs="Calibri"/>
                <w:b/>
                <w:sz w:val="18"/>
                <w:szCs w:val="18"/>
                <w:lang w:val="en-US"/>
              </w:rPr>
            </w:pPr>
            <w:r w:rsidRPr="004E38AE">
              <w:rPr>
                <w:rFonts w:ascii="Verdana" w:hAnsi="Verdana" w:cs="Calibri"/>
                <w:b/>
                <w:sz w:val="18"/>
                <w:szCs w:val="18"/>
                <w:lang w:val="en-US"/>
              </w:rPr>
              <w:t>3</w:t>
            </w:r>
          </w:p>
        </w:tc>
        <w:tc>
          <w:tcPr>
            <w:tcW w:w="5220" w:type="dxa"/>
            <w:vAlign w:val="center"/>
          </w:tcPr>
          <w:p w14:paraId="22E4FF65" w14:textId="3D4FCEA7"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 xml:space="preserve">UN Women is assisting </w:t>
            </w:r>
            <w:r w:rsidR="00487A97">
              <w:rPr>
                <w:rFonts w:ascii="Verdana" w:hAnsi="Verdana" w:cs="Calibri"/>
                <w:bCs/>
                <w:sz w:val="18"/>
                <w:szCs w:val="18"/>
                <w:lang w:val="en-US"/>
              </w:rPr>
              <w:t>the Government</w:t>
            </w:r>
            <w:r w:rsidRPr="004E38AE">
              <w:rPr>
                <w:rFonts w:ascii="Verdana" w:hAnsi="Verdana" w:cs="Calibri"/>
                <w:bCs/>
                <w:sz w:val="18"/>
                <w:szCs w:val="18"/>
                <w:lang w:val="en-US"/>
              </w:rPr>
              <w:t xml:space="preserve"> in the development and implementation of a Gender National Policy which imposes itself as the framework of reference in achieving gender equality objectives in the country. Based on that, gender mainstreaming is mandatory in all projects and </w:t>
            </w:r>
            <w:proofErr w:type="spellStart"/>
            <w:r w:rsidRPr="004E38AE">
              <w:rPr>
                <w:rFonts w:ascii="Verdana" w:hAnsi="Verdana" w:cs="Calibri"/>
                <w:bCs/>
                <w:sz w:val="18"/>
                <w:szCs w:val="18"/>
                <w:lang w:val="en-US"/>
              </w:rPr>
              <w:t>program</w:t>
            </w:r>
            <w:r w:rsidR="00720679">
              <w:rPr>
                <w:rFonts w:ascii="Verdana" w:hAnsi="Verdana" w:cs="Calibri"/>
                <w:bCs/>
                <w:sz w:val="18"/>
                <w:szCs w:val="18"/>
                <w:lang w:val="en-US"/>
              </w:rPr>
              <w:t>me</w:t>
            </w:r>
            <w:r w:rsidRPr="004E38AE">
              <w:rPr>
                <w:rFonts w:ascii="Verdana" w:hAnsi="Verdana" w:cs="Calibri"/>
                <w:bCs/>
                <w:sz w:val="18"/>
                <w:szCs w:val="18"/>
                <w:lang w:val="en-US"/>
              </w:rPr>
              <w:t>s</w:t>
            </w:r>
            <w:proofErr w:type="spellEnd"/>
            <w:r w:rsidRPr="004E38AE">
              <w:rPr>
                <w:rFonts w:ascii="Verdana" w:hAnsi="Verdana" w:cs="Calibri"/>
                <w:bCs/>
                <w:sz w:val="18"/>
                <w:szCs w:val="18"/>
                <w:lang w:val="en-US"/>
              </w:rPr>
              <w:t xml:space="preserve"> developed by </w:t>
            </w:r>
            <w:r w:rsidR="00487A97">
              <w:rPr>
                <w:rFonts w:ascii="Verdana" w:hAnsi="Verdana" w:cs="Calibri"/>
                <w:bCs/>
                <w:sz w:val="18"/>
                <w:szCs w:val="18"/>
                <w:lang w:val="en-US"/>
              </w:rPr>
              <w:t>the Government</w:t>
            </w:r>
            <w:r w:rsidR="00720679">
              <w:rPr>
                <w:rFonts w:ascii="Verdana" w:hAnsi="Verdana" w:cs="Calibri"/>
                <w:bCs/>
                <w:sz w:val="18"/>
                <w:szCs w:val="18"/>
                <w:lang w:val="en-US"/>
              </w:rPr>
              <w:t>.</w:t>
            </w:r>
            <w:r w:rsidRPr="004E38AE">
              <w:rPr>
                <w:rFonts w:ascii="Verdana" w:hAnsi="Verdana" w:cs="Calibri"/>
                <w:bCs/>
                <w:sz w:val="18"/>
                <w:szCs w:val="18"/>
                <w:lang w:val="en-US"/>
              </w:rPr>
              <w:t xml:space="preserve"> </w:t>
            </w:r>
            <w:r w:rsidR="00720679">
              <w:rPr>
                <w:rFonts w:ascii="Verdana" w:hAnsi="Verdana" w:cs="Calibri"/>
                <w:bCs/>
                <w:sz w:val="18"/>
                <w:szCs w:val="18"/>
                <w:lang w:val="en-US"/>
              </w:rPr>
              <w:t>M</w:t>
            </w:r>
            <w:r w:rsidRPr="004E38AE">
              <w:rPr>
                <w:rFonts w:ascii="Verdana" w:hAnsi="Verdana" w:cs="Calibri"/>
                <w:bCs/>
                <w:sz w:val="18"/>
                <w:szCs w:val="18"/>
                <w:lang w:val="en-US"/>
              </w:rPr>
              <w:t>oreover</w:t>
            </w:r>
            <w:r w:rsidR="00720679">
              <w:rPr>
                <w:rFonts w:ascii="Verdana" w:hAnsi="Verdana" w:cs="Calibri"/>
                <w:bCs/>
                <w:sz w:val="18"/>
                <w:szCs w:val="18"/>
                <w:lang w:val="en-US"/>
              </w:rPr>
              <w:t>,</w:t>
            </w:r>
            <w:r w:rsidRPr="004E38AE">
              <w:rPr>
                <w:rFonts w:ascii="Verdana" w:hAnsi="Verdana" w:cs="Calibri"/>
                <w:bCs/>
                <w:sz w:val="18"/>
                <w:szCs w:val="18"/>
                <w:lang w:val="en-US"/>
              </w:rPr>
              <w:t xml:space="preserve"> UNDP pays a key attention on gender issues in all their interventions in the country.  </w:t>
            </w:r>
          </w:p>
        </w:tc>
        <w:tc>
          <w:tcPr>
            <w:tcW w:w="2880" w:type="dxa"/>
            <w:vAlign w:val="center"/>
          </w:tcPr>
          <w:p w14:paraId="3319BA54" w14:textId="77777777" w:rsidR="00254706" w:rsidRPr="004E38AE" w:rsidRDefault="00254706" w:rsidP="00924381">
            <w:pPr>
              <w:rPr>
                <w:rFonts w:ascii="Verdana" w:hAnsi="Verdana" w:cs="Calibri"/>
                <w:bCs/>
                <w:sz w:val="18"/>
                <w:szCs w:val="18"/>
                <w:lang w:val="en-US"/>
              </w:rPr>
            </w:pPr>
            <w:r w:rsidRPr="004E38AE">
              <w:rPr>
                <w:rFonts w:ascii="Verdana" w:hAnsi="Verdana" w:cs="Calibri"/>
                <w:bCs/>
                <w:sz w:val="18"/>
                <w:szCs w:val="18"/>
                <w:lang w:val="en-US"/>
              </w:rPr>
              <w:t xml:space="preserve">National Gender Policy 2015-2020, </w:t>
            </w:r>
          </w:p>
          <w:p w14:paraId="462696EA" w14:textId="7D0DE8F3" w:rsidR="00254706" w:rsidRPr="004E38AE" w:rsidRDefault="00254706" w:rsidP="00924381">
            <w:pPr>
              <w:rPr>
                <w:rFonts w:ascii="Verdana" w:hAnsi="Verdana" w:cs="Calibri"/>
                <w:bCs/>
                <w:sz w:val="18"/>
                <w:szCs w:val="18"/>
                <w:lang w:val="en-US"/>
              </w:rPr>
            </w:pPr>
            <w:r w:rsidRPr="004E38AE">
              <w:rPr>
                <w:rFonts w:ascii="Verdana" w:hAnsi="Verdana" w:cs="Calibri"/>
                <w:bCs/>
                <w:sz w:val="18"/>
                <w:szCs w:val="18"/>
                <w:lang w:val="en-US"/>
              </w:rPr>
              <w:t>National Development Strategy 2020-2030</w:t>
            </w:r>
          </w:p>
        </w:tc>
      </w:tr>
      <w:tr w:rsidR="00254706" w:rsidRPr="004E38AE" w14:paraId="5A4E6D46" w14:textId="77777777" w:rsidTr="001C38AE">
        <w:trPr>
          <w:jc w:val="center"/>
        </w:trPr>
        <w:tc>
          <w:tcPr>
            <w:tcW w:w="511" w:type="dxa"/>
            <w:vAlign w:val="center"/>
          </w:tcPr>
          <w:p w14:paraId="12C5A53B"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2.2</w:t>
            </w:r>
          </w:p>
        </w:tc>
        <w:tc>
          <w:tcPr>
            <w:tcW w:w="3174" w:type="dxa"/>
            <w:vAlign w:val="center"/>
          </w:tcPr>
          <w:p w14:paraId="436091F0" w14:textId="5F385C76" w:rsidR="00254706" w:rsidRPr="004E38AE" w:rsidRDefault="00254706" w:rsidP="00924381">
            <w:pPr>
              <w:rPr>
                <w:rFonts w:ascii="Verdana" w:hAnsi="Verdana" w:cs="Calibri"/>
                <w:bCs/>
                <w:color w:val="000000" w:themeColor="text1"/>
                <w:sz w:val="18"/>
                <w:szCs w:val="18"/>
                <w:highlight w:val="yellow"/>
                <w:lang w:val="en-US"/>
              </w:rPr>
            </w:pPr>
            <w:r w:rsidRPr="004E38AE">
              <w:rPr>
                <w:rFonts w:ascii="Verdana" w:hAnsi="Verdana" w:cs="Calibri"/>
                <w:bCs/>
                <w:color w:val="000000" w:themeColor="text1"/>
                <w:sz w:val="18"/>
                <w:szCs w:val="18"/>
                <w:lang w:val="en-US"/>
              </w:rPr>
              <w:t>PUNO collaborate and engages with women’s/gender equality CSOs</w:t>
            </w:r>
          </w:p>
        </w:tc>
        <w:tc>
          <w:tcPr>
            <w:tcW w:w="810" w:type="dxa"/>
            <w:vAlign w:val="center"/>
          </w:tcPr>
          <w:p w14:paraId="6ACB854B" w14:textId="10400A83" w:rsidR="00254706" w:rsidRPr="004E38AE" w:rsidRDefault="00254706" w:rsidP="00924381">
            <w:pPr>
              <w:jc w:val="center"/>
              <w:rPr>
                <w:rFonts w:ascii="Verdana" w:hAnsi="Verdana" w:cs="Calibri"/>
                <w:b/>
                <w:sz w:val="18"/>
                <w:szCs w:val="18"/>
                <w:lang w:val="en-US"/>
              </w:rPr>
            </w:pPr>
            <w:r w:rsidRPr="004E38AE">
              <w:rPr>
                <w:rFonts w:ascii="Verdana" w:hAnsi="Verdana" w:cs="Calibri"/>
                <w:b/>
                <w:sz w:val="18"/>
                <w:szCs w:val="18"/>
                <w:lang w:val="en-US"/>
              </w:rPr>
              <w:t>3</w:t>
            </w:r>
          </w:p>
        </w:tc>
        <w:tc>
          <w:tcPr>
            <w:tcW w:w="5220" w:type="dxa"/>
            <w:vAlign w:val="center"/>
          </w:tcPr>
          <w:p w14:paraId="1CC577AC" w14:textId="39B7C2DF"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UN Women supported the creation of a Civil Society Advisory Group on gender (CSAG) and a Working Group of Civil Society Organization</w:t>
            </w:r>
            <w:r w:rsidR="00720679">
              <w:rPr>
                <w:rFonts w:ascii="Verdana" w:hAnsi="Verdana" w:cs="Calibri"/>
                <w:bCs/>
                <w:sz w:val="18"/>
                <w:szCs w:val="18"/>
                <w:lang w:val="en-US"/>
              </w:rPr>
              <w:t>s</w:t>
            </w:r>
            <w:r w:rsidRPr="004E38AE">
              <w:rPr>
                <w:rFonts w:ascii="Verdana" w:hAnsi="Verdana" w:cs="Calibri"/>
                <w:bCs/>
                <w:sz w:val="18"/>
                <w:szCs w:val="18"/>
                <w:lang w:val="en-US"/>
              </w:rPr>
              <w:t xml:space="preserve"> on </w:t>
            </w:r>
            <w:r w:rsidR="00720679">
              <w:rPr>
                <w:rFonts w:ascii="Verdana" w:hAnsi="Verdana" w:cs="Calibri"/>
                <w:bCs/>
                <w:sz w:val="18"/>
                <w:szCs w:val="18"/>
                <w:lang w:val="en-US"/>
              </w:rPr>
              <w:t>g</w:t>
            </w:r>
            <w:r w:rsidRPr="004E38AE">
              <w:rPr>
                <w:rFonts w:ascii="Verdana" w:hAnsi="Verdana" w:cs="Calibri"/>
                <w:bCs/>
                <w:sz w:val="18"/>
                <w:szCs w:val="18"/>
                <w:lang w:val="en-US"/>
              </w:rPr>
              <w:t>ender and public policies. These groups are composed of renown and credible CSOs working on gender issues in the country.</w:t>
            </w:r>
          </w:p>
        </w:tc>
        <w:tc>
          <w:tcPr>
            <w:tcW w:w="2880" w:type="dxa"/>
            <w:vAlign w:val="center"/>
          </w:tcPr>
          <w:p w14:paraId="5E8CCAD6" w14:textId="686DFDF7" w:rsidR="00254706" w:rsidRPr="004E38AE" w:rsidRDefault="00254706" w:rsidP="00924381">
            <w:pPr>
              <w:rPr>
                <w:rFonts w:ascii="Verdana" w:hAnsi="Verdana" w:cs="Calibri"/>
                <w:bCs/>
                <w:sz w:val="18"/>
                <w:szCs w:val="18"/>
                <w:lang w:val="en-US"/>
              </w:rPr>
            </w:pPr>
            <w:proofErr w:type="spellStart"/>
            <w:r w:rsidRPr="004E38AE">
              <w:rPr>
                <w:rFonts w:ascii="Verdana" w:hAnsi="Verdana" w:cs="Calibri"/>
                <w:bCs/>
                <w:sz w:val="18"/>
                <w:szCs w:val="18"/>
                <w:lang w:val="en-US"/>
              </w:rPr>
              <w:t>UNWomen</w:t>
            </w:r>
            <w:proofErr w:type="spellEnd"/>
            <w:r w:rsidRPr="004E38AE">
              <w:rPr>
                <w:rFonts w:ascii="Verdana" w:hAnsi="Verdana" w:cs="Calibri"/>
                <w:bCs/>
                <w:sz w:val="18"/>
                <w:szCs w:val="18"/>
                <w:lang w:val="en-US"/>
              </w:rPr>
              <w:t xml:space="preserve"> programmatic Framework 2020</w:t>
            </w:r>
          </w:p>
        </w:tc>
      </w:tr>
      <w:tr w:rsidR="00254706" w:rsidRPr="00890292" w14:paraId="06342D23" w14:textId="77777777" w:rsidTr="001C38AE">
        <w:trPr>
          <w:jc w:val="center"/>
        </w:trPr>
        <w:tc>
          <w:tcPr>
            <w:tcW w:w="511" w:type="dxa"/>
            <w:vAlign w:val="center"/>
          </w:tcPr>
          <w:p w14:paraId="0DC30819" w14:textId="77777777" w:rsidR="00254706" w:rsidRPr="004E38AE" w:rsidRDefault="00254706" w:rsidP="00924381">
            <w:pPr>
              <w:jc w:val="center"/>
              <w:rPr>
                <w:rFonts w:ascii="Verdana" w:hAnsi="Verdana" w:cs="Calibri"/>
                <w:bCs/>
                <w:sz w:val="18"/>
                <w:szCs w:val="18"/>
                <w:lang w:val="en-US"/>
              </w:rPr>
            </w:pPr>
            <w:r w:rsidRPr="004E38AE">
              <w:rPr>
                <w:rFonts w:ascii="Verdana" w:hAnsi="Verdana" w:cs="Calibri"/>
                <w:bCs/>
                <w:sz w:val="18"/>
                <w:szCs w:val="18"/>
                <w:lang w:val="en-US"/>
              </w:rPr>
              <w:t>3.1</w:t>
            </w:r>
          </w:p>
        </w:tc>
        <w:tc>
          <w:tcPr>
            <w:tcW w:w="3174" w:type="dxa"/>
            <w:vAlign w:val="center"/>
          </w:tcPr>
          <w:p w14:paraId="0E1A6F9E" w14:textId="36CA790D" w:rsidR="00254706" w:rsidRPr="004E38AE" w:rsidRDefault="00254706" w:rsidP="00924381">
            <w:pPr>
              <w:rPr>
                <w:rFonts w:ascii="Verdana" w:hAnsi="Verdana" w:cs="Calibri"/>
                <w:bCs/>
                <w:color w:val="000000" w:themeColor="text1"/>
                <w:sz w:val="18"/>
                <w:szCs w:val="18"/>
                <w:lang w:val="en-US"/>
              </w:rPr>
            </w:pPr>
            <w:proofErr w:type="spellStart"/>
            <w:r w:rsidRPr="004E38AE">
              <w:rPr>
                <w:rFonts w:ascii="Verdana" w:hAnsi="Verdana" w:cs="Calibri"/>
                <w:bCs/>
                <w:color w:val="000000" w:themeColor="text1"/>
                <w:sz w:val="18"/>
                <w:szCs w:val="18"/>
                <w:lang w:val="en-US"/>
              </w:rPr>
              <w:t>Program</w:t>
            </w:r>
            <w:r w:rsidR="00720679">
              <w:rPr>
                <w:rFonts w:ascii="Verdana" w:hAnsi="Verdana" w:cs="Calibri"/>
                <w:bCs/>
                <w:color w:val="000000" w:themeColor="text1"/>
                <w:sz w:val="18"/>
                <w:szCs w:val="18"/>
                <w:lang w:val="en-US"/>
              </w:rPr>
              <w:t>me</w:t>
            </w:r>
            <w:proofErr w:type="spellEnd"/>
            <w:r w:rsidRPr="004E38AE">
              <w:rPr>
                <w:rFonts w:ascii="Verdana" w:hAnsi="Verdana" w:cs="Calibri"/>
                <w:bCs/>
                <w:color w:val="000000" w:themeColor="text1"/>
                <w:sz w:val="18"/>
                <w:szCs w:val="18"/>
                <w:lang w:val="en-US"/>
              </w:rPr>
              <w:t xml:space="preserve"> proposes a gender-responsive budget</w:t>
            </w:r>
          </w:p>
        </w:tc>
        <w:tc>
          <w:tcPr>
            <w:tcW w:w="810" w:type="dxa"/>
            <w:vAlign w:val="center"/>
          </w:tcPr>
          <w:p w14:paraId="2738AD48" w14:textId="62118173" w:rsidR="00254706" w:rsidRPr="004E38AE" w:rsidRDefault="00187D5C" w:rsidP="00924381">
            <w:pPr>
              <w:jc w:val="center"/>
              <w:rPr>
                <w:rFonts w:ascii="Verdana" w:hAnsi="Verdana" w:cs="Calibri"/>
                <w:b/>
                <w:sz w:val="18"/>
                <w:szCs w:val="18"/>
                <w:lang w:val="en-US"/>
              </w:rPr>
            </w:pPr>
            <w:r w:rsidRPr="004E38AE">
              <w:rPr>
                <w:rFonts w:ascii="Verdana" w:hAnsi="Verdana" w:cs="Calibri"/>
                <w:b/>
                <w:sz w:val="18"/>
                <w:szCs w:val="18"/>
                <w:lang w:val="en-US"/>
              </w:rPr>
              <w:t>1</w:t>
            </w:r>
          </w:p>
        </w:tc>
        <w:tc>
          <w:tcPr>
            <w:tcW w:w="5220" w:type="dxa"/>
            <w:vAlign w:val="center"/>
          </w:tcPr>
          <w:p w14:paraId="445C756D" w14:textId="6EFCFEAE" w:rsidR="00254706" w:rsidRPr="004E38AE" w:rsidRDefault="00254706" w:rsidP="00BC5D7C">
            <w:pPr>
              <w:jc w:val="both"/>
              <w:rPr>
                <w:rFonts w:ascii="Verdana" w:hAnsi="Verdana" w:cs="Calibri"/>
                <w:bCs/>
                <w:sz w:val="18"/>
                <w:szCs w:val="18"/>
                <w:lang w:val="en-US"/>
              </w:rPr>
            </w:pPr>
            <w:r w:rsidRPr="004E38AE">
              <w:rPr>
                <w:rFonts w:ascii="Verdana" w:hAnsi="Verdana" w:cs="Calibri"/>
                <w:bCs/>
                <w:sz w:val="18"/>
                <w:szCs w:val="18"/>
                <w:lang w:val="en-US"/>
              </w:rPr>
              <w:t xml:space="preserve">Reinforcing the gender responsive budgeting framework in the Country is one of the key expected </w:t>
            </w:r>
            <w:r w:rsidR="006367CD" w:rsidRPr="004E38AE">
              <w:rPr>
                <w:rFonts w:ascii="Verdana" w:hAnsi="Verdana" w:cs="Calibri"/>
                <w:bCs/>
                <w:sz w:val="18"/>
                <w:szCs w:val="18"/>
                <w:lang w:val="en-US"/>
              </w:rPr>
              <w:t>outcomes</w:t>
            </w:r>
            <w:r w:rsidRPr="004E38AE">
              <w:rPr>
                <w:rFonts w:ascii="Verdana" w:hAnsi="Verdana" w:cs="Calibri"/>
                <w:bCs/>
                <w:sz w:val="18"/>
                <w:szCs w:val="18"/>
                <w:lang w:val="en-US"/>
              </w:rPr>
              <w:t xml:space="preserve"> of the proposal</w:t>
            </w:r>
          </w:p>
        </w:tc>
        <w:tc>
          <w:tcPr>
            <w:tcW w:w="2880" w:type="dxa"/>
            <w:vAlign w:val="center"/>
          </w:tcPr>
          <w:p w14:paraId="2A11C15F" w14:textId="4C429980" w:rsidR="00254706" w:rsidRPr="004E38AE" w:rsidRDefault="00254706" w:rsidP="00924381">
            <w:pPr>
              <w:rPr>
                <w:rFonts w:ascii="Verdana" w:hAnsi="Verdana" w:cs="Calibri"/>
                <w:bCs/>
                <w:sz w:val="18"/>
                <w:szCs w:val="18"/>
                <w:lang w:val="en-US"/>
              </w:rPr>
            </w:pPr>
            <w:r w:rsidRPr="004E38AE">
              <w:rPr>
                <w:rFonts w:ascii="Verdana" w:hAnsi="Verdana" w:cs="Calibri"/>
                <w:bCs/>
                <w:sz w:val="18"/>
                <w:szCs w:val="18"/>
                <w:lang w:val="en-US"/>
              </w:rPr>
              <w:t>Proposed activities related to the GRB</w:t>
            </w:r>
          </w:p>
        </w:tc>
      </w:tr>
      <w:tr w:rsidR="000D5E25" w:rsidRPr="004E38AE" w14:paraId="13B59D8D" w14:textId="77777777" w:rsidTr="001C38AE">
        <w:trPr>
          <w:jc w:val="center"/>
        </w:trPr>
        <w:tc>
          <w:tcPr>
            <w:tcW w:w="3685" w:type="dxa"/>
            <w:gridSpan w:val="2"/>
            <w:vAlign w:val="center"/>
          </w:tcPr>
          <w:p w14:paraId="1AB4401B" w14:textId="7AC33B10" w:rsidR="000D5E25" w:rsidRPr="004E38AE" w:rsidRDefault="000D5E25" w:rsidP="001C38AE">
            <w:pPr>
              <w:jc w:val="right"/>
              <w:rPr>
                <w:rFonts w:ascii="Verdana" w:hAnsi="Verdana" w:cs="Calibri"/>
                <w:bCs/>
                <w:sz w:val="18"/>
                <w:szCs w:val="18"/>
                <w:lang w:val="en-US"/>
              </w:rPr>
            </w:pPr>
            <w:r w:rsidRPr="004E38AE">
              <w:rPr>
                <w:rFonts w:ascii="Verdana" w:hAnsi="Verdana" w:cs="Calibri"/>
                <w:b/>
                <w:sz w:val="18"/>
                <w:szCs w:val="18"/>
                <w:lang w:val="en-US"/>
              </w:rPr>
              <w:t>Total scor</w:t>
            </w:r>
            <w:r w:rsidR="006367CD" w:rsidRPr="004E38AE">
              <w:rPr>
                <w:rFonts w:ascii="Verdana" w:hAnsi="Verdana" w:cs="Calibri"/>
                <w:b/>
                <w:sz w:val="18"/>
                <w:szCs w:val="18"/>
                <w:lang w:val="en-US"/>
              </w:rPr>
              <w:t>e</w:t>
            </w:r>
          </w:p>
        </w:tc>
        <w:tc>
          <w:tcPr>
            <w:tcW w:w="810" w:type="dxa"/>
            <w:vAlign w:val="center"/>
          </w:tcPr>
          <w:p w14:paraId="100BFB9E" w14:textId="54A005A6" w:rsidR="000D5E25" w:rsidRPr="004E38AE" w:rsidRDefault="00187D5C" w:rsidP="00924381">
            <w:pPr>
              <w:jc w:val="center"/>
              <w:rPr>
                <w:rFonts w:ascii="Verdana" w:hAnsi="Verdana" w:cs="Calibri"/>
                <w:b/>
                <w:lang w:val="en-US"/>
              </w:rPr>
            </w:pPr>
            <w:r w:rsidRPr="004E38AE">
              <w:rPr>
                <w:rFonts w:ascii="Verdana" w:hAnsi="Verdana" w:cs="Calibri"/>
                <w:b/>
                <w:lang w:val="en-US"/>
              </w:rPr>
              <w:t>13</w:t>
            </w:r>
          </w:p>
        </w:tc>
        <w:tc>
          <w:tcPr>
            <w:tcW w:w="8100" w:type="dxa"/>
            <w:gridSpan w:val="2"/>
            <w:shd w:val="clear" w:color="auto" w:fill="1F3864" w:themeFill="accent1" w:themeFillShade="80"/>
            <w:vAlign w:val="center"/>
          </w:tcPr>
          <w:p w14:paraId="36C08B87" w14:textId="77777777" w:rsidR="000D5E25" w:rsidRPr="004E38AE" w:rsidRDefault="000D5E25" w:rsidP="00924381">
            <w:pPr>
              <w:rPr>
                <w:rFonts w:ascii="Verdana" w:hAnsi="Verdana" w:cs="Calibri"/>
                <w:bCs/>
                <w:sz w:val="18"/>
                <w:szCs w:val="18"/>
                <w:lang w:val="en-US"/>
              </w:rPr>
            </w:pPr>
          </w:p>
        </w:tc>
      </w:tr>
    </w:tbl>
    <w:p w14:paraId="21955712" w14:textId="1D2B09C1" w:rsidR="00027C0E" w:rsidRPr="004E38AE" w:rsidRDefault="00027C0E" w:rsidP="00924381">
      <w:pPr>
        <w:rPr>
          <w:rFonts w:ascii="Verdana" w:hAnsi="Verdana"/>
          <w:color w:val="000000" w:themeColor="text1"/>
          <w:lang w:val="en-US" w:eastAsia="en-GB"/>
        </w:rPr>
      </w:pPr>
    </w:p>
    <w:p w14:paraId="1721F2FA" w14:textId="0C732DB3" w:rsidR="00E442B5" w:rsidRPr="004E38AE" w:rsidRDefault="00E442B5" w:rsidP="00924381">
      <w:pPr>
        <w:rPr>
          <w:rFonts w:ascii="Verdana" w:hAnsi="Verdana"/>
          <w:color w:val="000000" w:themeColor="text1"/>
          <w:lang w:val="en-US" w:eastAsia="en-GB"/>
        </w:rPr>
      </w:pPr>
    </w:p>
    <w:p w14:paraId="3887D6DA" w14:textId="77777777" w:rsidR="00E442B5" w:rsidRPr="004E38AE" w:rsidRDefault="00E442B5" w:rsidP="00924381">
      <w:pPr>
        <w:rPr>
          <w:rFonts w:ascii="Verdana" w:hAnsi="Verdana"/>
          <w:b/>
          <w:color w:val="0070C0"/>
          <w:u w:val="single"/>
          <w:lang w:val="en-US" w:eastAsia="en-GB"/>
        </w:rPr>
      </w:pPr>
    </w:p>
    <w:p w14:paraId="25819B4B" w14:textId="79E22DA2" w:rsidR="00C57A60" w:rsidRPr="004E38AE" w:rsidRDefault="00E207B7" w:rsidP="00924381">
      <w:pPr>
        <w:rPr>
          <w:rFonts w:ascii="Verdana" w:hAnsi="Verdana"/>
          <w:b/>
          <w:color w:val="0070C0"/>
          <w:u w:val="single"/>
          <w:lang w:val="en-US" w:eastAsia="en-GB"/>
        </w:rPr>
      </w:pPr>
      <w:r w:rsidRPr="004E38AE">
        <w:rPr>
          <w:rFonts w:ascii="Verdana" w:hAnsi="Verdana"/>
          <w:b/>
          <w:color w:val="0070C0"/>
          <w:u w:val="single"/>
          <w:lang w:val="en-US" w:eastAsia="en-GB"/>
        </w:rPr>
        <w:t xml:space="preserve">Annex </w:t>
      </w:r>
      <w:r w:rsidR="00CC23C7" w:rsidRPr="004E38AE">
        <w:rPr>
          <w:rFonts w:ascii="Verdana" w:hAnsi="Verdana"/>
          <w:b/>
          <w:color w:val="0070C0"/>
          <w:u w:val="single"/>
          <w:lang w:val="en-US" w:eastAsia="en-GB"/>
        </w:rPr>
        <w:t>4</w:t>
      </w:r>
      <w:r w:rsidR="00D765B7" w:rsidRPr="004E38AE">
        <w:rPr>
          <w:rFonts w:ascii="Verdana" w:hAnsi="Verdana"/>
          <w:b/>
          <w:color w:val="0070C0"/>
          <w:u w:val="single"/>
          <w:lang w:val="en-US" w:eastAsia="en-GB"/>
        </w:rPr>
        <w:t xml:space="preserve">. </w:t>
      </w:r>
      <w:r w:rsidRPr="004E38AE">
        <w:rPr>
          <w:rFonts w:ascii="Verdana" w:hAnsi="Verdana"/>
          <w:b/>
          <w:color w:val="0070C0"/>
          <w:u w:val="single"/>
          <w:lang w:val="en-US" w:eastAsia="en-GB"/>
        </w:rPr>
        <w:t xml:space="preserve">Budget and </w:t>
      </w:r>
      <w:r w:rsidR="00C57A60" w:rsidRPr="004E38AE">
        <w:rPr>
          <w:rFonts w:ascii="Verdana" w:hAnsi="Verdana"/>
          <w:b/>
          <w:color w:val="0070C0"/>
          <w:u w:val="single"/>
          <w:lang w:val="en-US" w:eastAsia="en-GB"/>
        </w:rPr>
        <w:t>Work Plan</w:t>
      </w:r>
      <w:r w:rsidR="004D512C" w:rsidRPr="004E38AE">
        <w:rPr>
          <w:rFonts w:ascii="Verdana" w:hAnsi="Verdana"/>
          <w:b/>
          <w:color w:val="0070C0"/>
          <w:u w:val="single"/>
          <w:lang w:val="en-US" w:eastAsia="en-GB"/>
        </w:rPr>
        <w:t xml:space="preserve"> </w:t>
      </w:r>
    </w:p>
    <w:p w14:paraId="25BE3569" w14:textId="77777777" w:rsidR="002B6EA7" w:rsidRPr="004E38AE" w:rsidRDefault="002B6EA7" w:rsidP="00924381">
      <w:pPr>
        <w:rPr>
          <w:rFonts w:ascii="Verdana" w:hAnsi="Verdana"/>
          <w:b/>
          <w:bCs/>
          <w:color w:val="0070C0"/>
          <w:sz w:val="20"/>
          <w:u w:val="single"/>
          <w:lang w:val="en-US" w:eastAsia="en-GB"/>
        </w:rPr>
      </w:pPr>
    </w:p>
    <w:p w14:paraId="042EA16A" w14:textId="72FD714F" w:rsidR="00F94ACD" w:rsidRPr="004E38AE" w:rsidRDefault="00CC23C7" w:rsidP="00924381">
      <w:pPr>
        <w:rPr>
          <w:rFonts w:ascii="Verdana" w:hAnsi="Verdana"/>
          <w:b/>
          <w:bCs/>
          <w:color w:val="0070C0"/>
          <w:sz w:val="20"/>
          <w:u w:val="single"/>
          <w:lang w:val="en-US" w:eastAsia="en-GB"/>
        </w:rPr>
      </w:pPr>
      <w:r w:rsidRPr="004E38AE">
        <w:rPr>
          <w:rFonts w:ascii="Verdana" w:hAnsi="Verdana"/>
          <w:b/>
          <w:bCs/>
          <w:color w:val="0070C0"/>
          <w:sz w:val="20"/>
          <w:u w:val="single"/>
          <w:lang w:val="en-US" w:eastAsia="en-GB"/>
        </w:rPr>
        <w:lastRenderedPageBreak/>
        <w:t>4</w:t>
      </w:r>
      <w:r w:rsidR="00081CE7" w:rsidRPr="004E38AE">
        <w:rPr>
          <w:rFonts w:ascii="Verdana" w:hAnsi="Verdana"/>
          <w:b/>
          <w:bCs/>
          <w:color w:val="0070C0"/>
          <w:sz w:val="20"/>
          <w:u w:val="single"/>
          <w:lang w:val="en-US" w:eastAsia="en-GB"/>
        </w:rPr>
        <w:t>.1</w:t>
      </w:r>
      <w:r w:rsidR="008B02D0" w:rsidRPr="004E38AE">
        <w:rPr>
          <w:rFonts w:ascii="Verdana" w:hAnsi="Verdana"/>
          <w:b/>
          <w:bCs/>
          <w:color w:val="0070C0"/>
          <w:sz w:val="20"/>
          <w:u w:val="single"/>
          <w:lang w:val="en-US" w:eastAsia="en-GB"/>
        </w:rPr>
        <w:t xml:space="preserve"> Budget per UNSDG categories</w:t>
      </w:r>
    </w:p>
    <w:p w14:paraId="3C2B07D3" w14:textId="5F18ABB6" w:rsidR="00196736" w:rsidRPr="004E38AE" w:rsidRDefault="00196736" w:rsidP="00924381">
      <w:pPr>
        <w:rPr>
          <w:rFonts w:ascii="Verdana" w:hAnsi="Verdana"/>
          <w:i/>
          <w:iCs/>
          <w:color w:val="C45911" w:themeColor="accent2" w:themeShade="BF"/>
          <w:sz w:val="18"/>
          <w:szCs w:val="18"/>
          <w:lang w:val="en-US" w:eastAsia="en-GB"/>
        </w:rPr>
      </w:pPr>
    </w:p>
    <w:tbl>
      <w:tblPr>
        <w:tblW w:w="5000" w:type="pct"/>
        <w:tblCellMar>
          <w:left w:w="70" w:type="dxa"/>
          <w:right w:w="70" w:type="dxa"/>
        </w:tblCellMar>
        <w:tblLook w:val="04A0" w:firstRow="1" w:lastRow="0" w:firstColumn="1" w:lastColumn="0" w:noHBand="0" w:noVBand="1"/>
      </w:tblPr>
      <w:tblGrid>
        <w:gridCol w:w="2098"/>
        <w:gridCol w:w="1210"/>
        <w:gridCol w:w="1132"/>
        <w:gridCol w:w="1163"/>
        <w:gridCol w:w="1132"/>
        <w:gridCol w:w="1163"/>
        <w:gridCol w:w="1132"/>
        <w:gridCol w:w="636"/>
        <w:gridCol w:w="1132"/>
        <w:gridCol w:w="888"/>
        <w:gridCol w:w="1264"/>
      </w:tblGrid>
      <w:tr w:rsidR="00920F38" w:rsidRPr="004E38AE" w14:paraId="1BABEDAE" w14:textId="77777777" w:rsidTr="00920F38">
        <w:trPr>
          <w:trHeight w:val="293"/>
        </w:trPr>
        <w:tc>
          <w:tcPr>
            <w:tcW w:w="827" w:type="pct"/>
            <w:vMerge w:val="restart"/>
            <w:tcBorders>
              <w:top w:val="single" w:sz="4" w:space="0" w:color="auto"/>
              <w:left w:val="single" w:sz="4" w:space="0" w:color="auto"/>
              <w:bottom w:val="single" w:sz="4" w:space="0" w:color="auto"/>
              <w:right w:val="single" w:sz="4" w:space="0" w:color="auto"/>
            </w:tcBorders>
            <w:shd w:val="clear" w:color="000000" w:fill="2F75B5"/>
            <w:vAlign w:val="center"/>
            <w:hideMark/>
          </w:tcPr>
          <w:p w14:paraId="25D5CA70" w14:textId="77777777" w:rsidR="00920F38" w:rsidRPr="004E38AE" w:rsidRDefault="00920F38" w:rsidP="00920F38">
            <w:pPr>
              <w:jc w:val="center"/>
              <w:rPr>
                <w:rFonts w:ascii="Verdana" w:hAnsi="Verdana" w:cs="Calibri"/>
                <w:b/>
                <w:bCs/>
                <w:color w:val="FFFFFF"/>
                <w:sz w:val="20"/>
                <w:szCs w:val="20"/>
                <w:lang w:val="en-US" w:eastAsia="fr-FR"/>
              </w:rPr>
            </w:pPr>
            <w:r w:rsidRPr="004E38AE">
              <w:rPr>
                <w:rFonts w:ascii="Verdana" w:hAnsi="Verdana" w:cs="Calibri"/>
                <w:b/>
                <w:bCs/>
                <w:color w:val="FFFFFF"/>
                <w:sz w:val="20"/>
                <w:szCs w:val="20"/>
                <w:lang w:val="en-US" w:eastAsia="fr-FR"/>
              </w:rPr>
              <w:t>UNDG BUDGET CATEGORIES</w:t>
            </w:r>
          </w:p>
        </w:tc>
        <w:tc>
          <w:tcPr>
            <w:tcW w:w="821" w:type="pct"/>
            <w:gridSpan w:val="2"/>
            <w:tcBorders>
              <w:top w:val="single" w:sz="4" w:space="0" w:color="auto"/>
              <w:left w:val="nil"/>
              <w:bottom w:val="single" w:sz="4" w:space="0" w:color="auto"/>
              <w:right w:val="single" w:sz="4" w:space="0" w:color="auto"/>
            </w:tcBorders>
            <w:shd w:val="clear" w:color="000000" w:fill="2F75B5"/>
            <w:vAlign w:val="center"/>
            <w:hideMark/>
          </w:tcPr>
          <w:p w14:paraId="15C3EE5A" w14:textId="77777777" w:rsidR="00920F38" w:rsidRPr="004E38AE" w:rsidRDefault="00920F38" w:rsidP="00920F38">
            <w:pPr>
              <w:jc w:val="center"/>
              <w:rPr>
                <w:rFonts w:ascii="Verdana" w:hAnsi="Verdana" w:cs="Calibri"/>
                <w:b/>
                <w:bCs/>
                <w:color w:val="FFFFFF"/>
                <w:sz w:val="16"/>
                <w:szCs w:val="16"/>
                <w:lang w:val="en-US" w:eastAsia="fr-FR"/>
              </w:rPr>
            </w:pPr>
            <w:r w:rsidRPr="004E38AE">
              <w:rPr>
                <w:rFonts w:ascii="Verdana" w:hAnsi="Verdana" w:cs="Calibri"/>
                <w:b/>
                <w:bCs/>
                <w:color w:val="FFFFFF"/>
                <w:sz w:val="16"/>
                <w:szCs w:val="16"/>
                <w:lang w:val="en-US" w:eastAsia="fr-FR"/>
              </w:rPr>
              <w:t>UNDP</w:t>
            </w:r>
          </w:p>
        </w:tc>
        <w:tc>
          <w:tcPr>
            <w:tcW w:w="903" w:type="pct"/>
            <w:gridSpan w:val="2"/>
            <w:tcBorders>
              <w:top w:val="single" w:sz="4" w:space="0" w:color="auto"/>
              <w:left w:val="nil"/>
              <w:bottom w:val="single" w:sz="4" w:space="0" w:color="auto"/>
              <w:right w:val="single" w:sz="4" w:space="0" w:color="auto"/>
            </w:tcBorders>
            <w:shd w:val="clear" w:color="000000" w:fill="2F75B5"/>
            <w:vAlign w:val="center"/>
            <w:hideMark/>
          </w:tcPr>
          <w:p w14:paraId="189BA6FF" w14:textId="77777777" w:rsidR="00920F38" w:rsidRPr="004E38AE" w:rsidRDefault="00920F38" w:rsidP="00920F38">
            <w:pPr>
              <w:jc w:val="center"/>
              <w:rPr>
                <w:rFonts w:ascii="Verdana" w:hAnsi="Verdana" w:cs="Calibri"/>
                <w:b/>
                <w:bCs/>
                <w:color w:val="FFFFFF"/>
                <w:sz w:val="16"/>
                <w:szCs w:val="16"/>
                <w:lang w:val="en-US" w:eastAsia="fr-FR"/>
              </w:rPr>
            </w:pPr>
            <w:r w:rsidRPr="004E38AE">
              <w:rPr>
                <w:rFonts w:ascii="Verdana" w:hAnsi="Verdana" w:cs="Calibri"/>
                <w:b/>
                <w:bCs/>
                <w:color w:val="FFFFFF"/>
                <w:sz w:val="16"/>
                <w:szCs w:val="16"/>
                <w:lang w:val="en-US" w:eastAsia="fr-FR"/>
              </w:rPr>
              <w:t>UNWOMEN</w:t>
            </w:r>
          </w:p>
        </w:tc>
        <w:tc>
          <w:tcPr>
            <w:tcW w:w="903" w:type="pct"/>
            <w:gridSpan w:val="2"/>
            <w:tcBorders>
              <w:top w:val="single" w:sz="4" w:space="0" w:color="auto"/>
              <w:left w:val="nil"/>
              <w:bottom w:val="single" w:sz="4" w:space="0" w:color="auto"/>
              <w:right w:val="single" w:sz="4" w:space="0" w:color="auto"/>
            </w:tcBorders>
            <w:shd w:val="clear" w:color="000000" w:fill="2F75B5"/>
            <w:vAlign w:val="center"/>
            <w:hideMark/>
          </w:tcPr>
          <w:p w14:paraId="2662563C" w14:textId="77777777" w:rsidR="00920F38" w:rsidRPr="004E38AE" w:rsidRDefault="00920F38" w:rsidP="00920F38">
            <w:pPr>
              <w:jc w:val="center"/>
              <w:rPr>
                <w:rFonts w:ascii="Verdana" w:hAnsi="Verdana" w:cs="Calibri"/>
                <w:b/>
                <w:bCs/>
                <w:color w:val="FFFFFF"/>
                <w:sz w:val="16"/>
                <w:szCs w:val="16"/>
                <w:lang w:val="en-US" w:eastAsia="fr-FR"/>
              </w:rPr>
            </w:pPr>
            <w:r w:rsidRPr="004E38AE">
              <w:rPr>
                <w:rFonts w:ascii="Verdana" w:hAnsi="Verdana" w:cs="Calibri"/>
                <w:b/>
                <w:bCs/>
                <w:color w:val="FFFFFF"/>
                <w:sz w:val="16"/>
                <w:szCs w:val="16"/>
                <w:lang w:val="en-US" w:eastAsia="fr-FR"/>
              </w:rPr>
              <w:t>UNICEF</w:t>
            </w:r>
          </w:p>
        </w:tc>
        <w:tc>
          <w:tcPr>
            <w:tcW w:w="683" w:type="pct"/>
            <w:gridSpan w:val="2"/>
            <w:tcBorders>
              <w:top w:val="single" w:sz="4" w:space="0" w:color="auto"/>
              <w:left w:val="nil"/>
              <w:bottom w:val="single" w:sz="4" w:space="0" w:color="auto"/>
              <w:right w:val="single" w:sz="4" w:space="0" w:color="auto"/>
            </w:tcBorders>
            <w:shd w:val="clear" w:color="000000" w:fill="2F75B5"/>
            <w:vAlign w:val="center"/>
            <w:hideMark/>
          </w:tcPr>
          <w:p w14:paraId="25930E38" w14:textId="77777777" w:rsidR="00920F38" w:rsidRPr="004E38AE" w:rsidRDefault="00920F38" w:rsidP="00920F38">
            <w:pPr>
              <w:jc w:val="center"/>
              <w:rPr>
                <w:rFonts w:ascii="Verdana" w:hAnsi="Verdana" w:cs="Calibri"/>
                <w:b/>
                <w:bCs/>
                <w:color w:val="FFFFFF"/>
                <w:sz w:val="16"/>
                <w:szCs w:val="16"/>
                <w:lang w:val="en-US" w:eastAsia="fr-FR"/>
              </w:rPr>
            </w:pPr>
            <w:r w:rsidRPr="004E38AE">
              <w:rPr>
                <w:rFonts w:ascii="Verdana" w:hAnsi="Verdana" w:cs="Calibri"/>
                <w:b/>
                <w:bCs/>
                <w:color w:val="FFFFFF"/>
                <w:sz w:val="16"/>
                <w:szCs w:val="16"/>
                <w:lang w:val="en-US" w:eastAsia="fr-FR"/>
              </w:rPr>
              <w:t>PUNO 4</w:t>
            </w:r>
          </w:p>
        </w:tc>
        <w:tc>
          <w:tcPr>
            <w:tcW w:w="864" w:type="pct"/>
            <w:gridSpan w:val="2"/>
            <w:tcBorders>
              <w:top w:val="single" w:sz="4" w:space="0" w:color="auto"/>
              <w:left w:val="nil"/>
              <w:bottom w:val="single" w:sz="4" w:space="0" w:color="auto"/>
              <w:right w:val="single" w:sz="4" w:space="0" w:color="auto"/>
            </w:tcBorders>
            <w:shd w:val="clear" w:color="000000" w:fill="2F75B5"/>
            <w:vAlign w:val="center"/>
            <w:hideMark/>
          </w:tcPr>
          <w:p w14:paraId="15954CB1" w14:textId="77777777" w:rsidR="00920F38" w:rsidRPr="004E38AE" w:rsidRDefault="00920F38" w:rsidP="00920F38">
            <w:pPr>
              <w:jc w:val="center"/>
              <w:rPr>
                <w:rFonts w:ascii="Verdana" w:hAnsi="Verdana" w:cs="Calibri"/>
                <w:b/>
                <w:bCs/>
                <w:color w:val="FFFFFF"/>
                <w:sz w:val="16"/>
                <w:szCs w:val="16"/>
                <w:lang w:val="en-US" w:eastAsia="fr-FR"/>
              </w:rPr>
            </w:pPr>
            <w:r w:rsidRPr="004E38AE">
              <w:rPr>
                <w:rFonts w:ascii="Verdana" w:hAnsi="Verdana" w:cs="Calibri"/>
                <w:b/>
                <w:bCs/>
                <w:color w:val="FFFFFF"/>
                <w:sz w:val="16"/>
                <w:szCs w:val="16"/>
                <w:lang w:val="en-US" w:eastAsia="fr-FR"/>
              </w:rPr>
              <w:t>TOTAL</w:t>
            </w:r>
          </w:p>
        </w:tc>
      </w:tr>
      <w:tr w:rsidR="00920F38" w:rsidRPr="004E38AE" w14:paraId="4B41C3AC" w14:textId="77777777" w:rsidTr="00920F38">
        <w:trPr>
          <w:trHeight w:val="630"/>
        </w:trPr>
        <w:tc>
          <w:tcPr>
            <w:tcW w:w="827" w:type="pct"/>
            <w:vMerge/>
            <w:tcBorders>
              <w:top w:val="single" w:sz="4" w:space="0" w:color="auto"/>
              <w:left w:val="single" w:sz="4" w:space="0" w:color="auto"/>
              <w:bottom w:val="single" w:sz="4" w:space="0" w:color="auto"/>
              <w:right w:val="single" w:sz="4" w:space="0" w:color="auto"/>
            </w:tcBorders>
            <w:vAlign w:val="center"/>
            <w:hideMark/>
          </w:tcPr>
          <w:p w14:paraId="2DC9FBB6" w14:textId="77777777" w:rsidR="00920F38" w:rsidRPr="004E38AE" w:rsidRDefault="00920F38" w:rsidP="00920F38">
            <w:pPr>
              <w:rPr>
                <w:rFonts w:ascii="Verdana" w:hAnsi="Verdana" w:cs="Calibri"/>
                <w:b/>
                <w:bCs/>
                <w:color w:val="FFFFFF"/>
                <w:sz w:val="20"/>
                <w:szCs w:val="20"/>
                <w:lang w:val="en-US" w:eastAsia="fr-FR"/>
              </w:rPr>
            </w:pPr>
          </w:p>
        </w:tc>
        <w:tc>
          <w:tcPr>
            <w:tcW w:w="484" w:type="pct"/>
            <w:tcBorders>
              <w:top w:val="nil"/>
              <w:left w:val="nil"/>
              <w:bottom w:val="single" w:sz="4" w:space="0" w:color="auto"/>
              <w:right w:val="single" w:sz="4" w:space="0" w:color="auto"/>
            </w:tcBorders>
            <w:shd w:val="clear" w:color="000000" w:fill="FFFFFF"/>
            <w:vAlign w:val="center"/>
            <w:hideMark/>
          </w:tcPr>
          <w:p w14:paraId="38CA443E" w14:textId="77777777" w:rsidR="00920F38" w:rsidRPr="004E38AE" w:rsidRDefault="00920F38" w:rsidP="00920F38">
            <w:pPr>
              <w:jc w:val="cente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Joint SDG Fund</w:t>
            </w:r>
            <w:r w:rsidRPr="004E38AE">
              <w:rPr>
                <w:rFonts w:ascii="Verdana" w:hAnsi="Verdana" w:cs="Calibri"/>
                <w:color w:val="000000"/>
                <w:sz w:val="16"/>
                <w:szCs w:val="16"/>
                <w:lang w:val="en-US" w:eastAsia="fr-FR"/>
              </w:rPr>
              <w:br/>
              <w:t>(USD)</w:t>
            </w:r>
          </w:p>
        </w:tc>
        <w:tc>
          <w:tcPr>
            <w:tcW w:w="337" w:type="pct"/>
            <w:tcBorders>
              <w:top w:val="nil"/>
              <w:left w:val="nil"/>
              <w:bottom w:val="single" w:sz="4" w:space="0" w:color="auto"/>
              <w:right w:val="single" w:sz="4" w:space="0" w:color="auto"/>
            </w:tcBorders>
            <w:shd w:val="clear" w:color="000000" w:fill="D9E1F2"/>
            <w:vAlign w:val="center"/>
            <w:hideMark/>
          </w:tcPr>
          <w:p w14:paraId="42A8D12B" w14:textId="77777777" w:rsidR="00920F38" w:rsidRPr="004E38AE" w:rsidRDefault="00920F38" w:rsidP="00920F38">
            <w:pPr>
              <w:jc w:val="center"/>
              <w:rPr>
                <w:rFonts w:ascii="Verdana" w:hAnsi="Verdana" w:cs="Calibri"/>
                <w:sz w:val="16"/>
                <w:szCs w:val="16"/>
                <w:lang w:val="en-US" w:eastAsia="fr-FR"/>
              </w:rPr>
            </w:pPr>
            <w:r w:rsidRPr="004E38AE">
              <w:rPr>
                <w:rFonts w:ascii="Verdana" w:hAnsi="Verdana" w:cs="Calibri"/>
                <w:sz w:val="16"/>
                <w:szCs w:val="16"/>
                <w:lang w:val="en-US" w:eastAsia="fr-FR"/>
              </w:rPr>
              <w:t>PUNO Contribution (USD)</w:t>
            </w:r>
          </w:p>
        </w:tc>
        <w:tc>
          <w:tcPr>
            <w:tcW w:w="466" w:type="pct"/>
            <w:tcBorders>
              <w:top w:val="nil"/>
              <w:left w:val="nil"/>
              <w:bottom w:val="single" w:sz="4" w:space="0" w:color="auto"/>
              <w:right w:val="single" w:sz="4" w:space="0" w:color="auto"/>
            </w:tcBorders>
            <w:shd w:val="clear" w:color="000000" w:fill="FFFFFF"/>
            <w:vAlign w:val="center"/>
            <w:hideMark/>
          </w:tcPr>
          <w:p w14:paraId="616D45DF" w14:textId="77777777" w:rsidR="00920F38" w:rsidRPr="004E38AE" w:rsidRDefault="00920F38" w:rsidP="00920F38">
            <w:pPr>
              <w:jc w:val="cente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Joint SDG Fund</w:t>
            </w:r>
            <w:r w:rsidRPr="004E38AE">
              <w:rPr>
                <w:rFonts w:ascii="Verdana" w:hAnsi="Verdana" w:cs="Calibri"/>
                <w:color w:val="000000"/>
                <w:sz w:val="16"/>
                <w:szCs w:val="16"/>
                <w:lang w:val="en-US" w:eastAsia="fr-FR"/>
              </w:rPr>
              <w:br/>
              <w:t>(USD)</w:t>
            </w:r>
          </w:p>
        </w:tc>
        <w:tc>
          <w:tcPr>
            <w:tcW w:w="437" w:type="pct"/>
            <w:tcBorders>
              <w:top w:val="nil"/>
              <w:left w:val="nil"/>
              <w:bottom w:val="single" w:sz="4" w:space="0" w:color="auto"/>
              <w:right w:val="single" w:sz="4" w:space="0" w:color="auto"/>
            </w:tcBorders>
            <w:shd w:val="clear" w:color="000000" w:fill="D9E1F2"/>
            <w:vAlign w:val="center"/>
            <w:hideMark/>
          </w:tcPr>
          <w:p w14:paraId="381E6164" w14:textId="77777777" w:rsidR="00920F38" w:rsidRPr="004E38AE" w:rsidRDefault="00920F38" w:rsidP="00920F38">
            <w:pPr>
              <w:jc w:val="center"/>
              <w:rPr>
                <w:rFonts w:ascii="Verdana" w:hAnsi="Verdana" w:cs="Calibri"/>
                <w:sz w:val="16"/>
                <w:szCs w:val="16"/>
                <w:lang w:val="en-US" w:eastAsia="fr-FR"/>
              </w:rPr>
            </w:pPr>
            <w:r w:rsidRPr="004E38AE">
              <w:rPr>
                <w:rFonts w:ascii="Verdana" w:hAnsi="Verdana" w:cs="Calibri"/>
                <w:sz w:val="16"/>
                <w:szCs w:val="16"/>
                <w:lang w:val="en-US" w:eastAsia="fr-FR"/>
              </w:rPr>
              <w:t>PUNO Contribution (USD)</w:t>
            </w:r>
          </w:p>
        </w:tc>
        <w:tc>
          <w:tcPr>
            <w:tcW w:w="466" w:type="pct"/>
            <w:tcBorders>
              <w:top w:val="nil"/>
              <w:left w:val="nil"/>
              <w:bottom w:val="single" w:sz="4" w:space="0" w:color="auto"/>
              <w:right w:val="single" w:sz="4" w:space="0" w:color="auto"/>
            </w:tcBorders>
            <w:shd w:val="clear" w:color="000000" w:fill="FFFFFF"/>
            <w:vAlign w:val="center"/>
            <w:hideMark/>
          </w:tcPr>
          <w:p w14:paraId="008B09F5" w14:textId="77777777" w:rsidR="00920F38" w:rsidRPr="004E38AE" w:rsidRDefault="00920F38" w:rsidP="00920F38">
            <w:pPr>
              <w:jc w:val="cente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Joint SDG Fund</w:t>
            </w:r>
            <w:r w:rsidRPr="004E38AE">
              <w:rPr>
                <w:rFonts w:ascii="Verdana" w:hAnsi="Verdana" w:cs="Calibri"/>
                <w:color w:val="000000"/>
                <w:sz w:val="16"/>
                <w:szCs w:val="16"/>
                <w:lang w:val="en-US" w:eastAsia="fr-FR"/>
              </w:rPr>
              <w:br/>
              <w:t>(USD)</w:t>
            </w:r>
          </w:p>
        </w:tc>
        <w:tc>
          <w:tcPr>
            <w:tcW w:w="437" w:type="pct"/>
            <w:tcBorders>
              <w:top w:val="nil"/>
              <w:left w:val="nil"/>
              <w:bottom w:val="single" w:sz="4" w:space="0" w:color="auto"/>
              <w:right w:val="single" w:sz="4" w:space="0" w:color="auto"/>
            </w:tcBorders>
            <w:shd w:val="clear" w:color="000000" w:fill="D9E1F2"/>
            <w:vAlign w:val="center"/>
            <w:hideMark/>
          </w:tcPr>
          <w:p w14:paraId="71099A33" w14:textId="77777777" w:rsidR="00920F38" w:rsidRPr="004E38AE" w:rsidRDefault="00920F38" w:rsidP="00920F38">
            <w:pPr>
              <w:jc w:val="center"/>
              <w:rPr>
                <w:rFonts w:ascii="Verdana" w:hAnsi="Verdana" w:cs="Calibri"/>
                <w:sz w:val="16"/>
                <w:szCs w:val="16"/>
                <w:lang w:val="en-US" w:eastAsia="fr-FR"/>
              </w:rPr>
            </w:pPr>
            <w:r w:rsidRPr="004E38AE">
              <w:rPr>
                <w:rFonts w:ascii="Verdana" w:hAnsi="Verdana" w:cs="Calibri"/>
                <w:sz w:val="16"/>
                <w:szCs w:val="16"/>
                <w:lang w:val="en-US" w:eastAsia="fr-FR"/>
              </w:rPr>
              <w:t>PUNO Contribution (USD)</w:t>
            </w:r>
          </w:p>
        </w:tc>
        <w:tc>
          <w:tcPr>
            <w:tcW w:w="246" w:type="pct"/>
            <w:tcBorders>
              <w:top w:val="nil"/>
              <w:left w:val="nil"/>
              <w:bottom w:val="single" w:sz="4" w:space="0" w:color="auto"/>
              <w:right w:val="single" w:sz="4" w:space="0" w:color="auto"/>
            </w:tcBorders>
            <w:shd w:val="clear" w:color="000000" w:fill="FFFFFF"/>
            <w:vAlign w:val="center"/>
            <w:hideMark/>
          </w:tcPr>
          <w:p w14:paraId="186D7817" w14:textId="77777777" w:rsidR="00920F38" w:rsidRPr="004E38AE" w:rsidRDefault="00920F38" w:rsidP="00920F38">
            <w:pPr>
              <w:jc w:val="cente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Joint SDG Fund</w:t>
            </w:r>
            <w:r w:rsidRPr="004E38AE">
              <w:rPr>
                <w:rFonts w:ascii="Verdana" w:hAnsi="Verdana" w:cs="Calibri"/>
                <w:color w:val="000000"/>
                <w:sz w:val="16"/>
                <w:szCs w:val="16"/>
                <w:lang w:val="en-US" w:eastAsia="fr-FR"/>
              </w:rPr>
              <w:br/>
              <w:t>(USD)</w:t>
            </w:r>
          </w:p>
        </w:tc>
        <w:tc>
          <w:tcPr>
            <w:tcW w:w="437" w:type="pct"/>
            <w:tcBorders>
              <w:top w:val="nil"/>
              <w:left w:val="nil"/>
              <w:bottom w:val="single" w:sz="4" w:space="0" w:color="auto"/>
              <w:right w:val="single" w:sz="4" w:space="0" w:color="auto"/>
            </w:tcBorders>
            <w:shd w:val="clear" w:color="000000" w:fill="D9E1F2"/>
            <w:vAlign w:val="center"/>
            <w:hideMark/>
          </w:tcPr>
          <w:p w14:paraId="3AA4B60A" w14:textId="77777777" w:rsidR="00920F38" w:rsidRPr="004E38AE" w:rsidRDefault="00920F38" w:rsidP="00920F38">
            <w:pPr>
              <w:jc w:val="center"/>
              <w:rPr>
                <w:rFonts w:ascii="Verdana" w:hAnsi="Verdana" w:cs="Calibri"/>
                <w:sz w:val="16"/>
                <w:szCs w:val="16"/>
                <w:lang w:val="en-US" w:eastAsia="fr-FR"/>
              </w:rPr>
            </w:pPr>
            <w:r w:rsidRPr="004E38AE">
              <w:rPr>
                <w:rFonts w:ascii="Verdana" w:hAnsi="Verdana" w:cs="Calibri"/>
                <w:sz w:val="16"/>
                <w:szCs w:val="16"/>
                <w:lang w:val="en-US" w:eastAsia="fr-FR"/>
              </w:rPr>
              <w:t>PUNO Contribution (USD)</w:t>
            </w:r>
          </w:p>
        </w:tc>
        <w:tc>
          <w:tcPr>
            <w:tcW w:w="376" w:type="pct"/>
            <w:tcBorders>
              <w:top w:val="nil"/>
              <w:left w:val="nil"/>
              <w:bottom w:val="single" w:sz="4" w:space="0" w:color="auto"/>
              <w:right w:val="single" w:sz="4" w:space="0" w:color="auto"/>
            </w:tcBorders>
            <w:shd w:val="clear" w:color="000000" w:fill="FFFFFF"/>
            <w:vAlign w:val="center"/>
            <w:hideMark/>
          </w:tcPr>
          <w:p w14:paraId="5BE87380" w14:textId="77777777" w:rsidR="00920F38" w:rsidRPr="004E38AE" w:rsidRDefault="00920F38" w:rsidP="00920F38">
            <w:pPr>
              <w:jc w:val="center"/>
              <w:rPr>
                <w:rFonts w:ascii="Verdana" w:hAnsi="Verdana" w:cs="Calibri"/>
                <w:b/>
                <w:bCs/>
                <w:color w:val="000000"/>
                <w:sz w:val="16"/>
                <w:szCs w:val="16"/>
                <w:lang w:val="en-US" w:eastAsia="fr-FR"/>
              </w:rPr>
            </w:pPr>
            <w:r w:rsidRPr="004E38AE">
              <w:rPr>
                <w:rFonts w:ascii="Verdana" w:hAnsi="Verdana" w:cs="Calibri"/>
                <w:b/>
                <w:bCs/>
                <w:color w:val="000000"/>
                <w:sz w:val="16"/>
                <w:szCs w:val="16"/>
                <w:lang w:val="en-US" w:eastAsia="fr-FR"/>
              </w:rPr>
              <w:t>Joint SDG Fund</w:t>
            </w:r>
            <w:r w:rsidRPr="004E38AE">
              <w:rPr>
                <w:rFonts w:ascii="Verdana" w:hAnsi="Verdana" w:cs="Calibri"/>
                <w:b/>
                <w:bCs/>
                <w:color w:val="000000"/>
                <w:sz w:val="16"/>
                <w:szCs w:val="16"/>
                <w:lang w:val="en-US" w:eastAsia="fr-FR"/>
              </w:rPr>
              <w:br/>
              <w:t>(USD)</w:t>
            </w:r>
          </w:p>
        </w:tc>
        <w:tc>
          <w:tcPr>
            <w:tcW w:w="488" w:type="pct"/>
            <w:tcBorders>
              <w:top w:val="nil"/>
              <w:left w:val="nil"/>
              <w:bottom w:val="single" w:sz="4" w:space="0" w:color="auto"/>
              <w:right w:val="single" w:sz="4" w:space="0" w:color="auto"/>
            </w:tcBorders>
            <w:shd w:val="clear" w:color="000000" w:fill="D9E1F2"/>
            <w:vAlign w:val="center"/>
            <w:hideMark/>
          </w:tcPr>
          <w:p w14:paraId="7FA3D57B" w14:textId="77777777" w:rsidR="00920F38" w:rsidRPr="004E38AE" w:rsidRDefault="00920F38" w:rsidP="00920F38">
            <w:pPr>
              <w:jc w:val="center"/>
              <w:rPr>
                <w:rFonts w:ascii="Verdana" w:hAnsi="Verdana" w:cs="Calibri"/>
                <w:b/>
                <w:bCs/>
                <w:sz w:val="16"/>
                <w:szCs w:val="16"/>
                <w:lang w:val="en-US" w:eastAsia="fr-FR"/>
              </w:rPr>
            </w:pPr>
            <w:r w:rsidRPr="004E38AE">
              <w:rPr>
                <w:rFonts w:ascii="Verdana" w:hAnsi="Verdana" w:cs="Calibri"/>
                <w:b/>
                <w:bCs/>
                <w:sz w:val="16"/>
                <w:szCs w:val="16"/>
                <w:lang w:val="en-US" w:eastAsia="fr-FR"/>
              </w:rPr>
              <w:t>PUNO Contribution (USD)</w:t>
            </w:r>
          </w:p>
        </w:tc>
      </w:tr>
      <w:tr w:rsidR="00920F38" w:rsidRPr="004E38AE" w14:paraId="06B4449D" w14:textId="77777777" w:rsidTr="00920F38">
        <w:trPr>
          <w:trHeight w:val="30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34FC7E38"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1. Staff and other personnel </w:t>
            </w:r>
          </w:p>
        </w:tc>
        <w:tc>
          <w:tcPr>
            <w:tcW w:w="484" w:type="pct"/>
            <w:tcBorders>
              <w:top w:val="nil"/>
              <w:left w:val="nil"/>
              <w:bottom w:val="single" w:sz="4" w:space="0" w:color="auto"/>
              <w:right w:val="single" w:sz="4" w:space="0" w:color="auto"/>
            </w:tcBorders>
            <w:shd w:val="clear" w:color="auto" w:fill="auto"/>
            <w:vAlign w:val="center"/>
            <w:hideMark/>
          </w:tcPr>
          <w:p w14:paraId="5582F0E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337"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1B6191FC"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nil"/>
              <w:left w:val="nil"/>
              <w:bottom w:val="single" w:sz="4" w:space="0" w:color="auto"/>
              <w:right w:val="single" w:sz="4" w:space="0" w:color="auto"/>
            </w:tcBorders>
            <w:shd w:val="clear" w:color="auto" w:fill="auto"/>
            <w:vAlign w:val="center"/>
            <w:hideMark/>
          </w:tcPr>
          <w:p w14:paraId="092A3AE1"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34218468"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nil"/>
              <w:left w:val="nil"/>
              <w:bottom w:val="single" w:sz="4" w:space="0" w:color="auto"/>
              <w:right w:val="single" w:sz="4" w:space="0" w:color="auto"/>
            </w:tcBorders>
            <w:shd w:val="clear" w:color="auto" w:fill="auto"/>
            <w:vAlign w:val="center"/>
            <w:hideMark/>
          </w:tcPr>
          <w:p w14:paraId="04E16C3E"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57022D8F"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246" w:type="pct"/>
            <w:tcBorders>
              <w:top w:val="nil"/>
              <w:left w:val="nil"/>
              <w:bottom w:val="single" w:sz="4" w:space="0" w:color="auto"/>
              <w:right w:val="single" w:sz="4" w:space="0" w:color="auto"/>
            </w:tcBorders>
            <w:shd w:val="clear" w:color="auto" w:fill="auto"/>
            <w:vAlign w:val="center"/>
            <w:hideMark/>
          </w:tcPr>
          <w:p w14:paraId="099AB925"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0FBD6D07"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376" w:type="pct"/>
            <w:tcBorders>
              <w:top w:val="nil"/>
              <w:left w:val="nil"/>
              <w:bottom w:val="single" w:sz="4" w:space="0" w:color="auto"/>
              <w:right w:val="single" w:sz="4" w:space="0" w:color="auto"/>
            </w:tcBorders>
            <w:shd w:val="clear" w:color="auto" w:fill="auto"/>
            <w:vAlign w:val="center"/>
            <w:hideMark/>
          </w:tcPr>
          <w:p w14:paraId="710C5BF0"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88" w:type="pct"/>
            <w:vMerge w:val="restart"/>
            <w:tcBorders>
              <w:top w:val="nil"/>
              <w:left w:val="single" w:sz="4" w:space="0" w:color="auto"/>
              <w:bottom w:val="single" w:sz="4" w:space="0" w:color="000000"/>
              <w:right w:val="single" w:sz="4" w:space="0" w:color="auto"/>
            </w:tcBorders>
            <w:shd w:val="clear" w:color="000000" w:fill="D9E1F2"/>
            <w:vAlign w:val="center"/>
            <w:hideMark/>
          </w:tcPr>
          <w:p w14:paraId="02300173"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r>
      <w:tr w:rsidR="00920F38" w:rsidRPr="004E38AE" w14:paraId="3055CF58" w14:textId="77777777" w:rsidTr="00920F38">
        <w:trPr>
          <w:trHeight w:val="30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4CB8F87A"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2. Supplies, Commodities, Materials </w:t>
            </w:r>
          </w:p>
        </w:tc>
        <w:tc>
          <w:tcPr>
            <w:tcW w:w="484" w:type="pct"/>
            <w:tcBorders>
              <w:top w:val="nil"/>
              <w:left w:val="nil"/>
              <w:bottom w:val="single" w:sz="4" w:space="0" w:color="auto"/>
              <w:right w:val="single" w:sz="4" w:space="0" w:color="auto"/>
            </w:tcBorders>
            <w:shd w:val="clear" w:color="auto" w:fill="auto"/>
            <w:vAlign w:val="center"/>
            <w:hideMark/>
          </w:tcPr>
          <w:p w14:paraId="6F214F0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244 579</w:t>
            </w:r>
          </w:p>
        </w:tc>
        <w:tc>
          <w:tcPr>
            <w:tcW w:w="337" w:type="pct"/>
            <w:vMerge/>
            <w:tcBorders>
              <w:top w:val="nil"/>
              <w:left w:val="single" w:sz="4" w:space="0" w:color="auto"/>
              <w:bottom w:val="single" w:sz="4" w:space="0" w:color="000000"/>
              <w:right w:val="single" w:sz="4" w:space="0" w:color="auto"/>
            </w:tcBorders>
            <w:vAlign w:val="center"/>
            <w:hideMark/>
          </w:tcPr>
          <w:p w14:paraId="6BE2A878"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71660272"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137 000</w:t>
            </w:r>
          </w:p>
        </w:tc>
        <w:tc>
          <w:tcPr>
            <w:tcW w:w="437" w:type="pct"/>
            <w:vMerge/>
            <w:tcBorders>
              <w:top w:val="nil"/>
              <w:left w:val="single" w:sz="4" w:space="0" w:color="auto"/>
              <w:bottom w:val="single" w:sz="4" w:space="0" w:color="000000"/>
              <w:right w:val="single" w:sz="4" w:space="0" w:color="auto"/>
            </w:tcBorders>
            <w:vAlign w:val="center"/>
            <w:hideMark/>
          </w:tcPr>
          <w:p w14:paraId="7178BD2E"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3FFE91F6"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77 000</w:t>
            </w:r>
          </w:p>
        </w:tc>
        <w:tc>
          <w:tcPr>
            <w:tcW w:w="437" w:type="pct"/>
            <w:vMerge/>
            <w:tcBorders>
              <w:top w:val="nil"/>
              <w:left w:val="single" w:sz="4" w:space="0" w:color="auto"/>
              <w:bottom w:val="single" w:sz="4" w:space="0" w:color="000000"/>
              <w:right w:val="single" w:sz="4" w:space="0" w:color="auto"/>
            </w:tcBorders>
            <w:vAlign w:val="center"/>
            <w:hideMark/>
          </w:tcPr>
          <w:p w14:paraId="243254C6"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39EAF191"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05422604"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55B90ED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458 579</w:t>
            </w:r>
          </w:p>
        </w:tc>
        <w:tc>
          <w:tcPr>
            <w:tcW w:w="488" w:type="pct"/>
            <w:vMerge/>
            <w:tcBorders>
              <w:top w:val="nil"/>
              <w:left w:val="single" w:sz="4" w:space="0" w:color="auto"/>
              <w:bottom w:val="single" w:sz="4" w:space="0" w:color="000000"/>
              <w:right w:val="single" w:sz="4" w:space="0" w:color="auto"/>
            </w:tcBorders>
            <w:vAlign w:val="center"/>
            <w:hideMark/>
          </w:tcPr>
          <w:p w14:paraId="377C22F5"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5C8C5E93" w14:textId="77777777" w:rsidTr="00920F38">
        <w:trPr>
          <w:trHeight w:val="45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6700419A"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3. Equipment, Vehicles, and Furniture (including Depreciation) </w:t>
            </w:r>
          </w:p>
        </w:tc>
        <w:tc>
          <w:tcPr>
            <w:tcW w:w="484" w:type="pct"/>
            <w:tcBorders>
              <w:top w:val="nil"/>
              <w:left w:val="nil"/>
              <w:bottom w:val="single" w:sz="4" w:space="0" w:color="auto"/>
              <w:right w:val="single" w:sz="4" w:space="0" w:color="auto"/>
            </w:tcBorders>
            <w:shd w:val="clear" w:color="auto" w:fill="auto"/>
            <w:vAlign w:val="center"/>
            <w:hideMark/>
          </w:tcPr>
          <w:p w14:paraId="0FE19A99"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337" w:type="pct"/>
            <w:vMerge/>
            <w:tcBorders>
              <w:top w:val="nil"/>
              <w:left w:val="single" w:sz="4" w:space="0" w:color="auto"/>
              <w:bottom w:val="single" w:sz="4" w:space="0" w:color="000000"/>
              <w:right w:val="single" w:sz="4" w:space="0" w:color="auto"/>
            </w:tcBorders>
            <w:vAlign w:val="center"/>
            <w:hideMark/>
          </w:tcPr>
          <w:p w14:paraId="5CF49767"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2E61309F"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6193144F"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627EFEA7"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3CFC3259"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32244677"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34B01DAC"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636F0C2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88" w:type="pct"/>
            <w:vMerge/>
            <w:tcBorders>
              <w:top w:val="nil"/>
              <w:left w:val="single" w:sz="4" w:space="0" w:color="auto"/>
              <w:bottom w:val="single" w:sz="4" w:space="0" w:color="000000"/>
              <w:right w:val="single" w:sz="4" w:space="0" w:color="auto"/>
            </w:tcBorders>
            <w:vAlign w:val="center"/>
            <w:hideMark/>
          </w:tcPr>
          <w:p w14:paraId="3632F922"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5FFB7EB4" w14:textId="77777777" w:rsidTr="00920F38">
        <w:trPr>
          <w:trHeight w:val="30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10150359"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4. Contractual services</w:t>
            </w:r>
          </w:p>
        </w:tc>
        <w:tc>
          <w:tcPr>
            <w:tcW w:w="484" w:type="pct"/>
            <w:tcBorders>
              <w:top w:val="nil"/>
              <w:left w:val="nil"/>
              <w:bottom w:val="single" w:sz="4" w:space="0" w:color="auto"/>
              <w:right w:val="single" w:sz="4" w:space="0" w:color="auto"/>
            </w:tcBorders>
            <w:shd w:val="clear" w:color="auto" w:fill="auto"/>
            <w:vAlign w:val="center"/>
            <w:hideMark/>
          </w:tcPr>
          <w:p w14:paraId="112E2DEC"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291 000</w:t>
            </w:r>
          </w:p>
        </w:tc>
        <w:tc>
          <w:tcPr>
            <w:tcW w:w="337" w:type="pct"/>
            <w:vMerge/>
            <w:tcBorders>
              <w:top w:val="nil"/>
              <w:left w:val="single" w:sz="4" w:space="0" w:color="auto"/>
              <w:bottom w:val="single" w:sz="4" w:space="0" w:color="000000"/>
              <w:right w:val="single" w:sz="4" w:space="0" w:color="auto"/>
            </w:tcBorders>
            <w:vAlign w:val="center"/>
            <w:hideMark/>
          </w:tcPr>
          <w:p w14:paraId="33A4803D"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48D88544"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50 000</w:t>
            </w:r>
          </w:p>
        </w:tc>
        <w:tc>
          <w:tcPr>
            <w:tcW w:w="437" w:type="pct"/>
            <w:vMerge/>
            <w:tcBorders>
              <w:top w:val="nil"/>
              <w:left w:val="single" w:sz="4" w:space="0" w:color="auto"/>
              <w:bottom w:val="single" w:sz="4" w:space="0" w:color="000000"/>
              <w:right w:val="single" w:sz="4" w:space="0" w:color="auto"/>
            </w:tcBorders>
            <w:vAlign w:val="center"/>
            <w:hideMark/>
          </w:tcPr>
          <w:p w14:paraId="357D6B21"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27839A45"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90 000</w:t>
            </w:r>
          </w:p>
        </w:tc>
        <w:tc>
          <w:tcPr>
            <w:tcW w:w="437" w:type="pct"/>
            <w:vMerge/>
            <w:tcBorders>
              <w:top w:val="nil"/>
              <w:left w:val="single" w:sz="4" w:space="0" w:color="auto"/>
              <w:bottom w:val="single" w:sz="4" w:space="0" w:color="000000"/>
              <w:right w:val="single" w:sz="4" w:space="0" w:color="auto"/>
            </w:tcBorders>
            <w:vAlign w:val="center"/>
            <w:hideMark/>
          </w:tcPr>
          <w:p w14:paraId="7EC21544"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76B6C77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5D0FF4EE"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4834254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431 000</w:t>
            </w:r>
          </w:p>
        </w:tc>
        <w:tc>
          <w:tcPr>
            <w:tcW w:w="488" w:type="pct"/>
            <w:vMerge/>
            <w:tcBorders>
              <w:top w:val="nil"/>
              <w:left w:val="single" w:sz="4" w:space="0" w:color="auto"/>
              <w:bottom w:val="single" w:sz="4" w:space="0" w:color="000000"/>
              <w:right w:val="single" w:sz="4" w:space="0" w:color="auto"/>
            </w:tcBorders>
            <w:vAlign w:val="center"/>
            <w:hideMark/>
          </w:tcPr>
          <w:p w14:paraId="1387E8D2"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2C62E47D" w14:textId="77777777" w:rsidTr="00920F38">
        <w:trPr>
          <w:trHeight w:val="30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4E38A4FE"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5.Travel </w:t>
            </w:r>
          </w:p>
        </w:tc>
        <w:tc>
          <w:tcPr>
            <w:tcW w:w="484" w:type="pct"/>
            <w:tcBorders>
              <w:top w:val="nil"/>
              <w:left w:val="nil"/>
              <w:bottom w:val="single" w:sz="4" w:space="0" w:color="auto"/>
              <w:right w:val="single" w:sz="4" w:space="0" w:color="auto"/>
            </w:tcBorders>
            <w:shd w:val="clear" w:color="auto" w:fill="auto"/>
            <w:vAlign w:val="center"/>
            <w:hideMark/>
          </w:tcPr>
          <w:p w14:paraId="6E1E89CC"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20 000</w:t>
            </w:r>
          </w:p>
        </w:tc>
        <w:tc>
          <w:tcPr>
            <w:tcW w:w="337" w:type="pct"/>
            <w:vMerge/>
            <w:tcBorders>
              <w:top w:val="nil"/>
              <w:left w:val="single" w:sz="4" w:space="0" w:color="auto"/>
              <w:bottom w:val="single" w:sz="4" w:space="0" w:color="000000"/>
              <w:right w:val="single" w:sz="4" w:space="0" w:color="auto"/>
            </w:tcBorders>
            <w:vAlign w:val="center"/>
            <w:hideMark/>
          </w:tcPr>
          <w:p w14:paraId="24995C09"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2A6C81BD"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1FB9F98B"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3CA700B8"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25 000</w:t>
            </w:r>
          </w:p>
        </w:tc>
        <w:tc>
          <w:tcPr>
            <w:tcW w:w="437" w:type="pct"/>
            <w:vMerge/>
            <w:tcBorders>
              <w:top w:val="nil"/>
              <w:left w:val="single" w:sz="4" w:space="0" w:color="auto"/>
              <w:bottom w:val="single" w:sz="4" w:space="0" w:color="000000"/>
              <w:right w:val="single" w:sz="4" w:space="0" w:color="auto"/>
            </w:tcBorders>
            <w:vAlign w:val="center"/>
            <w:hideMark/>
          </w:tcPr>
          <w:p w14:paraId="6DD367A9"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623CAFE9"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4D355EAD"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137DF54E"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45 000</w:t>
            </w:r>
          </w:p>
        </w:tc>
        <w:tc>
          <w:tcPr>
            <w:tcW w:w="488" w:type="pct"/>
            <w:vMerge/>
            <w:tcBorders>
              <w:top w:val="nil"/>
              <w:left w:val="single" w:sz="4" w:space="0" w:color="auto"/>
              <w:bottom w:val="single" w:sz="4" w:space="0" w:color="000000"/>
              <w:right w:val="single" w:sz="4" w:space="0" w:color="auto"/>
            </w:tcBorders>
            <w:vAlign w:val="center"/>
            <w:hideMark/>
          </w:tcPr>
          <w:p w14:paraId="62387EBC"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2E86B7FC" w14:textId="77777777" w:rsidTr="00920F38">
        <w:trPr>
          <w:trHeight w:val="420"/>
        </w:trPr>
        <w:tc>
          <w:tcPr>
            <w:tcW w:w="827" w:type="pct"/>
            <w:tcBorders>
              <w:top w:val="nil"/>
              <w:left w:val="single" w:sz="4" w:space="0" w:color="auto"/>
              <w:bottom w:val="single" w:sz="4" w:space="0" w:color="auto"/>
              <w:right w:val="single" w:sz="4" w:space="0" w:color="auto"/>
            </w:tcBorders>
            <w:shd w:val="clear" w:color="auto" w:fill="auto"/>
            <w:vAlign w:val="center"/>
            <w:hideMark/>
          </w:tcPr>
          <w:p w14:paraId="68E4625B"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6. Transfers and Grants to Counterparts </w:t>
            </w:r>
          </w:p>
        </w:tc>
        <w:tc>
          <w:tcPr>
            <w:tcW w:w="484" w:type="pct"/>
            <w:tcBorders>
              <w:top w:val="nil"/>
              <w:left w:val="nil"/>
              <w:bottom w:val="single" w:sz="4" w:space="0" w:color="auto"/>
              <w:right w:val="single" w:sz="4" w:space="0" w:color="auto"/>
            </w:tcBorders>
            <w:shd w:val="clear" w:color="auto" w:fill="auto"/>
            <w:vAlign w:val="center"/>
            <w:hideMark/>
          </w:tcPr>
          <w:p w14:paraId="1C9E19D3"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337" w:type="pct"/>
            <w:vMerge/>
            <w:tcBorders>
              <w:top w:val="nil"/>
              <w:left w:val="single" w:sz="4" w:space="0" w:color="auto"/>
              <w:bottom w:val="single" w:sz="4" w:space="0" w:color="000000"/>
              <w:right w:val="single" w:sz="4" w:space="0" w:color="auto"/>
            </w:tcBorders>
            <w:vAlign w:val="center"/>
            <w:hideMark/>
          </w:tcPr>
          <w:p w14:paraId="7851622E"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65307732"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0F599601"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7ADC59DC"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72704148"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57856ACE"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345F4038"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452F86F3"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88" w:type="pct"/>
            <w:vMerge/>
            <w:tcBorders>
              <w:top w:val="nil"/>
              <w:left w:val="single" w:sz="4" w:space="0" w:color="auto"/>
              <w:bottom w:val="single" w:sz="4" w:space="0" w:color="000000"/>
              <w:right w:val="single" w:sz="4" w:space="0" w:color="auto"/>
            </w:tcBorders>
            <w:vAlign w:val="center"/>
            <w:hideMark/>
          </w:tcPr>
          <w:p w14:paraId="4B58F39D"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67B66D4B" w14:textId="77777777" w:rsidTr="00920F38">
        <w:trPr>
          <w:trHeight w:val="495"/>
        </w:trPr>
        <w:tc>
          <w:tcPr>
            <w:tcW w:w="827" w:type="pct"/>
            <w:tcBorders>
              <w:top w:val="nil"/>
              <w:left w:val="single" w:sz="4" w:space="0" w:color="auto"/>
              <w:bottom w:val="nil"/>
              <w:right w:val="single" w:sz="4" w:space="0" w:color="auto"/>
            </w:tcBorders>
            <w:shd w:val="clear" w:color="auto" w:fill="auto"/>
            <w:vAlign w:val="center"/>
            <w:hideMark/>
          </w:tcPr>
          <w:p w14:paraId="014D123F"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7. General Operating and other Direct Costs </w:t>
            </w:r>
          </w:p>
        </w:tc>
        <w:tc>
          <w:tcPr>
            <w:tcW w:w="484" w:type="pct"/>
            <w:tcBorders>
              <w:top w:val="nil"/>
              <w:left w:val="nil"/>
              <w:bottom w:val="single" w:sz="4" w:space="0" w:color="auto"/>
              <w:right w:val="single" w:sz="4" w:space="0" w:color="auto"/>
            </w:tcBorders>
            <w:shd w:val="clear" w:color="auto" w:fill="auto"/>
            <w:vAlign w:val="center"/>
            <w:hideMark/>
          </w:tcPr>
          <w:p w14:paraId="04C1AA3F"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337" w:type="pct"/>
            <w:vMerge/>
            <w:tcBorders>
              <w:top w:val="nil"/>
              <w:left w:val="single" w:sz="4" w:space="0" w:color="auto"/>
              <w:bottom w:val="single" w:sz="4" w:space="0" w:color="000000"/>
              <w:right w:val="single" w:sz="4" w:space="0" w:color="auto"/>
            </w:tcBorders>
            <w:vAlign w:val="center"/>
            <w:hideMark/>
          </w:tcPr>
          <w:p w14:paraId="14ACDE93"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46E36867"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1D291E6E" w14:textId="77777777" w:rsidR="00920F38" w:rsidRPr="004E38AE" w:rsidRDefault="00920F38" w:rsidP="00920F38">
            <w:pP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auto" w:fill="auto"/>
            <w:vAlign w:val="center"/>
            <w:hideMark/>
          </w:tcPr>
          <w:p w14:paraId="4D8113F0"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6BE6BDF2" w14:textId="77777777" w:rsidR="00920F38" w:rsidRPr="004E38AE" w:rsidRDefault="00920F38" w:rsidP="00920F38">
            <w:pP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auto" w:fill="auto"/>
            <w:vAlign w:val="center"/>
            <w:hideMark/>
          </w:tcPr>
          <w:p w14:paraId="0E11CC00"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37" w:type="pct"/>
            <w:vMerge/>
            <w:tcBorders>
              <w:top w:val="nil"/>
              <w:left w:val="single" w:sz="4" w:space="0" w:color="auto"/>
              <w:bottom w:val="single" w:sz="4" w:space="0" w:color="000000"/>
              <w:right w:val="single" w:sz="4" w:space="0" w:color="auto"/>
            </w:tcBorders>
            <w:vAlign w:val="center"/>
            <w:hideMark/>
          </w:tcPr>
          <w:p w14:paraId="5BCBE2CE" w14:textId="77777777" w:rsidR="00920F38" w:rsidRPr="004E38AE" w:rsidRDefault="00920F38" w:rsidP="00920F38">
            <w:pP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auto" w:fill="auto"/>
            <w:vAlign w:val="center"/>
            <w:hideMark/>
          </w:tcPr>
          <w:p w14:paraId="37C8EBA0"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c>
          <w:tcPr>
            <w:tcW w:w="488" w:type="pct"/>
            <w:vMerge/>
            <w:tcBorders>
              <w:top w:val="nil"/>
              <w:left w:val="single" w:sz="4" w:space="0" w:color="auto"/>
              <w:bottom w:val="single" w:sz="4" w:space="0" w:color="000000"/>
              <w:right w:val="single" w:sz="4" w:space="0" w:color="auto"/>
            </w:tcBorders>
            <w:vAlign w:val="center"/>
            <w:hideMark/>
          </w:tcPr>
          <w:p w14:paraId="32043D75" w14:textId="77777777" w:rsidR="00920F38" w:rsidRPr="004E38AE" w:rsidRDefault="00920F38" w:rsidP="00920F38">
            <w:pPr>
              <w:rPr>
                <w:rFonts w:ascii="Verdana" w:hAnsi="Verdana" w:cs="Calibri"/>
                <w:color w:val="000000"/>
                <w:sz w:val="16"/>
                <w:szCs w:val="16"/>
                <w:lang w:val="en-US" w:eastAsia="fr-FR"/>
              </w:rPr>
            </w:pPr>
          </w:p>
        </w:tc>
      </w:tr>
      <w:tr w:rsidR="00920F38" w:rsidRPr="004E38AE" w14:paraId="1B064E86" w14:textId="77777777" w:rsidTr="00920F38">
        <w:trPr>
          <w:trHeight w:val="315"/>
        </w:trPr>
        <w:tc>
          <w:tcPr>
            <w:tcW w:w="827"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5C8BD480" w14:textId="77777777" w:rsidR="00920F38" w:rsidRPr="004E38AE" w:rsidRDefault="00920F38" w:rsidP="00920F38">
            <w:pPr>
              <w:rPr>
                <w:rFonts w:ascii="Verdana" w:hAnsi="Verdana" w:cs="Calibri"/>
                <w:b/>
                <w:bCs/>
                <w:color w:val="000000"/>
                <w:sz w:val="18"/>
                <w:szCs w:val="18"/>
                <w:lang w:val="en-US" w:eastAsia="fr-FR"/>
              </w:rPr>
            </w:pPr>
            <w:r w:rsidRPr="004E38AE">
              <w:rPr>
                <w:rFonts w:ascii="Verdana" w:hAnsi="Verdana" w:cs="Calibri"/>
                <w:b/>
                <w:bCs/>
                <w:color w:val="000000"/>
                <w:sz w:val="18"/>
                <w:szCs w:val="18"/>
                <w:lang w:val="en-US" w:eastAsia="fr-FR"/>
              </w:rPr>
              <w:t>Total Direct Costs</w:t>
            </w:r>
          </w:p>
        </w:tc>
        <w:tc>
          <w:tcPr>
            <w:tcW w:w="484" w:type="pct"/>
            <w:tcBorders>
              <w:top w:val="nil"/>
              <w:left w:val="nil"/>
              <w:bottom w:val="single" w:sz="4" w:space="0" w:color="auto"/>
              <w:right w:val="single" w:sz="4" w:space="0" w:color="auto"/>
            </w:tcBorders>
            <w:shd w:val="clear" w:color="000000" w:fill="BDD7EE"/>
            <w:vAlign w:val="center"/>
            <w:hideMark/>
          </w:tcPr>
          <w:p w14:paraId="7B640ECF" w14:textId="59EF7A55"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555 579</w:t>
            </w:r>
          </w:p>
        </w:tc>
        <w:tc>
          <w:tcPr>
            <w:tcW w:w="337" w:type="pct"/>
            <w:vMerge/>
            <w:tcBorders>
              <w:top w:val="nil"/>
              <w:left w:val="single" w:sz="4" w:space="0" w:color="auto"/>
              <w:bottom w:val="single" w:sz="4" w:space="0" w:color="000000"/>
              <w:right w:val="single" w:sz="4" w:space="0" w:color="auto"/>
            </w:tcBorders>
            <w:vAlign w:val="center"/>
            <w:hideMark/>
          </w:tcPr>
          <w:p w14:paraId="48991302" w14:textId="77777777" w:rsidR="00920F38" w:rsidRPr="004E38AE" w:rsidRDefault="00920F38" w:rsidP="00920F38">
            <w:pPr>
              <w:jc w:val="cente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000000" w:fill="BDD7EE"/>
            <w:vAlign w:val="center"/>
            <w:hideMark/>
          </w:tcPr>
          <w:p w14:paraId="337B1EA6" w14:textId="32FE27EB"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187 000</w:t>
            </w:r>
          </w:p>
        </w:tc>
        <w:tc>
          <w:tcPr>
            <w:tcW w:w="437" w:type="pct"/>
            <w:vMerge/>
            <w:tcBorders>
              <w:top w:val="nil"/>
              <w:left w:val="single" w:sz="4" w:space="0" w:color="auto"/>
              <w:bottom w:val="single" w:sz="4" w:space="0" w:color="000000"/>
              <w:right w:val="single" w:sz="4" w:space="0" w:color="auto"/>
            </w:tcBorders>
            <w:vAlign w:val="center"/>
            <w:hideMark/>
          </w:tcPr>
          <w:p w14:paraId="1553A7DD" w14:textId="77777777" w:rsidR="00920F38" w:rsidRPr="004E38AE" w:rsidRDefault="00920F38" w:rsidP="00920F38">
            <w:pPr>
              <w:jc w:val="center"/>
              <w:rPr>
                <w:rFonts w:ascii="Verdana" w:hAnsi="Verdana" w:cs="Calibri"/>
                <w:color w:val="000000"/>
                <w:sz w:val="14"/>
                <w:szCs w:val="14"/>
                <w:lang w:val="en-US" w:eastAsia="fr-FR"/>
              </w:rPr>
            </w:pPr>
          </w:p>
        </w:tc>
        <w:tc>
          <w:tcPr>
            <w:tcW w:w="466" w:type="pct"/>
            <w:tcBorders>
              <w:top w:val="nil"/>
              <w:left w:val="nil"/>
              <w:bottom w:val="single" w:sz="4" w:space="0" w:color="auto"/>
              <w:right w:val="single" w:sz="4" w:space="0" w:color="auto"/>
            </w:tcBorders>
            <w:shd w:val="clear" w:color="000000" w:fill="BDD7EE"/>
            <w:vAlign w:val="center"/>
            <w:hideMark/>
          </w:tcPr>
          <w:p w14:paraId="455B8FCB" w14:textId="610A3093"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192 000</w:t>
            </w:r>
          </w:p>
        </w:tc>
        <w:tc>
          <w:tcPr>
            <w:tcW w:w="437" w:type="pct"/>
            <w:vMerge/>
            <w:tcBorders>
              <w:top w:val="nil"/>
              <w:left w:val="single" w:sz="4" w:space="0" w:color="auto"/>
              <w:bottom w:val="single" w:sz="4" w:space="0" w:color="000000"/>
              <w:right w:val="single" w:sz="4" w:space="0" w:color="auto"/>
            </w:tcBorders>
            <w:vAlign w:val="center"/>
            <w:hideMark/>
          </w:tcPr>
          <w:p w14:paraId="64A835A9" w14:textId="77777777" w:rsidR="00920F38" w:rsidRPr="004E38AE" w:rsidRDefault="00920F38" w:rsidP="00920F38">
            <w:pPr>
              <w:jc w:val="center"/>
              <w:rPr>
                <w:rFonts w:ascii="Verdana" w:hAnsi="Verdana" w:cs="Calibri"/>
                <w:color w:val="000000"/>
                <w:sz w:val="14"/>
                <w:szCs w:val="14"/>
                <w:lang w:val="en-US" w:eastAsia="fr-FR"/>
              </w:rPr>
            </w:pPr>
          </w:p>
        </w:tc>
        <w:tc>
          <w:tcPr>
            <w:tcW w:w="246" w:type="pct"/>
            <w:tcBorders>
              <w:top w:val="nil"/>
              <w:left w:val="nil"/>
              <w:bottom w:val="single" w:sz="4" w:space="0" w:color="auto"/>
              <w:right w:val="single" w:sz="4" w:space="0" w:color="auto"/>
            </w:tcBorders>
            <w:shd w:val="clear" w:color="000000" w:fill="BDD7EE"/>
            <w:vAlign w:val="center"/>
            <w:hideMark/>
          </w:tcPr>
          <w:p w14:paraId="241F8936" w14:textId="2E5A7DDF"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w:t>
            </w:r>
          </w:p>
        </w:tc>
        <w:tc>
          <w:tcPr>
            <w:tcW w:w="437" w:type="pct"/>
            <w:vMerge/>
            <w:tcBorders>
              <w:top w:val="nil"/>
              <w:left w:val="single" w:sz="4" w:space="0" w:color="auto"/>
              <w:bottom w:val="single" w:sz="4" w:space="0" w:color="000000"/>
              <w:right w:val="single" w:sz="4" w:space="0" w:color="auto"/>
            </w:tcBorders>
            <w:vAlign w:val="center"/>
            <w:hideMark/>
          </w:tcPr>
          <w:p w14:paraId="68DF96E9" w14:textId="77777777" w:rsidR="00920F38" w:rsidRPr="004E38AE" w:rsidRDefault="00920F38" w:rsidP="00920F38">
            <w:pPr>
              <w:jc w:val="center"/>
              <w:rPr>
                <w:rFonts w:ascii="Verdana" w:hAnsi="Verdana" w:cs="Calibri"/>
                <w:color w:val="000000"/>
                <w:sz w:val="14"/>
                <w:szCs w:val="14"/>
                <w:lang w:val="en-US" w:eastAsia="fr-FR"/>
              </w:rPr>
            </w:pPr>
          </w:p>
        </w:tc>
        <w:tc>
          <w:tcPr>
            <w:tcW w:w="376" w:type="pct"/>
            <w:tcBorders>
              <w:top w:val="nil"/>
              <w:left w:val="nil"/>
              <w:bottom w:val="single" w:sz="4" w:space="0" w:color="auto"/>
              <w:right w:val="single" w:sz="4" w:space="0" w:color="auto"/>
            </w:tcBorders>
            <w:shd w:val="clear" w:color="000000" w:fill="BDD7EE"/>
            <w:vAlign w:val="center"/>
            <w:hideMark/>
          </w:tcPr>
          <w:p w14:paraId="64AD4E9F" w14:textId="4F6C35BD"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934 579</w:t>
            </w:r>
          </w:p>
        </w:tc>
        <w:tc>
          <w:tcPr>
            <w:tcW w:w="488" w:type="pct"/>
            <w:vMerge/>
            <w:tcBorders>
              <w:top w:val="nil"/>
              <w:left w:val="single" w:sz="4" w:space="0" w:color="auto"/>
              <w:bottom w:val="single" w:sz="4" w:space="0" w:color="000000"/>
              <w:right w:val="single" w:sz="4" w:space="0" w:color="auto"/>
            </w:tcBorders>
            <w:vAlign w:val="center"/>
            <w:hideMark/>
          </w:tcPr>
          <w:p w14:paraId="67AE0BC4" w14:textId="77777777" w:rsidR="00920F38" w:rsidRPr="004E38AE" w:rsidRDefault="00920F38" w:rsidP="00920F38">
            <w:pPr>
              <w:rPr>
                <w:rFonts w:ascii="Verdana" w:hAnsi="Verdana" w:cs="Calibri"/>
                <w:color w:val="000000"/>
                <w:sz w:val="14"/>
                <w:szCs w:val="14"/>
                <w:lang w:val="en-US" w:eastAsia="fr-FR"/>
              </w:rPr>
            </w:pPr>
          </w:p>
        </w:tc>
      </w:tr>
      <w:tr w:rsidR="00920F38" w:rsidRPr="004E38AE" w14:paraId="104BB373" w14:textId="77777777" w:rsidTr="00920F38">
        <w:trPr>
          <w:trHeight w:val="315"/>
        </w:trPr>
        <w:tc>
          <w:tcPr>
            <w:tcW w:w="827" w:type="pct"/>
            <w:tcBorders>
              <w:top w:val="nil"/>
              <w:left w:val="single" w:sz="4" w:space="0" w:color="auto"/>
              <w:bottom w:val="nil"/>
              <w:right w:val="single" w:sz="4" w:space="0" w:color="auto"/>
            </w:tcBorders>
            <w:shd w:val="clear" w:color="auto" w:fill="auto"/>
            <w:vAlign w:val="center"/>
            <w:hideMark/>
          </w:tcPr>
          <w:p w14:paraId="5BFF28DE" w14:textId="77777777" w:rsidR="00920F38" w:rsidRPr="004E38AE" w:rsidRDefault="00920F38" w:rsidP="00920F38">
            <w:pPr>
              <w:rPr>
                <w:rFonts w:ascii="Verdana" w:hAnsi="Verdana" w:cs="Calibri"/>
                <w:color w:val="000000"/>
                <w:sz w:val="16"/>
                <w:szCs w:val="16"/>
                <w:lang w:val="en-US" w:eastAsia="fr-FR"/>
              </w:rPr>
            </w:pPr>
            <w:r w:rsidRPr="004E38AE">
              <w:rPr>
                <w:rFonts w:ascii="Verdana" w:hAnsi="Verdana" w:cs="Calibri"/>
                <w:color w:val="000000"/>
                <w:sz w:val="16"/>
                <w:szCs w:val="16"/>
                <w:lang w:val="en-US" w:eastAsia="fr-FR"/>
              </w:rPr>
              <w:t xml:space="preserve">8. Indirect Support Costs (Max. 7%)  </w:t>
            </w:r>
          </w:p>
        </w:tc>
        <w:tc>
          <w:tcPr>
            <w:tcW w:w="484" w:type="pct"/>
            <w:tcBorders>
              <w:top w:val="nil"/>
              <w:left w:val="nil"/>
              <w:bottom w:val="nil"/>
              <w:right w:val="single" w:sz="4" w:space="0" w:color="auto"/>
            </w:tcBorders>
            <w:shd w:val="clear" w:color="auto" w:fill="auto"/>
            <w:vAlign w:val="center"/>
            <w:hideMark/>
          </w:tcPr>
          <w:p w14:paraId="66CFC3B5" w14:textId="5F04410F" w:rsidR="00920F38" w:rsidRPr="004E38AE" w:rsidRDefault="00920F38" w:rsidP="00920F38">
            <w:pPr>
              <w:jc w:val="center"/>
              <w:rPr>
                <w:rFonts w:ascii="Verdana" w:hAnsi="Verdana" w:cs="Calibri"/>
                <w:i/>
                <w:iCs/>
                <w:color w:val="000000"/>
                <w:sz w:val="14"/>
                <w:szCs w:val="14"/>
                <w:lang w:val="en-US" w:eastAsia="fr-FR"/>
              </w:rPr>
            </w:pPr>
            <w:r w:rsidRPr="004E38AE">
              <w:rPr>
                <w:rFonts w:ascii="Verdana" w:hAnsi="Verdana" w:cs="Calibri"/>
                <w:i/>
                <w:iCs/>
                <w:color w:val="000000"/>
                <w:sz w:val="14"/>
                <w:szCs w:val="14"/>
                <w:lang w:val="en-US" w:eastAsia="fr-FR"/>
              </w:rPr>
              <w:t>38 891</w:t>
            </w:r>
          </w:p>
        </w:tc>
        <w:tc>
          <w:tcPr>
            <w:tcW w:w="337" w:type="pct"/>
            <w:vMerge/>
            <w:tcBorders>
              <w:top w:val="nil"/>
              <w:left w:val="single" w:sz="4" w:space="0" w:color="auto"/>
              <w:bottom w:val="single" w:sz="4" w:space="0" w:color="000000"/>
              <w:right w:val="single" w:sz="4" w:space="0" w:color="auto"/>
            </w:tcBorders>
            <w:vAlign w:val="center"/>
            <w:hideMark/>
          </w:tcPr>
          <w:p w14:paraId="4B93E8A5" w14:textId="77777777" w:rsidR="00920F38" w:rsidRPr="004E38AE" w:rsidRDefault="00920F38" w:rsidP="00920F38">
            <w:pPr>
              <w:jc w:val="center"/>
              <w:rPr>
                <w:rFonts w:ascii="Verdana" w:hAnsi="Verdana" w:cs="Calibri"/>
                <w:color w:val="000000"/>
                <w:sz w:val="14"/>
                <w:szCs w:val="14"/>
                <w:lang w:val="en-US" w:eastAsia="fr-FR"/>
              </w:rPr>
            </w:pPr>
          </w:p>
        </w:tc>
        <w:tc>
          <w:tcPr>
            <w:tcW w:w="466" w:type="pct"/>
            <w:tcBorders>
              <w:top w:val="nil"/>
              <w:left w:val="nil"/>
              <w:bottom w:val="nil"/>
              <w:right w:val="single" w:sz="4" w:space="0" w:color="auto"/>
            </w:tcBorders>
            <w:shd w:val="clear" w:color="auto" w:fill="auto"/>
            <w:vAlign w:val="center"/>
            <w:hideMark/>
          </w:tcPr>
          <w:p w14:paraId="0450DF62" w14:textId="6DBA42BB" w:rsidR="00920F38" w:rsidRPr="004E38AE" w:rsidRDefault="00920F38" w:rsidP="00920F38">
            <w:pPr>
              <w:jc w:val="center"/>
              <w:rPr>
                <w:rFonts w:ascii="Verdana" w:hAnsi="Verdana" w:cs="Calibri"/>
                <w:i/>
                <w:iCs/>
                <w:color w:val="000000"/>
                <w:sz w:val="14"/>
                <w:szCs w:val="14"/>
                <w:lang w:val="en-US" w:eastAsia="fr-FR"/>
              </w:rPr>
            </w:pPr>
            <w:r w:rsidRPr="004E38AE">
              <w:rPr>
                <w:rFonts w:ascii="Verdana" w:hAnsi="Verdana" w:cs="Calibri"/>
                <w:i/>
                <w:iCs/>
                <w:color w:val="000000"/>
                <w:sz w:val="14"/>
                <w:szCs w:val="14"/>
                <w:lang w:val="en-US" w:eastAsia="fr-FR"/>
              </w:rPr>
              <w:t>13 090</w:t>
            </w:r>
          </w:p>
        </w:tc>
        <w:tc>
          <w:tcPr>
            <w:tcW w:w="437" w:type="pct"/>
            <w:vMerge/>
            <w:tcBorders>
              <w:top w:val="nil"/>
              <w:left w:val="single" w:sz="4" w:space="0" w:color="auto"/>
              <w:bottom w:val="single" w:sz="4" w:space="0" w:color="000000"/>
              <w:right w:val="single" w:sz="4" w:space="0" w:color="auto"/>
            </w:tcBorders>
            <w:vAlign w:val="center"/>
            <w:hideMark/>
          </w:tcPr>
          <w:p w14:paraId="2D96531F" w14:textId="77777777" w:rsidR="00920F38" w:rsidRPr="004E38AE" w:rsidRDefault="00920F38" w:rsidP="00920F38">
            <w:pPr>
              <w:jc w:val="center"/>
              <w:rPr>
                <w:rFonts w:ascii="Verdana" w:hAnsi="Verdana" w:cs="Calibri"/>
                <w:color w:val="000000"/>
                <w:sz w:val="14"/>
                <w:szCs w:val="14"/>
                <w:lang w:val="en-US" w:eastAsia="fr-FR"/>
              </w:rPr>
            </w:pPr>
          </w:p>
        </w:tc>
        <w:tc>
          <w:tcPr>
            <w:tcW w:w="466" w:type="pct"/>
            <w:tcBorders>
              <w:top w:val="nil"/>
              <w:left w:val="nil"/>
              <w:bottom w:val="nil"/>
              <w:right w:val="single" w:sz="4" w:space="0" w:color="auto"/>
            </w:tcBorders>
            <w:shd w:val="clear" w:color="auto" w:fill="auto"/>
            <w:vAlign w:val="center"/>
            <w:hideMark/>
          </w:tcPr>
          <w:p w14:paraId="7AFF9FA7" w14:textId="736B635C" w:rsidR="00920F38" w:rsidRPr="004E38AE" w:rsidRDefault="00920F38" w:rsidP="00920F38">
            <w:pPr>
              <w:jc w:val="center"/>
              <w:rPr>
                <w:rFonts w:ascii="Verdana" w:hAnsi="Verdana" w:cs="Calibri"/>
                <w:i/>
                <w:iCs/>
                <w:color w:val="000000"/>
                <w:sz w:val="14"/>
                <w:szCs w:val="14"/>
                <w:lang w:val="en-US" w:eastAsia="fr-FR"/>
              </w:rPr>
            </w:pPr>
            <w:r w:rsidRPr="004E38AE">
              <w:rPr>
                <w:rFonts w:ascii="Verdana" w:hAnsi="Verdana" w:cs="Calibri"/>
                <w:i/>
                <w:iCs/>
                <w:color w:val="000000"/>
                <w:sz w:val="14"/>
                <w:szCs w:val="14"/>
                <w:lang w:val="en-US" w:eastAsia="fr-FR"/>
              </w:rPr>
              <w:t>13 440</w:t>
            </w:r>
          </w:p>
        </w:tc>
        <w:tc>
          <w:tcPr>
            <w:tcW w:w="437" w:type="pct"/>
            <w:vMerge/>
            <w:tcBorders>
              <w:top w:val="nil"/>
              <w:left w:val="single" w:sz="4" w:space="0" w:color="auto"/>
              <w:bottom w:val="single" w:sz="4" w:space="0" w:color="000000"/>
              <w:right w:val="single" w:sz="4" w:space="0" w:color="auto"/>
            </w:tcBorders>
            <w:vAlign w:val="center"/>
            <w:hideMark/>
          </w:tcPr>
          <w:p w14:paraId="3B9CD03D" w14:textId="77777777" w:rsidR="00920F38" w:rsidRPr="004E38AE" w:rsidRDefault="00920F38" w:rsidP="00920F38">
            <w:pPr>
              <w:jc w:val="center"/>
              <w:rPr>
                <w:rFonts w:ascii="Verdana" w:hAnsi="Verdana" w:cs="Calibri"/>
                <w:color w:val="000000"/>
                <w:sz w:val="14"/>
                <w:szCs w:val="14"/>
                <w:lang w:val="en-US" w:eastAsia="fr-FR"/>
              </w:rPr>
            </w:pPr>
          </w:p>
        </w:tc>
        <w:tc>
          <w:tcPr>
            <w:tcW w:w="246" w:type="pct"/>
            <w:tcBorders>
              <w:top w:val="nil"/>
              <w:left w:val="nil"/>
              <w:bottom w:val="nil"/>
              <w:right w:val="single" w:sz="4" w:space="0" w:color="auto"/>
            </w:tcBorders>
            <w:shd w:val="clear" w:color="auto" w:fill="auto"/>
            <w:vAlign w:val="center"/>
            <w:hideMark/>
          </w:tcPr>
          <w:p w14:paraId="09ED96B2" w14:textId="2FA24887" w:rsidR="00920F38" w:rsidRPr="004E38AE" w:rsidRDefault="00920F38" w:rsidP="00920F38">
            <w:pPr>
              <w:jc w:val="center"/>
              <w:rPr>
                <w:rFonts w:ascii="Verdana" w:hAnsi="Verdana" w:cs="Calibri"/>
                <w:i/>
                <w:iCs/>
                <w:color w:val="000000"/>
                <w:sz w:val="14"/>
                <w:szCs w:val="14"/>
                <w:lang w:val="en-US" w:eastAsia="fr-FR"/>
              </w:rPr>
            </w:pPr>
            <w:r w:rsidRPr="004E38AE">
              <w:rPr>
                <w:rFonts w:ascii="Verdana" w:hAnsi="Verdana" w:cs="Calibri"/>
                <w:i/>
                <w:iCs/>
                <w:color w:val="000000"/>
                <w:sz w:val="14"/>
                <w:szCs w:val="14"/>
                <w:lang w:val="en-US" w:eastAsia="fr-FR"/>
              </w:rPr>
              <w:t>-</w:t>
            </w:r>
          </w:p>
        </w:tc>
        <w:tc>
          <w:tcPr>
            <w:tcW w:w="437" w:type="pct"/>
            <w:vMerge/>
            <w:tcBorders>
              <w:top w:val="nil"/>
              <w:left w:val="single" w:sz="4" w:space="0" w:color="auto"/>
              <w:bottom w:val="single" w:sz="4" w:space="0" w:color="000000"/>
              <w:right w:val="single" w:sz="4" w:space="0" w:color="auto"/>
            </w:tcBorders>
            <w:vAlign w:val="center"/>
            <w:hideMark/>
          </w:tcPr>
          <w:p w14:paraId="7ABAD8AB" w14:textId="77777777" w:rsidR="00920F38" w:rsidRPr="004E38AE" w:rsidRDefault="00920F38" w:rsidP="00920F38">
            <w:pPr>
              <w:jc w:val="center"/>
              <w:rPr>
                <w:rFonts w:ascii="Verdana" w:hAnsi="Verdana" w:cs="Calibri"/>
                <w:color w:val="000000"/>
                <w:sz w:val="14"/>
                <w:szCs w:val="14"/>
                <w:lang w:val="en-US" w:eastAsia="fr-FR"/>
              </w:rPr>
            </w:pPr>
          </w:p>
        </w:tc>
        <w:tc>
          <w:tcPr>
            <w:tcW w:w="376" w:type="pct"/>
            <w:tcBorders>
              <w:top w:val="nil"/>
              <w:left w:val="nil"/>
              <w:bottom w:val="nil"/>
              <w:right w:val="single" w:sz="4" w:space="0" w:color="auto"/>
            </w:tcBorders>
            <w:shd w:val="clear" w:color="auto" w:fill="auto"/>
            <w:vAlign w:val="center"/>
            <w:hideMark/>
          </w:tcPr>
          <w:p w14:paraId="6D170630" w14:textId="77777777" w:rsidR="00920F38" w:rsidRPr="004E38AE" w:rsidRDefault="00920F38" w:rsidP="00920F38">
            <w:pPr>
              <w:jc w:val="center"/>
              <w:rPr>
                <w:rFonts w:ascii="Verdana" w:hAnsi="Verdana" w:cs="Calibri"/>
                <w:i/>
                <w:iCs/>
                <w:color w:val="000000"/>
                <w:sz w:val="14"/>
                <w:szCs w:val="14"/>
                <w:lang w:val="en-US" w:eastAsia="fr-FR"/>
              </w:rPr>
            </w:pPr>
            <w:r w:rsidRPr="004E38AE">
              <w:rPr>
                <w:rFonts w:ascii="Verdana" w:hAnsi="Verdana" w:cs="Calibri"/>
                <w:i/>
                <w:iCs/>
                <w:color w:val="000000"/>
                <w:sz w:val="14"/>
                <w:szCs w:val="14"/>
                <w:lang w:val="en-US" w:eastAsia="fr-FR"/>
              </w:rPr>
              <w:t>65 421</w:t>
            </w:r>
          </w:p>
        </w:tc>
        <w:tc>
          <w:tcPr>
            <w:tcW w:w="488" w:type="pct"/>
            <w:vMerge/>
            <w:tcBorders>
              <w:top w:val="nil"/>
              <w:left w:val="single" w:sz="4" w:space="0" w:color="auto"/>
              <w:bottom w:val="single" w:sz="4" w:space="0" w:color="000000"/>
              <w:right w:val="single" w:sz="4" w:space="0" w:color="auto"/>
            </w:tcBorders>
            <w:vAlign w:val="center"/>
            <w:hideMark/>
          </w:tcPr>
          <w:p w14:paraId="27555933" w14:textId="77777777" w:rsidR="00920F38" w:rsidRPr="004E38AE" w:rsidRDefault="00920F38" w:rsidP="00920F38">
            <w:pPr>
              <w:rPr>
                <w:rFonts w:ascii="Verdana" w:hAnsi="Verdana" w:cs="Calibri"/>
                <w:color w:val="000000"/>
                <w:sz w:val="14"/>
                <w:szCs w:val="14"/>
                <w:lang w:val="en-US" w:eastAsia="fr-FR"/>
              </w:rPr>
            </w:pPr>
          </w:p>
        </w:tc>
      </w:tr>
      <w:tr w:rsidR="00920F38" w:rsidRPr="004E38AE" w14:paraId="26F48B26" w14:textId="77777777" w:rsidTr="00920F38">
        <w:trPr>
          <w:trHeight w:val="315"/>
        </w:trPr>
        <w:tc>
          <w:tcPr>
            <w:tcW w:w="827"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433005EA" w14:textId="77777777" w:rsidR="00920F38" w:rsidRPr="004E38AE" w:rsidRDefault="00920F38" w:rsidP="00920F38">
            <w:pPr>
              <w:rPr>
                <w:rFonts w:ascii="Verdana" w:hAnsi="Verdana" w:cs="Calibri"/>
                <w:b/>
                <w:bCs/>
                <w:color w:val="000000"/>
                <w:sz w:val="18"/>
                <w:szCs w:val="18"/>
                <w:lang w:val="en-US" w:eastAsia="fr-FR"/>
              </w:rPr>
            </w:pPr>
            <w:r w:rsidRPr="004E38AE">
              <w:rPr>
                <w:rFonts w:ascii="Verdana" w:hAnsi="Verdana" w:cs="Calibri"/>
                <w:b/>
                <w:bCs/>
                <w:color w:val="000000"/>
                <w:sz w:val="18"/>
                <w:szCs w:val="18"/>
                <w:lang w:val="en-US" w:eastAsia="fr-FR"/>
              </w:rPr>
              <w:t>TOTAL Costs</w:t>
            </w:r>
          </w:p>
        </w:tc>
        <w:tc>
          <w:tcPr>
            <w:tcW w:w="484" w:type="pct"/>
            <w:tcBorders>
              <w:top w:val="single" w:sz="8" w:space="0" w:color="auto"/>
              <w:left w:val="nil"/>
              <w:bottom w:val="nil"/>
              <w:right w:val="single" w:sz="8" w:space="0" w:color="auto"/>
            </w:tcBorders>
            <w:shd w:val="clear" w:color="000000" w:fill="BDD7EE"/>
            <w:vAlign w:val="center"/>
            <w:hideMark/>
          </w:tcPr>
          <w:p w14:paraId="245FB242" w14:textId="641F1C46"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594 470</w:t>
            </w:r>
          </w:p>
        </w:tc>
        <w:tc>
          <w:tcPr>
            <w:tcW w:w="337" w:type="pct"/>
            <w:tcBorders>
              <w:top w:val="nil"/>
              <w:left w:val="nil"/>
              <w:bottom w:val="nil"/>
              <w:right w:val="nil"/>
            </w:tcBorders>
            <w:shd w:val="clear" w:color="000000" w:fill="BDD7EE"/>
            <w:vAlign w:val="center"/>
            <w:hideMark/>
          </w:tcPr>
          <w:p w14:paraId="06465610" w14:textId="188C97CD" w:rsidR="00920F38" w:rsidRPr="004E38AE" w:rsidRDefault="00920F38" w:rsidP="00920F38">
            <w:pPr>
              <w:jc w:val="center"/>
              <w:rPr>
                <w:rFonts w:ascii="Verdana" w:hAnsi="Verdana" w:cs="Calibri"/>
                <w:b/>
                <w:bCs/>
                <w:color w:val="000000"/>
                <w:sz w:val="14"/>
                <w:szCs w:val="14"/>
                <w:lang w:val="en-US" w:eastAsia="fr-FR"/>
              </w:rPr>
            </w:pPr>
          </w:p>
        </w:tc>
        <w:tc>
          <w:tcPr>
            <w:tcW w:w="466" w:type="pct"/>
            <w:tcBorders>
              <w:top w:val="single" w:sz="8" w:space="0" w:color="auto"/>
              <w:left w:val="single" w:sz="8" w:space="0" w:color="auto"/>
              <w:bottom w:val="nil"/>
              <w:right w:val="single" w:sz="8" w:space="0" w:color="auto"/>
            </w:tcBorders>
            <w:shd w:val="clear" w:color="000000" w:fill="BDD7EE"/>
            <w:vAlign w:val="center"/>
            <w:hideMark/>
          </w:tcPr>
          <w:p w14:paraId="53604D3F" w14:textId="29E9E518"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200 090</w:t>
            </w:r>
          </w:p>
        </w:tc>
        <w:tc>
          <w:tcPr>
            <w:tcW w:w="437" w:type="pct"/>
            <w:tcBorders>
              <w:top w:val="nil"/>
              <w:left w:val="nil"/>
              <w:bottom w:val="nil"/>
              <w:right w:val="nil"/>
            </w:tcBorders>
            <w:shd w:val="clear" w:color="000000" w:fill="BDD7EE"/>
            <w:vAlign w:val="center"/>
            <w:hideMark/>
          </w:tcPr>
          <w:p w14:paraId="308054E3" w14:textId="0D068B82" w:rsidR="00920F38" w:rsidRPr="004E38AE" w:rsidRDefault="00920F38" w:rsidP="00920F38">
            <w:pPr>
              <w:jc w:val="center"/>
              <w:rPr>
                <w:rFonts w:ascii="Verdana" w:hAnsi="Verdana" w:cs="Calibri"/>
                <w:b/>
                <w:bCs/>
                <w:color w:val="000000"/>
                <w:sz w:val="14"/>
                <w:szCs w:val="14"/>
                <w:lang w:val="en-US" w:eastAsia="fr-FR"/>
              </w:rPr>
            </w:pPr>
          </w:p>
        </w:tc>
        <w:tc>
          <w:tcPr>
            <w:tcW w:w="466" w:type="pct"/>
            <w:tcBorders>
              <w:top w:val="single" w:sz="8" w:space="0" w:color="auto"/>
              <w:left w:val="single" w:sz="8" w:space="0" w:color="auto"/>
              <w:bottom w:val="nil"/>
              <w:right w:val="single" w:sz="8" w:space="0" w:color="auto"/>
            </w:tcBorders>
            <w:shd w:val="clear" w:color="000000" w:fill="BDD7EE"/>
            <w:vAlign w:val="center"/>
            <w:hideMark/>
          </w:tcPr>
          <w:p w14:paraId="46454AA0" w14:textId="0331C441"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205 440</w:t>
            </w:r>
          </w:p>
        </w:tc>
        <w:tc>
          <w:tcPr>
            <w:tcW w:w="437" w:type="pct"/>
            <w:tcBorders>
              <w:top w:val="nil"/>
              <w:left w:val="nil"/>
              <w:bottom w:val="nil"/>
              <w:right w:val="nil"/>
            </w:tcBorders>
            <w:shd w:val="clear" w:color="000000" w:fill="BDD7EE"/>
            <w:vAlign w:val="center"/>
            <w:hideMark/>
          </w:tcPr>
          <w:p w14:paraId="6B4CC4DF" w14:textId="2742944F" w:rsidR="00920F38" w:rsidRPr="004E38AE" w:rsidRDefault="00920F38" w:rsidP="00920F38">
            <w:pPr>
              <w:jc w:val="center"/>
              <w:rPr>
                <w:rFonts w:ascii="Verdana" w:hAnsi="Verdana" w:cs="Calibri"/>
                <w:b/>
                <w:bCs/>
                <w:color w:val="000000"/>
                <w:sz w:val="14"/>
                <w:szCs w:val="14"/>
                <w:lang w:val="en-US" w:eastAsia="fr-FR"/>
              </w:rPr>
            </w:pPr>
          </w:p>
        </w:tc>
        <w:tc>
          <w:tcPr>
            <w:tcW w:w="246" w:type="pct"/>
            <w:tcBorders>
              <w:top w:val="single" w:sz="8" w:space="0" w:color="auto"/>
              <w:left w:val="single" w:sz="8" w:space="0" w:color="auto"/>
              <w:bottom w:val="nil"/>
              <w:right w:val="single" w:sz="8" w:space="0" w:color="auto"/>
            </w:tcBorders>
            <w:shd w:val="clear" w:color="000000" w:fill="BDD7EE"/>
            <w:vAlign w:val="center"/>
            <w:hideMark/>
          </w:tcPr>
          <w:p w14:paraId="7B299CAA" w14:textId="7E96966C"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w:t>
            </w:r>
          </w:p>
        </w:tc>
        <w:tc>
          <w:tcPr>
            <w:tcW w:w="437" w:type="pct"/>
            <w:tcBorders>
              <w:top w:val="nil"/>
              <w:left w:val="nil"/>
              <w:bottom w:val="nil"/>
              <w:right w:val="nil"/>
            </w:tcBorders>
            <w:shd w:val="clear" w:color="000000" w:fill="BDD7EE"/>
            <w:vAlign w:val="center"/>
            <w:hideMark/>
          </w:tcPr>
          <w:p w14:paraId="066C1721" w14:textId="7215B7ED" w:rsidR="00920F38" w:rsidRPr="004E38AE" w:rsidRDefault="00920F38" w:rsidP="00920F38">
            <w:pPr>
              <w:jc w:val="center"/>
              <w:rPr>
                <w:rFonts w:ascii="Verdana" w:hAnsi="Verdana" w:cs="Calibri"/>
                <w:b/>
                <w:bCs/>
                <w:color w:val="000000"/>
                <w:sz w:val="14"/>
                <w:szCs w:val="14"/>
                <w:lang w:val="en-US" w:eastAsia="fr-FR"/>
              </w:rPr>
            </w:pPr>
          </w:p>
        </w:tc>
        <w:tc>
          <w:tcPr>
            <w:tcW w:w="376" w:type="pct"/>
            <w:tcBorders>
              <w:top w:val="single" w:sz="8" w:space="0" w:color="auto"/>
              <w:left w:val="single" w:sz="8" w:space="0" w:color="auto"/>
              <w:bottom w:val="nil"/>
              <w:right w:val="single" w:sz="8" w:space="0" w:color="auto"/>
            </w:tcBorders>
            <w:shd w:val="clear" w:color="000000" w:fill="BDD7EE"/>
            <w:vAlign w:val="center"/>
            <w:hideMark/>
          </w:tcPr>
          <w:p w14:paraId="7BBFF9B8" w14:textId="79A4DC10"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1000000</w:t>
            </w:r>
          </w:p>
        </w:tc>
        <w:tc>
          <w:tcPr>
            <w:tcW w:w="488" w:type="pct"/>
            <w:tcBorders>
              <w:top w:val="nil"/>
              <w:left w:val="nil"/>
              <w:bottom w:val="nil"/>
              <w:right w:val="nil"/>
            </w:tcBorders>
            <w:shd w:val="clear" w:color="000000" w:fill="BDD7EE"/>
            <w:vAlign w:val="center"/>
            <w:hideMark/>
          </w:tcPr>
          <w:p w14:paraId="0EDBF28C" w14:textId="4EFA3273"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w:t>
            </w:r>
          </w:p>
        </w:tc>
      </w:tr>
      <w:tr w:rsidR="00920F38" w:rsidRPr="004E38AE" w14:paraId="3CD1F130" w14:textId="77777777" w:rsidTr="00920F38">
        <w:trPr>
          <w:trHeight w:val="315"/>
        </w:trPr>
        <w:tc>
          <w:tcPr>
            <w:tcW w:w="827" w:type="pct"/>
            <w:tcBorders>
              <w:top w:val="nil"/>
              <w:left w:val="single" w:sz="8" w:space="0" w:color="auto"/>
              <w:bottom w:val="single" w:sz="4" w:space="0" w:color="auto"/>
              <w:right w:val="single" w:sz="4" w:space="0" w:color="auto"/>
            </w:tcBorders>
            <w:shd w:val="clear" w:color="auto" w:fill="auto"/>
            <w:vAlign w:val="center"/>
            <w:hideMark/>
          </w:tcPr>
          <w:p w14:paraId="0E8B03AE" w14:textId="77777777" w:rsidR="00920F38" w:rsidRPr="004E38AE" w:rsidRDefault="00920F38" w:rsidP="00920F38">
            <w:pPr>
              <w:rPr>
                <w:rFonts w:ascii="Verdana" w:hAnsi="Verdana" w:cs="Calibri"/>
                <w:b/>
                <w:bCs/>
                <w:i/>
                <w:iCs/>
                <w:color w:val="000000"/>
                <w:sz w:val="18"/>
                <w:szCs w:val="18"/>
                <w:lang w:val="en-US" w:eastAsia="fr-FR"/>
              </w:rPr>
            </w:pPr>
            <w:r w:rsidRPr="004E38AE">
              <w:rPr>
                <w:rFonts w:ascii="Verdana" w:hAnsi="Verdana" w:cs="Calibri"/>
                <w:b/>
                <w:bCs/>
                <w:i/>
                <w:iCs/>
                <w:color w:val="000000"/>
                <w:sz w:val="18"/>
                <w:szCs w:val="18"/>
                <w:lang w:val="en-US" w:eastAsia="fr-FR"/>
              </w:rPr>
              <w:t>1st year</w:t>
            </w:r>
          </w:p>
        </w:tc>
        <w:tc>
          <w:tcPr>
            <w:tcW w:w="484" w:type="pct"/>
            <w:tcBorders>
              <w:top w:val="single" w:sz="8" w:space="0" w:color="auto"/>
              <w:left w:val="nil"/>
              <w:bottom w:val="single" w:sz="4" w:space="0" w:color="auto"/>
              <w:right w:val="single" w:sz="4" w:space="0" w:color="auto"/>
            </w:tcBorders>
            <w:shd w:val="clear" w:color="000000" w:fill="BDD7EE"/>
            <w:noWrap/>
            <w:vAlign w:val="center"/>
            <w:hideMark/>
          </w:tcPr>
          <w:p w14:paraId="0618D9A5" w14:textId="456FE5D7" w:rsidR="00920F38" w:rsidRPr="004E38AE" w:rsidRDefault="00404389" w:rsidP="00920F38">
            <w:pPr>
              <w:jc w:val="center"/>
              <w:rPr>
                <w:rFonts w:ascii="Verdana" w:hAnsi="Verdana" w:cs="Calibri"/>
                <w:b/>
                <w:bCs/>
                <w:color w:val="000000"/>
                <w:sz w:val="14"/>
                <w:szCs w:val="14"/>
                <w:lang w:val="en-US" w:eastAsia="fr-FR"/>
              </w:rPr>
            </w:pPr>
            <w:r>
              <w:rPr>
                <w:rFonts w:ascii="Verdana" w:hAnsi="Verdana" w:cs="Calibri"/>
                <w:b/>
                <w:bCs/>
                <w:color w:val="000000"/>
                <w:sz w:val="14"/>
                <w:szCs w:val="14"/>
                <w:lang w:val="en-US" w:eastAsia="fr-FR"/>
              </w:rPr>
              <w:t>300 000</w:t>
            </w:r>
          </w:p>
        </w:tc>
        <w:tc>
          <w:tcPr>
            <w:tcW w:w="337" w:type="pct"/>
            <w:tcBorders>
              <w:top w:val="single" w:sz="8" w:space="0" w:color="auto"/>
              <w:left w:val="nil"/>
              <w:bottom w:val="single" w:sz="4" w:space="0" w:color="auto"/>
              <w:right w:val="single" w:sz="4" w:space="0" w:color="auto"/>
            </w:tcBorders>
            <w:shd w:val="clear" w:color="000000" w:fill="BDD7EE"/>
            <w:noWrap/>
            <w:vAlign w:val="center"/>
            <w:hideMark/>
          </w:tcPr>
          <w:p w14:paraId="02624199"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single" w:sz="8" w:space="0" w:color="auto"/>
              <w:left w:val="nil"/>
              <w:bottom w:val="single" w:sz="4" w:space="0" w:color="auto"/>
              <w:right w:val="single" w:sz="4" w:space="0" w:color="auto"/>
            </w:tcBorders>
            <w:shd w:val="clear" w:color="000000" w:fill="BDD7EE"/>
            <w:noWrap/>
            <w:vAlign w:val="center"/>
            <w:hideMark/>
          </w:tcPr>
          <w:p w14:paraId="0E7B35F8" w14:textId="70D14351"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100 0</w:t>
            </w:r>
            <w:r w:rsidR="00404389">
              <w:rPr>
                <w:rFonts w:ascii="Verdana" w:hAnsi="Verdana" w:cs="Calibri"/>
                <w:b/>
                <w:bCs/>
                <w:color w:val="000000"/>
                <w:sz w:val="14"/>
                <w:szCs w:val="14"/>
                <w:lang w:val="en-US" w:eastAsia="fr-FR"/>
              </w:rPr>
              <w:t>00</w:t>
            </w:r>
          </w:p>
        </w:tc>
        <w:tc>
          <w:tcPr>
            <w:tcW w:w="437" w:type="pct"/>
            <w:tcBorders>
              <w:top w:val="single" w:sz="8" w:space="0" w:color="auto"/>
              <w:left w:val="nil"/>
              <w:bottom w:val="single" w:sz="4" w:space="0" w:color="auto"/>
              <w:right w:val="single" w:sz="4" w:space="0" w:color="auto"/>
            </w:tcBorders>
            <w:shd w:val="clear" w:color="000000" w:fill="BDD7EE"/>
            <w:noWrap/>
            <w:vAlign w:val="center"/>
            <w:hideMark/>
          </w:tcPr>
          <w:p w14:paraId="27D22518"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single" w:sz="8" w:space="0" w:color="auto"/>
              <w:left w:val="nil"/>
              <w:bottom w:val="single" w:sz="4" w:space="0" w:color="auto"/>
              <w:right w:val="single" w:sz="4" w:space="0" w:color="auto"/>
            </w:tcBorders>
            <w:shd w:val="clear" w:color="000000" w:fill="BDD7EE"/>
            <w:noWrap/>
            <w:vAlign w:val="center"/>
            <w:hideMark/>
          </w:tcPr>
          <w:p w14:paraId="43E5C476" w14:textId="27106EF1"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10</w:t>
            </w:r>
            <w:r w:rsidR="00404389">
              <w:rPr>
                <w:rFonts w:ascii="Verdana" w:hAnsi="Verdana" w:cs="Calibri"/>
                <w:b/>
                <w:bCs/>
                <w:color w:val="000000"/>
                <w:sz w:val="14"/>
                <w:szCs w:val="14"/>
                <w:lang w:val="en-US" w:eastAsia="fr-FR"/>
              </w:rPr>
              <w:t>0 000</w:t>
            </w:r>
          </w:p>
        </w:tc>
        <w:tc>
          <w:tcPr>
            <w:tcW w:w="437" w:type="pct"/>
            <w:tcBorders>
              <w:top w:val="single" w:sz="8" w:space="0" w:color="auto"/>
              <w:left w:val="nil"/>
              <w:bottom w:val="single" w:sz="4" w:space="0" w:color="auto"/>
              <w:right w:val="single" w:sz="4" w:space="0" w:color="auto"/>
            </w:tcBorders>
            <w:shd w:val="clear" w:color="000000" w:fill="BDD7EE"/>
            <w:noWrap/>
            <w:vAlign w:val="center"/>
            <w:hideMark/>
          </w:tcPr>
          <w:p w14:paraId="60AECC4A"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246" w:type="pct"/>
            <w:tcBorders>
              <w:top w:val="single" w:sz="8" w:space="0" w:color="auto"/>
              <w:left w:val="nil"/>
              <w:bottom w:val="single" w:sz="4" w:space="0" w:color="auto"/>
              <w:right w:val="single" w:sz="4" w:space="0" w:color="auto"/>
            </w:tcBorders>
            <w:shd w:val="clear" w:color="000000" w:fill="BDD7EE"/>
            <w:noWrap/>
            <w:vAlign w:val="center"/>
            <w:hideMark/>
          </w:tcPr>
          <w:p w14:paraId="2CE02287" w14:textId="77777777"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 </w:t>
            </w:r>
          </w:p>
        </w:tc>
        <w:tc>
          <w:tcPr>
            <w:tcW w:w="437" w:type="pct"/>
            <w:tcBorders>
              <w:top w:val="single" w:sz="8" w:space="0" w:color="auto"/>
              <w:left w:val="nil"/>
              <w:bottom w:val="single" w:sz="4" w:space="0" w:color="auto"/>
              <w:right w:val="single" w:sz="4" w:space="0" w:color="auto"/>
            </w:tcBorders>
            <w:shd w:val="clear" w:color="000000" w:fill="BDD7EE"/>
            <w:noWrap/>
            <w:vAlign w:val="center"/>
            <w:hideMark/>
          </w:tcPr>
          <w:p w14:paraId="2D99613F"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376" w:type="pct"/>
            <w:tcBorders>
              <w:top w:val="single" w:sz="8" w:space="0" w:color="auto"/>
              <w:left w:val="nil"/>
              <w:bottom w:val="single" w:sz="4" w:space="0" w:color="auto"/>
              <w:right w:val="single" w:sz="4" w:space="0" w:color="auto"/>
            </w:tcBorders>
            <w:shd w:val="clear" w:color="000000" w:fill="BDD7EE"/>
            <w:noWrap/>
            <w:vAlign w:val="center"/>
            <w:hideMark/>
          </w:tcPr>
          <w:p w14:paraId="70347D4F" w14:textId="3C7CD869" w:rsidR="00920F38" w:rsidRPr="004E38AE" w:rsidRDefault="00404389" w:rsidP="00920F38">
            <w:pPr>
              <w:jc w:val="center"/>
              <w:rPr>
                <w:rFonts w:ascii="Verdana" w:hAnsi="Verdana" w:cs="Calibri"/>
                <w:b/>
                <w:bCs/>
                <w:color w:val="000000"/>
                <w:sz w:val="14"/>
                <w:szCs w:val="14"/>
                <w:lang w:val="en-US" w:eastAsia="fr-FR"/>
              </w:rPr>
            </w:pPr>
            <w:r>
              <w:rPr>
                <w:rFonts w:ascii="Verdana" w:hAnsi="Verdana" w:cs="Calibri"/>
                <w:b/>
                <w:bCs/>
                <w:color w:val="000000"/>
                <w:sz w:val="14"/>
                <w:szCs w:val="14"/>
                <w:lang w:val="en-US" w:eastAsia="fr-FR"/>
              </w:rPr>
              <w:t>500 000</w:t>
            </w:r>
          </w:p>
        </w:tc>
        <w:tc>
          <w:tcPr>
            <w:tcW w:w="488" w:type="pct"/>
            <w:tcBorders>
              <w:top w:val="single" w:sz="8" w:space="0" w:color="auto"/>
              <w:left w:val="nil"/>
              <w:bottom w:val="single" w:sz="4" w:space="0" w:color="auto"/>
              <w:right w:val="single" w:sz="8" w:space="0" w:color="auto"/>
            </w:tcBorders>
            <w:shd w:val="clear" w:color="000000" w:fill="BDD7EE"/>
            <w:noWrap/>
            <w:vAlign w:val="center"/>
            <w:hideMark/>
          </w:tcPr>
          <w:p w14:paraId="28B82E38"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r>
      <w:tr w:rsidR="00920F38" w:rsidRPr="004E38AE" w14:paraId="7E766B05" w14:textId="77777777" w:rsidTr="00920F38">
        <w:trPr>
          <w:trHeight w:val="315"/>
        </w:trPr>
        <w:tc>
          <w:tcPr>
            <w:tcW w:w="827" w:type="pct"/>
            <w:tcBorders>
              <w:top w:val="nil"/>
              <w:left w:val="single" w:sz="8" w:space="0" w:color="auto"/>
              <w:bottom w:val="single" w:sz="8" w:space="0" w:color="auto"/>
              <w:right w:val="single" w:sz="4" w:space="0" w:color="auto"/>
            </w:tcBorders>
            <w:shd w:val="clear" w:color="auto" w:fill="auto"/>
            <w:vAlign w:val="center"/>
            <w:hideMark/>
          </w:tcPr>
          <w:p w14:paraId="5D1E85EB" w14:textId="77777777" w:rsidR="00920F38" w:rsidRPr="004E38AE" w:rsidRDefault="00920F38" w:rsidP="00920F38">
            <w:pPr>
              <w:rPr>
                <w:rFonts w:ascii="Verdana" w:hAnsi="Verdana" w:cs="Calibri"/>
                <w:b/>
                <w:bCs/>
                <w:i/>
                <w:iCs/>
                <w:color w:val="000000"/>
                <w:sz w:val="18"/>
                <w:szCs w:val="18"/>
                <w:lang w:val="en-US" w:eastAsia="fr-FR"/>
              </w:rPr>
            </w:pPr>
            <w:r w:rsidRPr="004E38AE">
              <w:rPr>
                <w:rFonts w:ascii="Verdana" w:hAnsi="Verdana" w:cs="Calibri"/>
                <w:b/>
                <w:bCs/>
                <w:i/>
                <w:iCs/>
                <w:color w:val="000000"/>
                <w:sz w:val="18"/>
                <w:szCs w:val="18"/>
                <w:lang w:val="en-US" w:eastAsia="fr-FR"/>
              </w:rPr>
              <w:t>2nd year</w:t>
            </w:r>
          </w:p>
        </w:tc>
        <w:tc>
          <w:tcPr>
            <w:tcW w:w="484" w:type="pct"/>
            <w:tcBorders>
              <w:top w:val="nil"/>
              <w:left w:val="nil"/>
              <w:bottom w:val="single" w:sz="8" w:space="0" w:color="auto"/>
              <w:right w:val="single" w:sz="4" w:space="0" w:color="auto"/>
            </w:tcBorders>
            <w:shd w:val="clear" w:color="000000" w:fill="BDD7EE"/>
            <w:noWrap/>
            <w:vAlign w:val="center"/>
            <w:hideMark/>
          </w:tcPr>
          <w:p w14:paraId="77046D26" w14:textId="1C870B37" w:rsidR="00920F38" w:rsidRPr="004E38AE" w:rsidRDefault="00404389" w:rsidP="00920F38">
            <w:pPr>
              <w:jc w:val="center"/>
              <w:rPr>
                <w:rFonts w:ascii="Verdana" w:hAnsi="Verdana" w:cs="Calibri"/>
                <w:b/>
                <w:bCs/>
                <w:color w:val="000000"/>
                <w:sz w:val="14"/>
                <w:szCs w:val="14"/>
                <w:lang w:val="en-US" w:eastAsia="fr-FR"/>
              </w:rPr>
            </w:pPr>
            <w:r>
              <w:rPr>
                <w:rFonts w:ascii="Verdana" w:hAnsi="Verdana" w:cs="Calibri"/>
                <w:b/>
                <w:bCs/>
                <w:color w:val="000000"/>
                <w:sz w:val="14"/>
                <w:szCs w:val="14"/>
                <w:lang w:val="en-US" w:eastAsia="fr-FR"/>
              </w:rPr>
              <w:t>294 470</w:t>
            </w:r>
          </w:p>
        </w:tc>
        <w:tc>
          <w:tcPr>
            <w:tcW w:w="337" w:type="pct"/>
            <w:tcBorders>
              <w:top w:val="nil"/>
              <w:left w:val="nil"/>
              <w:bottom w:val="single" w:sz="8" w:space="0" w:color="auto"/>
              <w:right w:val="single" w:sz="4" w:space="0" w:color="auto"/>
            </w:tcBorders>
            <w:shd w:val="clear" w:color="000000" w:fill="BDD7EE"/>
            <w:noWrap/>
            <w:vAlign w:val="center"/>
            <w:hideMark/>
          </w:tcPr>
          <w:p w14:paraId="7FDC3067"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single" w:sz="8" w:space="0" w:color="auto"/>
              <w:left w:val="nil"/>
              <w:bottom w:val="single" w:sz="4" w:space="0" w:color="auto"/>
              <w:right w:val="single" w:sz="4" w:space="0" w:color="auto"/>
            </w:tcBorders>
            <w:shd w:val="clear" w:color="000000" w:fill="BDD7EE"/>
            <w:noWrap/>
            <w:vAlign w:val="center"/>
            <w:hideMark/>
          </w:tcPr>
          <w:p w14:paraId="3D39EB4F" w14:textId="03C5F302"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100 0</w:t>
            </w:r>
            <w:r w:rsidR="00404389">
              <w:rPr>
                <w:rFonts w:ascii="Verdana" w:hAnsi="Verdana" w:cs="Calibri"/>
                <w:b/>
                <w:bCs/>
                <w:color w:val="000000"/>
                <w:sz w:val="14"/>
                <w:szCs w:val="14"/>
                <w:lang w:val="en-US" w:eastAsia="fr-FR"/>
              </w:rPr>
              <w:t>90</w:t>
            </w:r>
          </w:p>
        </w:tc>
        <w:tc>
          <w:tcPr>
            <w:tcW w:w="437" w:type="pct"/>
            <w:tcBorders>
              <w:top w:val="nil"/>
              <w:left w:val="nil"/>
              <w:bottom w:val="single" w:sz="8" w:space="0" w:color="auto"/>
              <w:right w:val="single" w:sz="4" w:space="0" w:color="auto"/>
            </w:tcBorders>
            <w:shd w:val="clear" w:color="000000" w:fill="BDD7EE"/>
            <w:noWrap/>
            <w:vAlign w:val="center"/>
            <w:hideMark/>
          </w:tcPr>
          <w:p w14:paraId="72051455"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466" w:type="pct"/>
            <w:tcBorders>
              <w:top w:val="single" w:sz="8" w:space="0" w:color="auto"/>
              <w:left w:val="nil"/>
              <w:bottom w:val="single" w:sz="4" w:space="0" w:color="auto"/>
              <w:right w:val="single" w:sz="4" w:space="0" w:color="auto"/>
            </w:tcBorders>
            <w:shd w:val="clear" w:color="000000" w:fill="BDD7EE"/>
            <w:noWrap/>
            <w:vAlign w:val="center"/>
            <w:hideMark/>
          </w:tcPr>
          <w:p w14:paraId="47E9EA87" w14:textId="4469CA05"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10</w:t>
            </w:r>
            <w:r w:rsidR="00404389">
              <w:rPr>
                <w:rFonts w:ascii="Verdana" w:hAnsi="Verdana" w:cs="Calibri"/>
                <w:b/>
                <w:bCs/>
                <w:color w:val="000000"/>
                <w:sz w:val="14"/>
                <w:szCs w:val="14"/>
                <w:lang w:val="en-US" w:eastAsia="fr-FR"/>
              </w:rPr>
              <w:t>5</w:t>
            </w:r>
            <w:r w:rsidRPr="004E38AE">
              <w:rPr>
                <w:rFonts w:ascii="Verdana" w:hAnsi="Verdana" w:cs="Calibri"/>
                <w:b/>
                <w:bCs/>
                <w:color w:val="000000"/>
                <w:sz w:val="14"/>
                <w:szCs w:val="14"/>
                <w:lang w:val="en-US" w:eastAsia="fr-FR"/>
              </w:rPr>
              <w:t xml:space="preserve"> </w:t>
            </w:r>
            <w:r w:rsidR="00404389">
              <w:rPr>
                <w:rFonts w:ascii="Verdana" w:hAnsi="Verdana" w:cs="Calibri"/>
                <w:b/>
                <w:bCs/>
                <w:color w:val="000000"/>
                <w:sz w:val="14"/>
                <w:szCs w:val="14"/>
                <w:lang w:val="en-US" w:eastAsia="fr-FR"/>
              </w:rPr>
              <w:t>440</w:t>
            </w:r>
          </w:p>
        </w:tc>
        <w:tc>
          <w:tcPr>
            <w:tcW w:w="437" w:type="pct"/>
            <w:tcBorders>
              <w:top w:val="nil"/>
              <w:left w:val="nil"/>
              <w:bottom w:val="single" w:sz="8" w:space="0" w:color="auto"/>
              <w:right w:val="single" w:sz="4" w:space="0" w:color="auto"/>
            </w:tcBorders>
            <w:shd w:val="clear" w:color="000000" w:fill="BDD7EE"/>
            <w:noWrap/>
            <w:vAlign w:val="center"/>
            <w:hideMark/>
          </w:tcPr>
          <w:p w14:paraId="73D71B60"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246" w:type="pct"/>
            <w:tcBorders>
              <w:top w:val="nil"/>
              <w:left w:val="nil"/>
              <w:bottom w:val="single" w:sz="8" w:space="0" w:color="auto"/>
              <w:right w:val="single" w:sz="4" w:space="0" w:color="auto"/>
            </w:tcBorders>
            <w:shd w:val="clear" w:color="000000" w:fill="BDD7EE"/>
            <w:noWrap/>
            <w:vAlign w:val="center"/>
            <w:hideMark/>
          </w:tcPr>
          <w:p w14:paraId="1E422604" w14:textId="77777777" w:rsidR="00920F38" w:rsidRPr="004E38AE" w:rsidRDefault="00920F38" w:rsidP="00920F38">
            <w:pPr>
              <w:jc w:val="center"/>
              <w:rPr>
                <w:rFonts w:ascii="Verdana" w:hAnsi="Verdana" w:cs="Calibri"/>
                <w:b/>
                <w:bCs/>
                <w:color w:val="000000"/>
                <w:sz w:val="14"/>
                <w:szCs w:val="14"/>
                <w:lang w:val="en-US" w:eastAsia="fr-FR"/>
              </w:rPr>
            </w:pPr>
            <w:r w:rsidRPr="004E38AE">
              <w:rPr>
                <w:rFonts w:ascii="Verdana" w:hAnsi="Verdana" w:cs="Calibri"/>
                <w:b/>
                <w:bCs/>
                <w:color w:val="000000"/>
                <w:sz w:val="14"/>
                <w:szCs w:val="14"/>
                <w:lang w:val="en-US" w:eastAsia="fr-FR"/>
              </w:rPr>
              <w:t> </w:t>
            </w:r>
          </w:p>
        </w:tc>
        <w:tc>
          <w:tcPr>
            <w:tcW w:w="437" w:type="pct"/>
            <w:tcBorders>
              <w:top w:val="nil"/>
              <w:left w:val="nil"/>
              <w:bottom w:val="single" w:sz="8" w:space="0" w:color="auto"/>
              <w:right w:val="single" w:sz="4" w:space="0" w:color="auto"/>
            </w:tcBorders>
            <w:shd w:val="clear" w:color="000000" w:fill="BDD7EE"/>
            <w:noWrap/>
            <w:vAlign w:val="center"/>
            <w:hideMark/>
          </w:tcPr>
          <w:p w14:paraId="6AB92FE8"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 </w:t>
            </w:r>
          </w:p>
        </w:tc>
        <w:tc>
          <w:tcPr>
            <w:tcW w:w="376" w:type="pct"/>
            <w:tcBorders>
              <w:top w:val="nil"/>
              <w:left w:val="nil"/>
              <w:bottom w:val="single" w:sz="8" w:space="0" w:color="auto"/>
              <w:right w:val="single" w:sz="4" w:space="0" w:color="auto"/>
            </w:tcBorders>
            <w:shd w:val="clear" w:color="000000" w:fill="BDD7EE"/>
            <w:noWrap/>
            <w:vAlign w:val="center"/>
            <w:hideMark/>
          </w:tcPr>
          <w:p w14:paraId="5D6FC9EC" w14:textId="2977FCC8" w:rsidR="00920F38" w:rsidRPr="004E38AE" w:rsidRDefault="00404389" w:rsidP="00920F38">
            <w:pPr>
              <w:jc w:val="center"/>
              <w:rPr>
                <w:rFonts w:ascii="Verdana" w:hAnsi="Verdana" w:cs="Calibri"/>
                <w:b/>
                <w:bCs/>
                <w:color w:val="000000"/>
                <w:sz w:val="14"/>
                <w:szCs w:val="14"/>
                <w:lang w:val="en-US" w:eastAsia="fr-FR"/>
              </w:rPr>
            </w:pPr>
            <w:r>
              <w:rPr>
                <w:rFonts w:ascii="Verdana" w:hAnsi="Verdana" w:cs="Calibri"/>
                <w:b/>
                <w:bCs/>
                <w:color w:val="000000"/>
                <w:sz w:val="14"/>
                <w:szCs w:val="14"/>
                <w:lang w:val="en-US" w:eastAsia="fr-FR"/>
              </w:rPr>
              <w:t>500 000</w:t>
            </w:r>
          </w:p>
        </w:tc>
        <w:tc>
          <w:tcPr>
            <w:tcW w:w="488" w:type="pct"/>
            <w:tcBorders>
              <w:top w:val="nil"/>
              <w:left w:val="nil"/>
              <w:bottom w:val="single" w:sz="8" w:space="0" w:color="auto"/>
              <w:right w:val="single" w:sz="8" w:space="0" w:color="auto"/>
            </w:tcBorders>
            <w:shd w:val="clear" w:color="000000" w:fill="BDD7EE"/>
            <w:noWrap/>
            <w:vAlign w:val="center"/>
            <w:hideMark/>
          </w:tcPr>
          <w:p w14:paraId="24A23921" w14:textId="77777777" w:rsidR="00920F38" w:rsidRPr="004E38AE" w:rsidRDefault="00920F38" w:rsidP="00920F38">
            <w:pPr>
              <w:jc w:val="center"/>
              <w:rPr>
                <w:rFonts w:ascii="Verdana" w:hAnsi="Verdana" w:cs="Calibri"/>
                <w:color w:val="000000"/>
                <w:sz w:val="14"/>
                <w:szCs w:val="14"/>
                <w:lang w:val="en-US" w:eastAsia="fr-FR"/>
              </w:rPr>
            </w:pPr>
            <w:r w:rsidRPr="004E38AE">
              <w:rPr>
                <w:rFonts w:ascii="Verdana" w:hAnsi="Verdana" w:cs="Calibri"/>
                <w:color w:val="000000"/>
                <w:sz w:val="14"/>
                <w:szCs w:val="14"/>
                <w:lang w:val="en-US" w:eastAsia="fr-FR"/>
              </w:rPr>
              <w:t>0</w:t>
            </w:r>
          </w:p>
        </w:tc>
      </w:tr>
    </w:tbl>
    <w:p w14:paraId="50805908" w14:textId="66E461AB" w:rsidR="00920F38" w:rsidRPr="004E38AE" w:rsidRDefault="00920F38" w:rsidP="00924381">
      <w:pPr>
        <w:rPr>
          <w:rFonts w:ascii="Verdana" w:hAnsi="Verdana"/>
          <w:i/>
          <w:iCs/>
          <w:color w:val="C45911" w:themeColor="accent2" w:themeShade="BF"/>
          <w:sz w:val="18"/>
          <w:szCs w:val="18"/>
          <w:lang w:val="en-US" w:eastAsia="en-GB"/>
        </w:rPr>
      </w:pPr>
    </w:p>
    <w:p w14:paraId="6283CE30" w14:textId="77777777" w:rsidR="00920F38" w:rsidRPr="004E38AE" w:rsidRDefault="00920F38" w:rsidP="00924381">
      <w:pPr>
        <w:rPr>
          <w:rFonts w:ascii="Verdana" w:hAnsi="Verdana"/>
          <w:i/>
          <w:iCs/>
          <w:color w:val="C45911" w:themeColor="accent2" w:themeShade="BF"/>
          <w:sz w:val="18"/>
          <w:szCs w:val="18"/>
          <w:lang w:val="en-US" w:eastAsia="en-GB"/>
        </w:rPr>
      </w:pPr>
    </w:p>
    <w:p w14:paraId="6DDBAE96" w14:textId="7883B78F" w:rsidR="003A114B" w:rsidRPr="004E38AE" w:rsidRDefault="003A114B" w:rsidP="009B6813">
      <w:pPr>
        <w:jc w:val="both"/>
        <w:rPr>
          <w:rFonts w:ascii="Verdana" w:hAnsi="Verdana"/>
          <w:color w:val="000000" w:themeColor="text1"/>
          <w:sz w:val="20"/>
          <w:szCs w:val="20"/>
          <w:lang w:val="en-US" w:eastAsia="en-GB"/>
        </w:rPr>
      </w:pPr>
    </w:p>
    <w:p w14:paraId="7025EDB8" w14:textId="2378891A" w:rsidR="0004449D" w:rsidRPr="004E38AE" w:rsidRDefault="00CA56A3" w:rsidP="009B6813">
      <w:pPr>
        <w:jc w:val="both"/>
        <w:rPr>
          <w:rFonts w:ascii="Verdana" w:hAnsi="Verdana"/>
          <w:color w:val="000000" w:themeColor="text1"/>
          <w:sz w:val="20"/>
          <w:szCs w:val="20"/>
          <w:lang w:val="en-US" w:eastAsia="en-GB"/>
        </w:rPr>
      </w:pPr>
      <w:r w:rsidRPr="004E38AE">
        <w:rPr>
          <w:rFonts w:ascii="Verdana" w:hAnsi="Verdana"/>
          <w:color w:val="000000" w:themeColor="text1"/>
          <w:sz w:val="20"/>
          <w:szCs w:val="20"/>
          <w:lang w:val="en-US" w:eastAsia="en-GB"/>
        </w:rPr>
        <w:t xml:space="preserve">The table shows the budget of the Joint </w:t>
      </w:r>
      <w:proofErr w:type="spellStart"/>
      <w:r w:rsidRPr="004E38AE">
        <w:rPr>
          <w:rFonts w:ascii="Verdana" w:hAnsi="Verdana"/>
          <w:color w:val="000000" w:themeColor="text1"/>
          <w:sz w:val="20"/>
          <w:szCs w:val="20"/>
          <w:lang w:val="en-US" w:eastAsia="en-GB"/>
        </w:rPr>
        <w:t>Programme</w:t>
      </w:r>
      <w:proofErr w:type="spellEnd"/>
      <w:r w:rsidRPr="004E38AE">
        <w:rPr>
          <w:rFonts w:ascii="Verdana" w:hAnsi="Verdana"/>
          <w:color w:val="000000" w:themeColor="text1"/>
          <w:sz w:val="20"/>
          <w:szCs w:val="20"/>
          <w:lang w:val="en-US" w:eastAsia="en-GB"/>
        </w:rPr>
        <w:t xml:space="preserve"> per UNSDG budget categories. </w:t>
      </w:r>
      <w:r w:rsidR="00586C60" w:rsidRPr="004E38AE">
        <w:rPr>
          <w:rFonts w:ascii="Verdana" w:hAnsi="Verdana"/>
          <w:color w:val="000000" w:themeColor="text1"/>
          <w:sz w:val="20"/>
          <w:szCs w:val="20"/>
          <w:lang w:val="en-US" w:eastAsia="en-GB"/>
        </w:rPr>
        <w:t>47.16 percent of the total budget will go for project supplies, commodities and materials, while 44.30 percent will be devoted to contractual services (i</w:t>
      </w:r>
      <w:r w:rsidR="004C2260">
        <w:rPr>
          <w:rFonts w:ascii="Verdana" w:hAnsi="Verdana"/>
          <w:color w:val="000000" w:themeColor="text1"/>
          <w:sz w:val="20"/>
          <w:szCs w:val="20"/>
          <w:lang w:val="en-US" w:eastAsia="en-GB"/>
        </w:rPr>
        <w:t>.</w:t>
      </w:r>
      <w:r w:rsidR="00586C60" w:rsidRPr="004E38AE">
        <w:rPr>
          <w:rFonts w:ascii="Verdana" w:hAnsi="Verdana"/>
          <w:color w:val="000000" w:themeColor="text1"/>
          <w:sz w:val="20"/>
          <w:szCs w:val="20"/>
          <w:lang w:val="en-US" w:eastAsia="en-GB"/>
        </w:rPr>
        <w:t>e</w:t>
      </w:r>
      <w:r w:rsidR="004C2260">
        <w:rPr>
          <w:rFonts w:ascii="Verdana" w:hAnsi="Verdana"/>
          <w:color w:val="000000" w:themeColor="text1"/>
          <w:sz w:val="20"/>
          <w:szCs w:val="20"/>
          <w:lang w:val="en-US" w:eastAsia="en-GB"/>
        </w:rPr>
        <w:t>.</w:t>
      </w:r>
      <w:r w:rsidR="00586C60" w:rsidRPr="004E38AE">
        <w:rPr>
          <w:rFonts w:ascii="Verdana" w:hAnsi="Verdana"/>
          <w:color w:val="000000" w:themeColor="text1"/>
          <w:sz w:val="20"/>
          <w:szCs w:val="20"/>
          <w:lang w:val="en-US" w:eastAsia="en-GB"/>
        </w:rPr>
        <w:t xml:space="preserve"> contracts with consultants for various studies required for the designing and implementing INFF and feasibility studies for the SDG One Fund in Cameroon). Project-related travel cost will take just 2 percent of the budget while the remaining 6.54 percent will cover indirect </w:t>
      </w:r>
      <w:r w:rsidR="009B6813" w:rsidRPr="004E38AE">
        <w:rPr>
          <w:rFonts w:ascii="Verdana" w:hAnsi="Verdana"/>
          <w:color w:val="000000" w:themeColor="text1"/>
          <w:sz w:val="20"/>
          <w:szCs w:val="20"/>
          <w:lang w:val="en-US" w:eastAsia="en-GB"/>
        </w:rPr>
        <w:t xml:space="preserve">support costs. Therefore, total direct project costs amount to 93.46 percent. Nothing is allocated for Staff and other personnel costs, as the project will be coordinated by UN staff. </w:t>
      </w:r>
    </w:p>
    <w:p w14:paraId="1859CE7D" w14:textId="77777777" w:rsidR="009B6813" w:rsidRPr="004E38AE" w:rsidRDefault="009B6813" w:rsidP="009B6813">
      <w:pPr>
        <w:jc w:val="both"/>
        <w:rPr>
          <w:rFonts w:ascii="Verdana" w:hAnsi="Verdana"/>
          <w:color w:val="000000" w:themeColor="text1"/>
          <w:sz w:val="20"/>
          <w:szCs w:val="20"/>
          <w:lang w:val="en-US" w:eastAsia="en-GB"/>
        </w:rPr>
      </w:pPr>
    </w:p>
    <w:p w14:paraId="2776AE3F" w14:textId="702D5082" w:rsidR="009B6813" w:rsidRPr="004E38AE" w:rsidRDefault="009B6813" w:rsidP="009B6813">
      <w:pPr>
        <w:jc w:val="both"/>
        <w:rPr>
          <w:rFonts w:ascii="Verdana" w:hAnsi="Verdana"/>
          <w:color w:val="000000" w:themeColor="text1"/>
          <w:sz w:val="20"/>
          <w:szCs w:val="20"/>
          <w:lang w:val="en-US" w:eastAsia="en-GB"/>
        </w:rPr>
      </w:pPr>
      <w:r w:rsidRPr="004E38AE">
        <w:rPr>
          <w:rFonts w:ascii="Verdana" w:hAnsi="Verdana"/>
          <w:color w:val="000000" w:themeColor="text1"/>
          <w:sz w:val="20"/>
          <w:szCs w:val="20"/>
          <w:lang w:val="en-US" w:eastAsia="en-GB"/>
        </w:rPr>
        <w:t>The detailed work plan (4.3 below) provides further details on the distribution of the budget between the various activities</w:t>
      </w:r>
      <w:r w:rsidR="00C30177" w:rsidRPr="004E38AE">
        <w:rPr>
          <w:rFonts w:ascii="Verdana" w:hAnsi="Verdana"/>
          <w:color w:val="000000" w:themeColor="text1"/>
          <w:sz w:val="20"/>
          <w:szCs w:val="20"/>
          <w:lang w:val="en-US" w:eastAsia="en-GB"/>
        </w:rPr>
        <w:t xml:space="preserve"> and outputs of the project,</w:t>
      </w:r>
      <w:r w:rsidRPr="004E38AE">
        <w:rPr>
          <w:rFonts w:ascii="Verdana" w:hAnsi="Verdana"/>
          <w:color w:val="000000" w:themeColor="text1"/>
          <w:sz w:val="20"/>
          <w:szCs w:val="20"/>
          <w:lang w:val="en-US" w:eastAsia="en-GB"/>
        </w:rPr>
        <w:t xml:space="preserve"> especially under supplies, commodities, materials, and Contractual services. </w:t>
      </w:r>
    </w:p>
    <w:p w14:paraId="62773240" w14:textId="77777777" w:rsidR="00C30177" w:rsidRPr="004E38AE" w:rsidRDefault="00C30177" w:rsidP="009B6813">
      <w:pPr>
        <w:jc w:val="both"/>
        <w:rPr>
          <w:rFonts w:ascii="Verdana" w:hAnsi="Verdana"/>
          <w:color w:val="000000" w:themeColor="text1"/>
          <w:sz w:val="20"/>
          <w:szCs w:val="20"/>
          <w:lang w:val="en-US" w:eastAsia="en-GB"/>
        </w:rPr>
      </w:pPr>
    </w:p>
    <w:p w14:paraId="30E63EFE" w14:textId="56F98B86" w:rsidR="008B02D0" w:rsidRPr="004E38AE" w:rsidRDefault="00CC23C7" w:rsidP="00924381">
      <w:pPr>
        <w:rPr>
          <w:rFonts w:ascii="Verdana" w:hAnsi="Verdana"/>
          <w:b/>
          <w:bCs/>
          <w:color w:val="0070C0"/>
          <w:sz w:val="20"/>
          <w:u w:val="single"/>
          <w:lang w:val="en-US" w:eastAsia="en-GB"/>
        </w:rPr>
      </w:pPr>
      <w:r w:rsidRPr="004E38AE">
        <w:rPr>
          <w:rFonts w:ascii="Verdana" w:hAnsi="Verdana"/>
          <w:b/>
          <w:bCs/>
          <w:color w:val="0070C0"/>
          <w:sz w:val="20"/>
          <w:u w:val="single"/>
          <w:lang w:val="en-US" w:eastAsia="en-GB"/>
        </w:rPr>
        <w:t>4</w:t>
      </w:r>
      <w:r w:rsidR="00081CE7" w:rsidRPr="004E38AE">
        <w:rPr>
          <w:rFonts w:ascii="Verdana" w:hAnsi="Verdana"/>
          <w:b/>
          <w:bCs/>
          <w:color w:val="0070C0"/>
          <w:sz w:val="20"/>
          <w:u w:val="single"/>
          <w:lang w:val="en-US" w:eastAsia="en-GB"/>
        </w:rPr>
        <w:t>.2</w:t>
      </w:r>
      <w:r w:rsidR="008B02D0" w:rsidRPr="004E38AE">
        <w:rPr>
          <w:rFonts w:ascii="Verdana" w:hAnsi="Verdana"/>
          <w:b/>
          <w:bCs/>
          <w:color w:val="0070C0"/>
          <w:sz w:val="20"/>
          <w:u w:val="single"/>
          <w:lang w:val="en-US" w:eastAsia="en-GB"/>
        </w:rPr>
        <w:t xml:space="preserve"> Budget per SDG targets</w:t>
      </w:r>
    </w:p>
    <w:p w14:paraId="092526E9" w14:textId="77777777" w:rsidR="0006772B" w:rsidRPr="004E38AE" w:rsidRDefault="0006772B" w:rsidP="00924381">
      <w:pPr>
        <w:rPr>
          <w:rFonts w:ascii="Verdana" w:hAnsi="Verdana"/>
          <w:i/>
          <w:iCs/>
          <w:color w:val="C45911" w:themeColor="accent2" w:themeShade="BF"/>
          <w:sz w:val="18"/>
          <w:szCs w:val="18"/>
          <w:lang w:val="en-US" w:eastAsia="en-GB"/>
        </w:rPr>
      </w:pPr>
    </w:p>
    <w:tbl>
      <w:tblPr>
        <w:tblW w:w="11593" w:type="dxa"/>
        <w:tblCellMar>
          <w:left w:w="70" w:type="dxa"/>
          <w:right w:w="70" w:type="dxa"/>
        </w:tblCellMar>
        <w:tblLook w:val="04A0" w:firstRow="1" w:lastRow="0" w:firstColumn="1" w:lastColumn="0" w:noHBand="0" w:noVBand="1"/>
      </w:tblPr>
      <w:tblGrid>
        <w:gridCol w:w="1159"/>
        <w:gridCol w:w="5825"/>
        <w:gridCol w:w="1987"/>
        <w:gridCol w:w="2622"/>
      </w:tblGrid>
      <w:tr w:rsidR="0006772B" w:rsidRPr="004E38AE" w14:paraId="302FA398" w14:textId="77777777" w:rsidTr="0006772B">
        <w:trPr>
          <w:trHeight w:val="440"/>
        </w:trPr>
        <w:tc>
          <w:tcPr>
            <w:tcW w:w="6984" w:type="dxa"/>
            <w:gridSpan w:val="2"/>
            <w:tcBorders>
              <w:top w:val="single" w:sz="8" w:space="0" w:color="auto"/>
              <w:left w:val="single" w:sz="8" w:space="0" w:color="auto"/>
              <w:bottom w:val="single" w:sz="8" w:space="0" w:color="auto"/>
              <w:right w:val="single" w:sz="4" w:space="0" w:color="000000"/>
            </w:tcBorders>
            <w:shd w:val="clear" w:color="000000" w:fill="0070C0"/>
            <w:vAlign w:val="center"/>
            <w:hideMark/>
          </w:tcPr>
          <w:p w14:paraId="092AA0CD" w14:textId="77777777" w:rsidR="0006772B" w:rsidRPr="004E38AE" w:rsidRDefault="0006772B" w:rsidP="0006772B">
            <w:pPr>
              <w:jc w:val="center"/>
              <w:rPr>
                <w:rFonts w:ascii="Verdana" w:hAnsi="Verdana" w:cs="Calibri"/>
                <w:b/>
                <w:bCs/>
                <w:color w:val="FFFFFF"/>
                <w:sz w:val="20"/>
                <w:szCs w:val="20"/>
                <w:lang w:val="en-US" w:eastAsia="fr-FR"/>
              </w:rPr>
            </w:pPr>
            <w:r w:rsidRPr="004E38AE">
              <w:rPr>
                <w:rFonts w:ascii="Verdana" w:hAnsi="Verdana" w:cs="Calibri"/>
                <w:b/>
                <w:bCs/>
                <w:color w:val="FFFFFF"/>
                <w:sz w:val="20"/>
                <w:szCs w:val="20"/>
                <w:lang w:val="en-US" w:eastAsia="fr-FR"/>
              </w:rPr>
              <w:t>SDG TARGETS</w:t>
            </w:r>
          </w:p>
        </w:tc>
        <w:tc>
          <w:tcPr>
            <w:tcW w:w="1987" w:type="dxa"/>
            <w:tcBorders>
              <w:top w:val="single" w:sz="8" w:space="0" w:color="auto"/>
              <w:left w:val="nil"/>
              <w:bottom w:val="single" w:sz="8" w:space="0" w:color="auto"/>
              <w:right w:val="single" w:sz="4" w:space="0" w:color="auto"/>
            </w:tcBorders>
            <w:shd w:val="clear" w:color="000000" w:fill="2F75B5"/>
            <w:vAlign w:val="center"/>
            <w:hideMark/>
          </w:tcPr>
          <w:p w14:paraId="436796F7" w14:textId="77777777" w:rsidR="0006772B" w:rsidRPr="004E38AE" w:rsidRDefault="0006772B" w:rsidP="0006772B">
            <w:pPr>
              <w:jc w:val="center"/>
              <w:rPr>
                <w:rFonts w:ascii="Verdana" w:hAnsi="Verdana" w:cs="Calibri"/>
                <w:b/>
                <w:bCs/>
                <w:color w:val="FFFFFF"/>
                <w:sz w:val="18"/>
                <w:szCs w:val="18"/>
                <w:lang w:val="en-US" w:eastAsia="fr-FR"/>
              </w:rPr>
            </w:pPr>
            <w:r w:rsidRPr="004E38AE">
              <w:rPr>
                <w:rFonts w:ascii="Verdana" w:hAnsi="Verdana" w:cs="Calibri"/>
                <w:b/>
                <w:bCs/>
                <w:color w:val="FFFFFF"/>
                <w:sz w:val="18"/>
                <w:szCs w:val="18"/>
                <w:lang w:val="en-US" w:eastAsia="fr-FR"/>
              </w:rPr>
              <w:t>%</w:t>
            </w:r>
          </w:p>
        </w:tc>
        <w:tc>
          <w:tcPr>
            <w:tcW w:w="2622" w:type="dxa"/>
            <w:tcBorders>
              <w:top w:val="single" w:sz="8" w:space="0" w:color="auto"/>
              <w:left w:val="nil"/>
              <w:bottom w:val="single" w:sz="8" w:space="0" w:color="auto"/>
              <w:right w:val="single" w:sz="8" w:space="0" w:color="auto"/>
            </w:tcBorders>
            <w:shd w:val="clear" w:color="000000" w:fill="2F75B5"/>
            <w:vAlign w:val="center"/>
            <w:hideMark/>
          </w:tcPr>
          <w:p w14:paraId="781747EF" w14:textId="77777777" w:rsidR="0006772B" w:rsidRPr="004E38AE" w:rsidRDefault="0006772B" w:rsidP="0006772B">
            <w:pPr>
              <w:jc w:val="center"/>
              <w:rPr>
                <w:rFonts w:ascii="Verdana" w:hAnsi="Verdana" w:cs="Calibri"/>
                <w:b/>
                <w:bCs/>
                <w:color w:val="FFFFFF"/>
                <w:sz w:val="18"/>
                <w:szCs w:val="18"/>
                <w:lang w:val="en-US" w:eastAsia="fr-FR"/>
              </w:rPr>
            </w:pPr>
            <w:r w:rsidRPr="004E38AE">
              <w:rPr>
                <w:rFonts w:ascii="Verdana" w:hAnsi="Verdana" w:cs="Calibri"/>
                <w:b/>
                <w:bCs/>
                <w:color w:val="FFFFFF"/>
                <w:sz w:val="18"/>
                <w:szCs w:val="18"/>
                <w:lang w:val="en-US" w:eastAsia="fr-FR"/>
              </w:rPr>
              <w:t>USD</w:t>
            </w:r>
          </w:p>
        </w:tc>
      </w:tr>
      <w:tr w:rsidR="0006772B" w:rsidRPr="004E38AE" w14:paraId="541EF109" w14:textId="77777777" w:rsidTr="00C30177">
        <w:trPr>
          <w:trHeight w:val="298"/>
        </w:trPr>
        <w:tc>
          <w:tcPr>
            <w:tcW w:w="1159" w:type="dxa"/>
            <w:tcBorders>
              <w:top w:val="nil"/>
              <w:left w:val="single" w:sz="8" w:space="0" w:color="auto"/>
              <w:bottom w:val="single" w:sz="4" w:space="0" w:color="auto"/>
              <w:right w:val="single" w:sz="4" w:space="0" w:color="auto"/>
            </w:tcBorders>
            <w:shd w:val="clear" w:color="auto" w:fill="auto"/>
            <w:vAlign w:val="center"/>
            <w:hideMark/>
          </w:tcPr>
          <w:p w14:paraId="2EA3DD27"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 </w:t>
            </w:r>
          </w:p>
        </w:tc>
        <w:tc>
          <w:tcPr>
            <w:tcW w:w="5825" w:type="dxa"/>
            <w:tcBorders>
              <w:top w:val="nil"/>
              <w:left w:val="nil"/>
              <w:bottom w:val="single" w:sz="4" w:space="0" w:color="auto"/>
              <w:right w:val="single" w:sz="4" w:space="0" w:color="auto"/>
            </w:tcBorders>
            <w:shd w:val="clear" w:color="000000" w:fill="FFFFFF"/>
            <w:vAlign w:val="center"/>
            <w:hideMark/>
          </w:tcPr>
          <w:p w14:paraId="5F680053"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SDG 5</w:t>
            </w:r>
          </w:p>
        </w:tc>
        <w:tc>
          <w:tcPr>
            <w:tcW w:w="1987" w:type="dxa"/>
            <w:tcBorders>
              <w:top w:val="nil"/>
              <w:left w:val="nil"/>
              <w:bottom w:val="single" w:sz="4" w:space="0" w:color="auto"/>
              <w:right w:val="single" w:sz="4" w:space="0" w:color="auto"/>
            </w:tcBorders>
            <w:shd w:val="clear" w:color="000000" w:fill="FFFFFF"/>
            <w:vAlign w:val="center"/>
            <w:hideMark/>
          </w:tcPr>
          <w:p w14:paraId="33E16438"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20%</w:t>
            </w:r>
          </w:p>
        </w:tc>
        <w:tc>
          <w:tcPr>
            <w:tcW w:w="2622" w:type="dxa"/>
            <w:tcBorders>
              <w:top w:val="single" w:sz="4" w:space="0" w:color="auto"/>
              <w:left w:val="nil"/>
              <w:bottom w:val="single" w:sz="4" w:space="0" w:color="auto"/>
              <w:right w:val="single" w:sz="8" w:space="0" w:color="auto"/>
            </w:tcBorders>
            <w:shd w:val="clear" w:color="000000" w:fill="FFFFFF"/>
            <w:vAlign w:val="center"/>
            <w:hideMark/>
          </w:tcPr>
          <w:p w14:paraId="68CE79AE"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200 090</w:t>
            </w:r>
          </w:p>
        </w:tc>
      </w:tr>
      <w:tr w:rsidR="0006772B" w:rsidRPr="004E38AE" w14:paraId="6DAF0C53" w14:textId="77777777" w:rsidTr="00C30177">
        <w:trPr>
          <w:trHeight w:val="298"/>
        </w:trPr>
        <w:tc>
          <w:tcPr>
            <w:tcW w:w="1159" w:type="dxa"/>
            <w:tcBorders>
              <w:top w:val="nil"/>
              <w:left w:val="single" w:sz="8" w:space="0" w:color="auto"/>
              <w:bottom w:val="single" w:sz="4" w:space="0" w:color="auto"/>
              <w:right w:val="single" w:sz="4" w:space="0" w:color="auto"/>
            </w:tcBorders>
            <w:shd w:val="clear" w:color="auto" w:fill="auto"/>
            <w:vAlign w:val="center"/>
            <w:hideMark/>
          </w:tcPr>
          <w:p w14:paraId="4211C488"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 </w:t>
            </w:r>
          </w:p>
        </w:tc>
        <w:tc>
          <w:tcPr>
            <w:tcW w:w="5825" w:type="dxa"/>
            <w:tcBorders>
              <w:top w:val="nil"/>
              <w:left w:val="nil"/>
              <w:bottom w:val="single" w:sz="4" w:space="0" w:color="auto"/>
              <w:right w:val="single" w:sz="4" w:space="0" w:color="auto"/>
            </w:tcBorders>
            <w:shd w:val="clear" w:color="000000" w:fill="FFFFFF"/>
            <w:vAlign w:val="center"/>
            <w:hideMark/>
          </w:tcPr>
          <w:p w14:paraId="3EAD5C37"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SDG 16</w:t>
            </w:r>
          </w:p>
        </w:tc>
        <w:tc>
          <w:tcPr>
            <w:tcW w:w="1987" w:type="dxa"/>
            <w:tcBorders>
              <w:top w:val="nil"/>
              <w:left w:val="nil"/>
              <w:bottom w:val="single" w:sz="4" w:space="0" w:color="auto"/>
              <w:right w:val="single" w:sz="4" w:space="0" w:color="auto"/>
            </w:tcBorders>
            <w:shd w:val="clear" w:color="000000" w:fill="FFFFFF"/>
            <w:vAlign w:val="center"/>
            <w:hideMark/>
          </w:tcPr>
          <w:p w14:paraId="1BB77669"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12%</w:t>
            </w:r>
          </w:p>
        </w:tc>
        <w:tc>
          <w:tcPr>
            <w:tcW w:w="2622" w:type="dxa"/>
            <w:tcBorders>
              <w:top w:val="nil"/>
              <w:left w:val="nil"/>
              <w:bottom w:val="single" w:sz="4" w:space="0" w:color="auto"/>
              <w:right w:val="single" w:sz="8" w:space="0" w:color="auto"/>
            </w:tcBorders>
            <w:shd w:val="clear" w:color="000000" w:fill="FFFFFF"/>
            <w:vAlign w:val="center"/>
            <w:hideMark/>
          </w:tcPr>
          <w:p w14:paraId="6846581C"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124 579</w:t>
            </w:r>
          </w:p>
        </w:tc>
      </w:tr>
      <w:tr w:rsidR="0006772B" w:rsidRPr="004E38AE" w14:paraId="42489C7E" w14:textId="77777777" w:rsidTr="00C30177">
        <w:trPr>
          <w:trHeight w:val="298"/>
        </w:trPr>
        <w:tc>
          <w:tcPr>
            <w:tcW w:w="1159" w:type="dxa"/>
            <w:tcBorders>
              <w:top w:val="nil"/>
              <w:left w:val="single" w:sz="8" w:space="0" w:color="auto"/>
              <w:bottom w:val="single" w:sz="4" w:space="0" w:color="auto"/>
              <w:right w:val="single" w:sz="4" w:space="0" w:color="auto"/>
            </w:tcBorders>
            <w:shd w:val="clear" w:color="auto" w:fill="auto"/>
            <w:vAlign w:val="center"/>
            <w:hideMark/>
          </w:tcPr>
          <w:p w14:paraId="6F78CA67"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 </w:t>
            </w:r>
          </w:p>
        </w:tc>
        <w:tc>
          <w:tcPr>
            <w:tcW w:w="5825" w:type="dxa"/>
            <w:tcBorders>
              <w:top w:val="nil"/>
              <w:left w:val="nil"/>
              <w:bottom w:val="single" w:sz="4" w:space="0" w:color="auto"/>
              <w:right w:val="single" w:sz="4" w:space="0" w:color="auto"/>
            </w:tcBorders>
            <w:shd w:val="clear" w:color="000000" w:fill="FFFFFF"/>
            <w:vAlign w:val="center"/>
            <w:hideMark/>
          </w:tcPr>
          <w:p w14:paraId="07F9D42C"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SDG 17</w:t>
            </w:r>
          </w:p>
        </w:tc>
        <w:tc>
          <w:tcPr>
            <w:tcW w:w="1987" w:type="dxa"/>
            <w:tcBorders>
              <w:top w:val="nil"/>
              <w:left w:val="nil"/>
              <w:bottom w:val="single" w:sz="4" w:space="0" w:color="auto"/>
              <w:right w:val="single" w:sz="4" w:space="0" w:color="auto"/>
            </w:tcBorders>
            <w:shd w:val="clear" w:color="000000" w:fill="FFFFFF"/>
            <w:vAlign w:val="center"/>
            <w:hideMark/>
          </w:tcPr>
          <w:p w14:paraId="164D4E1D"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68%</w:t>
            </w:r>
          </w:p>
        </w:tc>
        <w:tc>
          <w:tcPr>
            <w:tcW w:w="2622" w:type="dxa"/>
            <w:tcBorders>
              <w:top w:val="nil"/>
              <w:left w:val="nil"/>
              <w:bottom w:val="single" w:sz="4" w:space="0" w:color="auto"/>
              <w:right w:val="single" w:sz="8" w:space="0" w:color="auto"/>
            </w:tcBorders>
            <w:shd w:val="clear" w:color="000000" w:fill="FFFFFF"/>
            <w:vAlign w:val="center"/>
            <w:hideMark/>
          </w:tcPr>
          <w:p w14:paraId="2EBA75DE" w14:textId="77777777" w:rsidR="0006772B" w:rsidRPr="004E38AE" w:rsidRDefault="0006772B" w:rsidP="0006772B">
            <w:pPr>
              <w:jc w:val="center"/>
              <w:rPr>
                <w:rFonts w:ascii="Verdana" w:hAnsi="Verdana" w:cs="Calibri"/>
                <w:color w:val="000000"/>
                <w:sz w:val="20"/>
                <w:szCs w:val="20"/>
                <w:lang w:val="en-US" w:eastAsia="fr-FR"/>
              </w:rPr>
            </w:pPr>
            <w:r w:rsidRPr="004E38AE">
              <w:rPr>
                <w:rFonts w:ascii="Verdana" w:hAnsi="Verdana" w:cs="Calibri"/>
                <w:color w:val="000000"/>
                <w:sz w:val="20"/>
                <w:szCs w:val="20"/>
                <w:lang w:val="en-US" w:eastAsia="fr-FR"/>
              </w:rPr>
              <w:t>675 331</w:t>
            </w:r>
          </w:p>
        </w:tc>
      </w:tr>
      <w:tr w:rsidR="0006772B" w:rsidRPr="004E38AE" w14:paraId="51315A5E" w14:textId="77777777" w:rsidTr="0006772B">
        <w:trPr>
          <w:trHeight w:val="313"/>
        </w:trPr>
        <w:tc>
          <w:tcPr>
            <w:tcW w:w="698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A3E970D" w14:textId="77777777" w:rsidR="0006772B" w:rsidRPr="004E38AE" w:rsidRDefault="0006772B" w:rsidP="0006772B">
            <w:pPr>
              <w:rPr>
                <w:rFonts w:ascii="Verdana" w:hAnsi="Verdana" w:cs="Calibri"/>
                <w:b/>
                <w:bCs/>
                <w:color w:val="000000"/>
                <w:sz w:val="20"/>
                <w:szCs w:val="20"/>
                <w:lang w:val="en-US" w:eastAsia="fr-FR"/>
              </w:rPr>
            </w:pPr>
            <w:r w:rsidRPr="004E38AE">
              <w:rPr>
                <w:rFonts w:ascii="Verdana" w:hAnsi="Verdana" w:cs="Calibri"/>
                <w:b/>
                <w:bCs/>
                <w:color w:val="000000"/>
                <w:sz w:val="20"/>
                <w:szCs w:val="20"/>
                <w:lang w:val="en-US" w:eastAsia="fr-FR"/>
              </w:rPr>
              <w:t>TOTAL</w:t>
            </w:r>
          </w:p>
        </w:tc>
        <w:tc>
          <w:tcPr>
            <w:tcW w:w="1987" w:type="dxa"/>
            <w:tcBorders>
              <w:top w:val="single" w:sz="8" w:space="0" w:color="auto"/>
              <w:left w:val="nil"/>
              <w:bottom w:val="single" w:sz="8" w:space="0" w:color="auto"/>
              <w:right w:val="single" w:sz="4" w:space="0" w:color="auto"/>
            </w:tcBorders>
            <w:shd w:val="clear" w:color="000000" w:fill="FFFFFF"/>
            <w:vAlign w:val="center"/>
            <w:hideMark/>
          </w:tcPr>
          <w:p w14:paraId="5E3598E0" w14:textId="77777777" w:rsidR="0006772B" w:rsidRPr="004E38AE" w:rsidRDefault="0006772B" w:rsidP="0006772B">
            <w:pPr>
              <w:jc w:val="center"/>
              <w:rPr>
                <w:rFonts w:ascii="Verdana" w:hAnsi="Verdana" w:cs="Calibri"/>
                <w:b/>
                <w:bCs/>
                <w:color w:val="000000"/>
                <w:sz w:val="20"/>
                <w:szCs w:val="20"/>
                <w:lang w:val="en-US" w:eastAsia="fr-FR"/>
              </w:rPr>
            </w:pPr>
            <w:r w:rsidRPr="004E38AE">
              <w:rPr>
                <w:rFonts w:ascii="Verdana" w:hAnsi="Verdana" w:cs="Calibri"/>
                <w:b/>
                <w:bCs/>
                <w:color w:val="000000"/>
                <w:sz w:val="20"/>
                <w:szCs w:val="20"/>
                <w:lang w:val="en-US" w:eastAsia="fr-FR"/>
              </w:rPr>
              <w:t>100%</w:t>
            </w:r>
          </w:p>
        </w:tc>
        <w:tc>
          <w:tcPr>
            <w:tcW w:w="2622" w:type="dxa"/>
            <w:tcBorders>
              <w:top w:val="single" w:sz="8" w:space="0" w:color="auto"/>
              <w:left w:val="nil"/>
              <w:bottom w:val="single" w:sz="8" w:space="0" w:color="auto"/>
              <w:right w:val="single" w:sz="8" w:space="0" w:color="auto"/>
            </w:tcBorders>
            <w:shd w:val="clear" w:color="000000" w:fill="FFFFFF"/>
            <w:vAlign w:val="center"/>
            <w:hideMark/>
          </w:tcPr>
          <w:p w14:paraId="4936AA55" w14:textId="33B6CD41" w:rsidR="0006772B" w:rsidRPr="004E38AE" w:rsidRDefault="0006772B" w:rsidP="0006772B">
            <w:pPr>
              <w:jc w:val="center"/>
              <w:rPr>
                <w:rFonts w:ascii="Verdana" w:hAnsi="Verdana" w:cs="Calibri"/>
                <w:b/>
                <w:bCs/>
                <w:color w:val="000000"/>
                <w:sz w:val="20"/>
                <w:szCs w:val="20"/>
                <w:lang w:val="en-US" w:eastAsia="fr-FR"/>
              </w:rPr>
            </w:pPr>
            <w:r w:rsidRPr="004E38AE">
              <w:rPr>
                <w:rFonts w:ascii="Verdana" w:hAnsi="Verdana" w:cs="Calibri"/>
                <w:b/>
                <w:bCs/>
                <w:color w:val="000000"/>
                <w:sz w:val="20"/>
                <w:szCs w:val="20"/>
                <w:lang w:val="en-US" w:eastAsia="fr-FR"/>
              </w:rPr>
              <w:t xml:space="preserve">1 000 000 </w:t>
            </w:r>
          </w:p>
        </w:tc>
      </w:tr>
    </w:tbl>
    <w:p w14:paraId="3B507325" w14:textId="71C933E0" w:rsidR="003A114B" w:rsidRPr="004E38AE" w:rsidRDefault="003A114B" w:rsidP="00924381">
      <w:pPr>
        <w:rPr>
          <w:rFonts w:ascii="Verdana" w:hAnsi="Verdana"/>
          <w:color w:val="000000" w:themeColor="text1"/>
          <w:sz w:val="20"/>
          <w:szCs w:val="20"/>
          <w:lang w:val="en-US" w:eastAsia="en-GB"/>
        </w:rPr>
      </w:pPr>
    </w:p>
    <w:p w14:paraId="489EBDAF" w14:textId="113112E8" w:rsidR="00113F59" w:rsidRPr="004E38AE" w:rsidRDefault="00C30177" w:rsidP="00C973EE">
      <w:pPr>
        <w:jc w:val="both"/>
        <w:rPr>
          <w:rFonts w:ascii="Verdana" w:hAnsi="Verdana"/>
          <w:color w:val="000000" w:themeColor="text1"/>
          <w:sz w:val="20"/>
          <w:szCs w:val="20"/>
          <w:lang w:val="en-US" w:eastAsia="en-GB"/>
        </w:rPr>
      </w:pPr>
      <w:r w:rsidRPr="004E38AE">
        <w:rPr>
          <w:rFonts w:ascii="Verdana" w:hAnsi="Verdana"/>
          <w:color w:val="000000" w:themeColor="text1"/>
          <w:sz w:val="20"/>
          <w:szCs w:val="20"/>
          <w:lang w:val="en-US" w:eastAsia="en-GB"/>
        </w:rPr>
        <w:t>The budget as per SDG targets focuses only on the direct impact of the project. A large share of the budget (over 67 percent) will be concentrated on activities that will direct</w:t>
      </w:r>
      <w:r w:rsidR="00FA2DB7" w:rsidRPr="004E38AE">
        <w:rPr>
          <w:rFonts w:ascii="Verdana" w:hAnsi="Verdana"/>
          <w:color w:val="000000" w:themeColor="text1"/>
          <w:sz w:val="20"/>
          <w:szCs w:val="20"/>
          <w:lang w:val="en-US" w:eastAsia="en-GB"/>
        </w:rPr>
        <w:t>ly</w:t>
      </w:r>
      <w:r w:rsidRPr="004E38AE">
        <w:rPr>
          <w:rFonts w:ascii="Verdana" w:hAnsi="Verdana"/>
          <w:color w:val="000000" w:themeColor="text1"/>
          <w:sz w:val="20"/>
          <w:szCs w:val="20"/>
          <w:lang w:val="en-US" w:eastAsia="en-GB"/>
        </w:rPr>
        <w:t xml:space="preserve"> impact SDG 17, i.e. </w:t>
      </w:r>
      <w:r w:rsidR="00FA2DB7" w:rsidRPr="004E38AE">
        <w:rPr>
          <w:rFonts w:ascii="Verdana" w:hAnsi="Verdana"/>
          <w:color w:val="000000" w:themeColor="text1"/>
          <w:sz w:val="20"/>
          <w:szCs w:val="20"/>
          <w:lang w:val="en-US" w:eastAsia="en-GB"/>
        </w:rPr>
        <w:t>mobilize substantial financial resources for the SDGs through the designing and implementation of the integrated national financing framework (INFF). These resources will then be used to invest in the 16 remaining SDGs</w:t>
      </w:r>
      <w:r w:rsidR="00113F59" w:rsidRPr="004E38AE">
        <w:rPr>
          <w:rFonts w:ascii="Verdana" w:hAnsi="Verdana"/>
          <w:color w:val="000000" w:themeColor="text1"/>
          <w:sz w:val="20"/>
          <w:szCs w:val="20"/>
          <w:lang w:val="en-US" w:eastAsia="en-GB"/>
        </w:rPr>
        <w:t xml:space="preserve"> as earlier explained</w:t>
      </w:r>
      <w:r w:rsidR="00FA2DB7" w:rsidRPr="004E38AE">
        <w:rPr>
          <w:rFonts w:ascii="Verdana" w:hAnsi="Verdana"/>
          <w:color w:val="000000" w:themeColor="text1"/>
          <w:sz w:val="20"/>
          <w:szCs w:val="20"/>
          <w:lang w:val="en-US" w:eastAsia="en-GB"/>
        </w:rPr>
        <w:t>. INFF is not only about resources mobilization, but also about improving the effectiveness of public expenditures</w:t>
      </w:r>
      <w:r w:rsidR="00113F59" w:rsidRPr="004E38AE">
        <w:rPr>
          <w:rFonts w:ascii="Verdana" w:hAnsi="Verdana"/>
          <w:color w:val="000000" w:themeColor="text1"/>
          <w:sz w:val="20"/>
          <w:szCs w:val="20"/>
          <w:lang w:val="en-US" w:eastAsia="en-GB"/>
        </w:rPr>
        <w:t xml:space="preserve">, thus affecting the quality of institutions (SDG 16). This should equally have a positive impact on investments in the other SDGs. Around 12.46 percent of project resources will be directed towards this SDG. The remaining 2 percent will directly address gender issues </w:t>
      </w:r>
      <w:r w:rsidR="00C973EE" w:rsidRPr="004E38AE">
        <w:rPr>
          <w:rFonts w:ascii="Verdana" w:hAnsi="Verdana"/>
          <w:color w:val="000000" w:themeColor="text1"/>
          <w:sz w:val="20"/>
          <w:szCs w:val="20"/>
          <w:lang w:val="en-US" w:eastAsia="en-GB"/>
        </w:rPr>
        <w:t xml:space="preserve">(SDG 5), notwithstanding that gender is a cross-cutting theme in this </w:t>
      </w:r>
      <w:r w:rsidR="00E87CAF">
        <w:rPr>
          <w:rFonts w:ascii="Verdana" w:hAnsi="Verdana"/>
          <w:color w:val="000000" w:themeColor="text1"/>
          <w:sz w:val="20"/>
          <w:szCs w:val="20"/>
          <w:lang w:val="en-US" w:eastAsia="en-GB"/>
        </w:rPr>
        <w:t>J</w:t>
      </w:r>
      <w:r w:rsidR="00C973EE" w:rsidRPr="004E38AE">
        <w:rPr>
          <w:rFonts w:ascii="Verdana" w:hAnsi="Verdana"/>
          <w:color w:val="000000" w:themeColor="text1"/>
          <w:sz w:val="20"/>
          <w:szCs w:val="20"/>
          <w:lang w:val="en-US" w:eastAsia="en-GB"/>
        </w:rPr>
        <w:t xml:space="preserve">oint </w:t>
      </w:r>
      <w:proofErr w:type="spellStart"/>
      <w:r w:rsidR="00E87CAF">
        <w:rPr>
          <w:rFonts w:ascii="Verdana" w:hAnsi="Verdana"/>
          <w:color w:val="000000" w:themeColor="text1"/>
          <w:sz w:val="20"/>
          <w:szCs w:val="20"/>
          <w:lang w:val="en-US" w:eastAsia="en-GB"/>
        </w:rPr>
        <w:t>P</w:t>
      </w:r>
      <w:r w:rsidR="00C973EE" w:rsidRPr="004E38AE">
        <w:rPr>
          <w:rFonts w:ascii="Verdana" w:hAnsi="Verdana"/>
          <w:color w:val="000000" w:themeColor="text1"/>
          <w:sz w:val="20"/>
          <w:szCs w:val="20"/>
          <w:lang w:val="en-US" w:eastAsia="en-GB"/>
        </w:rPr>
        <w:t>rogramme</w:t>
      </w:r>
      <w:proofErr w:type="spellEnd"/>
      <w:r w:rsidR="00C973EE" w:rsidRPr="004E38AE">
        <w:rPr>
          <w:rFonts w:ascii="Verdana" w:hAnsi="Verdana"/>
          <w:color w:val="000000" w:themeColor="text1"/>
          <w:sz w:val="20"/>
          <w:szCs w:val="20"/>
          <w:lang w:val="en-US" w:eastAsia="en-GB"/>
        </w:rPr>
        <w:t xml:space="preserve"> and some of the resources aimed at SDGs 16 and 17 will be addressing gender-related issues. </w:t>
      </w:r>
    </w:p>
    <w:p w14:paraId="0252372A" w14:textId="271B0606" w:rsidR="0006772B" w:rsidRPr="004E38AE" w:rsidRDefault="0006772B" w:rsidP="00924381">
      <w:pPr>
        <w:rPr>
          <w:rFonts w:ascii="Verdana" w:hAnsi="Verdana"/>
          <w:color w:val="000000" w:themeColor="text1"/>
          <w:sz w:val="20"/>
          <w:szCs w:val="20"/>
          <w:lang w:val="en-US" w:eastAsia="en-GB"/>
        </w:rPr>
      </w:pPr>
    </w:p>
    <w:p w14:paraId="52C2DDC3" w14:textId="0427B0B3" w:rsidR="0006772B" w:rsidRPr="004E38AE" w:rsidRDefault="0006772B" w:rsidP="00924381">
      <w:pPr>
        <w:rPr>
          <w:rFonts w:ascii="Verdana" w:hAnsi="Verdana"/>
          <w:color w:val="000000" w:themeColor="text1"/>
          <w:sz w:val="20"/>
          <w:szCs w:val="20"/>
          <w:lang w:val="en-US" w:eastAsia="en-GB"/>
        </w:rPr>
      </w:pPr>
    </w:p>
    <w:p w14:paraId="01B2710A" w14:textId="35A72DFA" w:rsidR="00920F38" w:rsidRPr="004E38AE" w:rsidRDefault="00920F38" w:rsidP="00924381">
      <w:pPr>
        <w:rPr>
          <w:rFonts w:ascii="Verdana" w:hAnsi="Verdana"/>
          <w:color w:val="000000" w:themeColor="text1"/>
          <w:sz w:val="20"/>
          <w:szCs w:val="20"/>
          <w:lang w:val="en-US" w:eastAsia="en-GB"/>
        </w:rPr>
      </w:pPr>
    </w:p>
    <w:p w14:paraId="699BA324" w14:textId="12CE8C53" w:rsidR="00920F38" w:rsidRPr="004E38AE" w:rsidRDefault="00920F38" w:rsidP="00924381">
      <w:pPr>
        <w:rPr>
          <w:rFonts w:ascii="Verdana" w:hAnsi="Verdana"/>
          <w:color w:val="000000" w:themeColor="text1"/>
          <w:sz w:val="20"/>
          <w:szCs w:val="20"/>
          <w:lang w:val="en-US" w:eastAsia="en-GB"/>
        </w:rPr>
      </w:pPr>
    </w:p>
    <w:p w14:paraId="18EA0361" w14:textId="64904EB1" w:rsidR="00920F38" w:rsidRPr="004E38AE" w:rsidRDefault="00920F38" w:rsidP="00924381">
      <w:pPr>
        <w:rPr>
          <w:rFonts w:ascii="Verdana" w:hAnsi="Verdana"/>
          <w:color w:val="000000" w:themeColor="text1"/>
          <w:sz w:val="20"/>
          <w:szCs w:val="20"/>
          <w:lang w:val="en-US" w:eastAsia="en-GB"/>
        </w:rPr>
      </w:pPr>
    </w:p>
    <w:p w14:paraId="0F27CDD2" w14:textId="050FABE3" w:rsidR="00920F38" w:rsidRPr="004E38AE" w:rsidRDefault="00920F38" w:rsidP="00924381">
      <w:pPr>
        <w:rPr>
          <w:rFonts w:ascii="Verdana" w:hAnsi="Verdana"/>
          <w:color w:val="000000" w:themeColor="text1"/>
          <w:sz w:val="20"/>
          <w:szCs w:val="20"/>
          <w:lang w:val="en-US" w:eastAsia="en-GB"/>
        </w:rPr>
      </w:pPr>
    </w:p>
    <w:p w14:paraId="4541D897" w14:textId="0A1EEA62" w:rsidR="00920F38" w:rsidRPr="004E38AE" w:rsidRDefault="00920F38" w:rsidP="00924381">
      <w:pPr>
        <w:rPr>
          <w:rFonts w:ascii="Verdana" w:hAnsi="Verdana"/>
          <w:color w:val="000000" w:themeColor="text1"/>
          <w:sz w:val="20"/>
          <w:szCs w:val="20"/>
          <w:lang w:val="en-US" w:eastAsia="en-GB"/>
        </w:rPr>
      </w:pPr>
    </w:p>
    <w:p w14:paraId="5F1256B1" w14:textId="5D949AC4" w:rsidR="00920F38" w:rsidRPr="004E38AE" w:rsidRDefault="00920F38" w:rsidP="00924381">
      <w:pPr>
        <w:rPr>
          <w:rFonts w:ascii="Verdana" w:hAnsi="Verdana"/>
          <w:color w:val="000000" w:themeColor="text1"/>
          <w:sz w:val="20"/>
          <w:szCs w:val="20"/>
          <w:lang w:val="en-US" w:eastAsia="en-GB"/>
        </w:rPr>
      </w:pPr>
    </w:p>
    <w:p w14:paraId="29024292" w14:textId="56C0AE0F" w:rsidR="00920F38" w:rsidRPr="004E38AE" w:rsidRDefault="00920F38" w:rsidP="00924381">
      <w:pPr>
        <w:rPr>
          <w:rFonts w:ascii="Verdana" w:hAnsi="Verdana"/>
          <w:color w:val="000000" w:themeColor="text1"/>
          <w:sz w:val="20"/>
          <w:szCs w:val="20"/>
          <w:lang w:val="en-US" w:eastAsia="en-GB"/>
        </w:rPr>
      </w:pPr>
    </w:p>
    <w:p w14:paraId="38E2592E" w14:textId="5E840A7B" w:rsidR="00920F38" w:rsidRPr="004E38AE" w:rsidRDefault="00920F38" w:rsidP="00924381">
      <w:pPr>
        <w:rPr>
          <w:rFonts w:ascii="Verdana" w:hAnsi="Verdana"/>
          <w:color w:val="000000" w:themeColor="text1"/>
          <w:sz w:val="20"/>
          <w:szCs w:val="20"/>
          <w:lang w:val="en-US" w:eastAsia="en-GB"/>
        </w:rPr>
      </w:pPr>
    </w:p>
    <w:p w14:paraId="0A93098C" w14:textId="45E1F2D0" w:rsidR="00920F38" w:rsidRPr="004E38AE" w:rsidRDefault="00920F38" w:rsidP="00924381">
      <w:pPr>
        <w:rPr>
          <w:rFonts w:ascii="Verdana" w:hAnsi="Verdana"/>
          <w:color w:val="000000" w:themeColor="text1"/>
          <w:sz w:val="20"/>
          <w:szCs w:val="20"/>
          <w:lang w:val="en-US" w:eastAsia="en-GB"/>
        </w:rPr>
      </w:pPr>
    </w:p>
    <w:p w14:paraId="082CDCD3" w14:textId="3C20342A" w:rsidR="00920F38" w:rsidRPr="004E38AE" w:rsidRDefault="00920F38" w:rsidP="00924381">
      <w:pPr>
        <w:rPr>
          <w:rFonts w:ascii="Verdana" w:hAnsi="Verdana"/>
          <w:color w:val="000000" w:themeColor="text1"/>
          <w:sz w:val="20"/>
          <w:szCs w:val="20"/>
          <w:lang w:val="en-US" w:eastAsia="en-GB"/>
        </w:rPr>
      </w:pPr>
    </w:p>
    <w:p w14:paraId="3A7DFADC" w14:textId="0E0DAE54" w:rsidR="00920F38" w:rsidRPr="004E38AE" w:rsidRDefault="00920F38" w:rsidP="00924381">
      <w:pPr>
        <w:rPr>
          <w:rFonts w:ascii="Verdana" w:hAnsi="Verdana"/>
          <w:color w:val="000000" w:themeColor="text1"/>
          <w:sz w:val="20"/>
          <w:szCs w:val="20"/>
          <w:lang w:val="en-US" w:eastAsia="en-GB"/>
        </w:rPr>
      </w:pPr>
    </w:p>
    <w:p w14:paraId="3DE58F47" w14:textId="2456E709" w:rsidR="00920F38" w:rsidRDefault="00920F38" w:rsidP="00924381">
      <w:pPr>
        <w:rPr>
          <w:rFonts w:ascii="Verdana" w:hAnsi="Verdana"/>
          <w:color w:val="000000" w:themeColor="text1"/>
          <w:sz w:val="20"/>
          <w:szCs w:val="20"/>
          <w:lang w:val="en-US" w:eastAsia="en-GB"/>
        </w:rPr>
      </w:pPr>
    </w:p>
    <w:p w14:paraId="34EA199D" w14:textId="13E5719B" w:rsidR="008E31C5" w:rsidRDefault="008E31C5" w:rsidP="00924381">
      <w:pPr>
        <w:rPr>
          <w:rFonts w:ascii="Verdana" w:hAnsi="Verdana"/>
          <w:color w:val="000000" w:themeColor="text1"/>
          <w:sz w:val="20"/>
          <w:szCs w:val="20"/>
          <w:lang w:val="en-US" w:eastAsia="en-GB"/>
        </w:rPr>
      </w:pPr>
    </w:p>
    <w:p w14:paraId="64440B6B" w14:textId="2176E5FC" w:rsidR="008E31C5" w:rsidRDefault="008E31C5" w:rsidP="00924381">
      <w:pPr>
        <w:rPr>
          <w:rFonts w:ascii="Verdana" w:hAnsi="Verdana"/>
          <w:color w:val="000000" w:themeColor="text1"/>
          <w:sz w:val="20"/>
          <w:szCs w:val="20"/>
          <w:lang w:val="en-US" w:eastAsia="en-GB"/>
        </w:rPr>
      </w:pPr>
    </w:p>
    <w:p w14:paraId="6961AD6A" w14:textId="77777777" w:rsidR="008E31C5" w:rsidRPr="004E38AE" w:rsidRDefault="008E31C5" w:rsidP="00924381">
      <w:pPr>
        <w:rPr>
          <w:rFonts w:ascii="Verdana" w:hAnsi="Verdana"/>
          <w:color w:val="000000" w:themeColor="text1"/>
          <w:sz w:val="20"/>
          <w:szCs w:val="20"/>
          <w:lang w:val="en-US" w:eastAsia="en-GB"/>
        </w:rPr>
      </w:pPr>
    </w:p>
    <w:p w14:paraId="400D592D" w14:textId="2F65F6E0" w:rsidR="00076403" w:rsidRPr="004E38AE" w:rsidRDefault="00CC23C7" w:rsidP="00924381">
      <w:pPr>
        <w:rPr>
          <w:rFonts w:ascii="Verdana" w:hAnsi="Verdana"/>
          <w:color w:val="0070C0"/>
          <w:u w:val="single"/>
          <w:lang w:val="en-US" w:eastAsia="en-GB"/>
        </w:rPr>
      </w:pPr>
      <w:r w:rsidRPr="004E38AE">
        <w:rPr>
          <w:rFonts w:ascii="Verdana" w:hAnsi="Verdana"/>
          <w:b/>
          <w:bCs/>
          <w:color w:val="0070C0"/>
          <w:sz w:val="20"/>
          <w:u w:val="single"/>
          <w:lang w:val="en-US" w:eastAsia="en-GB"/>
        </w:rPr>
        <w:t>4</w:t>
      </w:r>
      <w:r w:rsidR="00081CE7" w:rsidRPr="004E38AE">
        <w:rPr>
          <w:rFonts w:ascii="Verdana" w:hAnsi="Verdana"/>
          <w:b/>
          <w:bCs/>
          <w:color w:val="0070C0"/>
          <w:sz w:val="20"/>
          <w:u w:val="single"/>
          <w:lang w:val="en-US" w:eastAsia="en-GB"/>
        </w:rPr>
        <w:t>.</w:t>
      </w:r>
      <w:r w:rsidR="00D765B7" w:rsidRPr="004E38AE">
        <w:rPr>
          <w:rFonts w:ascii="Verdana" w:hAnsi="Verdana"/>
          <w:b/>
          <w:bCs/>
          <w:color w:val="0070C0"/>
          <w:sz w:val="20"/>
          <w:u w:val="single"/>
          <w:lang w:val="en-US" w:eastAsia="en-GB"/>
        </w:rPr>
        <w:t>3</w:t>
      </w:r>
      <w:r w:rsidR="008B02D0" w:rsidRPr="004E38AE">
        <w:rPr>
          <w:rFonts w:ascii="Verdana" w:hAnsi="Verdana"/>
          <w:b/>
          <w:bCs/>
          <w:color w:val="0070C0"/>
          <w:sz w:val="20"/>
          <w:u w:val="single"/>
          <w:lang w:val="en-US" w:eastAsia="en-GB"/>
        </w:rPr>
        <w:t xml:space="preserve"> Workplan</w:t>
      </w:r>
    </w:p>
    <w:p w14:paraId="1EC0207C" w14:textId="0871C290" w:rsidR="00917071" w:rsidRPr="004E38AE" w:rsidRDefault="00917071" w:rsidP="00924381">
      <w:pPr>
        <w:rPr>
          <w:rFonts w:ascii="Verdana" w:hAnsi="Verdana"/>
          <w:i/>
          <w:iCs/>
          <w:color w:val="C45911" w:themeColor="accent2" w:themeShade="BF"/>
          <w:sz w:val="18"/>
          <w:szCs w:val="18"/>
          <w:lang w:val="en-US" w:eastAsia="en-GB"/>
        </w:rPr>
      </w:pPr>
      <w:r w:rsidRPr="004E38AE">
        <w:rPr>
          <w:rFonts w:ascii="Verdana" w:hAnsi="Verdana"/>
          <w:i/>
          <w:iCs/>
          <w:color w:val="C45911" w:themeColor="accent2" w:themeShade="BF"/>
          <w:sz w:val="18"/>
          <w:szCs w:val="18"/>
          <w:lang w:val="en-US" w:eastAsia="en-GB"/>
        </w:rPr>
        <w:t>.</w:t>
      </w:r>
    </w:p>
    <w:p w14:paraId="0A221D49" w14:textId="77777777" w:rsidR="00920F38" w:rsidRPr="004E38AE" w:rsidRDefault="00920F38" w:rsidP="00920F38">
      <w:pPr>
        <w:rPr>
          <w:rFonts w:ascii="Verdana" w:hAnsi="Verdana"/>
          <w:b/>
          <w:color w:val="000000" w:themeColor="text1"/>
          <w:spacing w:val="-6"/>
          <w:lang w:val="en-US"/>
        </w:rPr>
      </w:pPr>
    </w:p>
    <w:tbl>
      <w:tblPr>
        <w:tblW w:w="5360" w:type="pct"/>
        <w:jc w:val="center"/>
        <w:tblLayout w:type="fixed"/>
        <w:tblCellMar>
          <w:left w:w="70" w:type="dxa"/>
          <w:right w:w="70" w:type="dxa"/>
        </w:tblCellMar>
        <w:tblLook w:val="04A0" w:firstRow="1" w:lastRow="0" w:firstColumn="1" w:lastColumn="0" w:noHBand="0" w:noVBand="1"/>
      </w:tblPr>
      <w:tblGrid>
        <w:gridCol w:w="1653"/>
        <w:gridCol w:w="483"/>
        <w:gridCol w:w="482"/>
        <w:gridCol w:w="2919"/>
        <w:gridCol w:w="327"/>
        <w:gridCol w:w="327"/>
        <w:gridCol w:w="327"/>
        <w:gridCol w:w="327"/>
        <w:gridCol w:w="327"/>
        <w:gridCol w:w="147"/>
        <w:gridCol w:w="180"/>
        <w:gridCol w:w="327"/>
        <w:gridCol w:w="327"/>
        <w:gridCol w:w="893"/>
        <w:gridCol w:w="812"/>
        <w:gridCol w:w="1056"/>
        <w:gridCol w:w="696"/>
        <w:gridCol w:w="740"/>
        <w:gridCol w:w="1511"/>
      </w:tblGrid>
      <w:tr w:rsidR="00920F38" w:rsidRPr="00890292" w14:paraId="7D0268C8" w14:textId="77777777" w:rsidTr="00362743">
        <w:trPr>
          <w:trHeight w:val="502"/>
          <w:jc w:val="center"/>
        </w:trPr>
        <w:tc>
          <w:tcPr>
            <w:tcW w:w="944" w:type="pct"/>
            <w:gridSpan w:val="3"/>
            <w:tcBorders>
              <w:top w:val="single" w:sz="12" w:space="0" w:color="auto"/>
              <w:left w:val="single" w:sz="12" w:space="0" w:color="auto"/>
              <w:bottom w:val="single" w:sz="4" w:space="0" w:color="auto"/>
              <w:right w:val="single" w:sz="4" w:space="0" w:color="auto"/>
            </w:tcBorders>
            <w:shd w:val="clear" w:color="000000" w:fill="0070C0"/>
            <w:vAlign w:val="center"/>
            <w:hideMark/>
          </w:tcPr>
          <w:p w14:paraId="59CA202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Outcome 1</w:t>
            </w:r>
          </w:p>
        </w:tc>
        <w:tc>
          <w:tcPr>
            <w:tcW w:w="4056" w:type="pct"/>
            <w:gridSpan w:val="16"/>
            <w:tcBorders>
              <w:top w:val="single" w:sz="12" w:space="0" w:color="auto"/>
              <w:left w:val="nil"/>
              <w:bottom w:val="single" w:sz="4" w:space="0" w:color="auto"/>
              <w:right w:val="single" w:sz="12" w:space="0" w:color="000000"/>
            </w:tcBorders>
            <w:shd w:val="clear" w:color="auto" w:fill="auto"/>
            <w:vAlign w:val="center"/>
            <w:hideMark/>
          </w:tcPr>
          <w:p w14:paraId="3A417A6D" w14:textId="77777777" w:rsidR="00920F38" w:rsidRPr="004E38AE" w:rsidRDefault="00920F38" w:rsidP="00362743">
            <w:pPr>
              <w:rPr>
                <w:rFonts w:ascii="Calibri" w:hAnsi="Calibri" w:cs="Calibri"/>
                <w:b/>
                <w:bCs/>
                <w:color w:val="000000"/>
                <w:sz w:val="16"/>
                <w:szCs w:val="16"/>
                <w:lang w:val="en-US" w:eastAsia="fr-FR"/>
              </w:rPr>
            </w:pPr>
            <w:r w:rsidRPr="004E38AE">
              <w:rPr>
                <w:rFonts w:ascii="Calibri" w:hAnsi="Calibri" w:cs="Calibri"/>
                <w:b/>
                <w:bCs/>
                <w:color w:val="000000"/>
                <w:sz w:val="16"/>
                <w:szCs w:val="16"/>
                <w:lang w:val="en-US" w:eastAsia="fr-FR"/>
              </w:rPr>
              <w:t>The Government of Cameroon implements Financing Strategy and reforms its core institutional components, including SDG financing dialogue and coordination mechanisms for SDG achievement</w:t>
            </w:r>
          </w:p>
        </w:tc>
      </w:tr>
      <w:tr w:rsidR="00920F38" w:rsidRPr="004E38AE" w14:paraId="6A7A34F2" w14:textId="77777777" w:rsidTr="00A9229E">
        <w:trPr>
          <w:trHeight w:val="416"/>
          <w:jc w:val="center"/>
        </w:trPr>
        <w:tc>
          <w:tcPr>
            <w:tcW w:w="596" w:type="pct"/>
            <w:vMerge w:val="restart"/>
            <w:tcBorders>
              <w:top w:val="nil"/>
              <w:left w:val="single" w:sz="12" w:space="0" w:color="auto"/>
              <w:bottom w:val="single" w:sz="4" w:space="0" w:color="auto"/>
              <w:right w:val="single" w:sz="4" w:space="0" w:color="auto"/>
            </w:tcBorders>
            <w:shd w:val="clear" w:color="000000" w:fill="0070C0"/>
            <w:vAlign w:val="center"/>
            <w:hideMark/>
          </w:tcPr>
          <w:p w14:paraId="607AC1E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Output</w:t>
            </w:r>
          </w:p>
        </w:tc>
        <w:tc>
          <w:tcPr>
            <w:tcW w:w="348" w:type="pct"/>
            <w:gridSpan w:val="2"/>
            <w:tcBorders>
              <w:top w:val="single" w:sz="4" w:space="0" w:color="auto"/>
              <w:left w:val="nil"/>
              <w:bottom w:val="single" w:sz="4" w:space="0" w:color="auto"/>
              <w:right w:val="single" w:sz="4" w:space="0" w:color="auto"/>
            </w:tcBorders>
            <w:shd w:val="clear" w:color="000000" w:fill="0070C0"/>
            <w:vAlign w:val="center"/>
            <w:hideMark/>
          </w:tcPr>
          <w:p w14:paraId="606DC7D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Annual target/s</w:t>
            </w:r>
          </w:p>
        </w:tc>
        <w:tc>
          <w:tcPr>
            <w:tcW w:w="1053" w:type="pct"/>
            <w:tcBorders>
              <w:top w:val="nil"/>
              <w:left w:val="single" w:sz="4" w:space="0" w:color="auto"/>
              <w:bottom w:val="single" w:sz="4" w:space="0" w:color="auto"/>
              <w:right w:val="single" w:sz="4" w:space="0" w:color="auto"/>
            </w:tcBorders>
            <w:shd w:val="clear" w:color="000000" w:fill="0070C0"/>
            <w:vAlign w:val="center"/>
            <w:hideMark/>
          </w:tcPr>
          <w:p w14:paraId="6E990FF2"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List of activities</w:t>
            </w:r>
          </w:p>
        </w:tc>
        <w:tc>
          <w:tcPr>
            <w:tcW w:w="643" w:type="pct"/>
            <w:gridSpan w:val="6"/>
            <w:tcBorders>
              <w:top w:val="single" w:sz="4" w:space="0" w:color="auto"/>
              <w:left w:val="nil"/>
              <w:bottom w:val="single" w:sz="4" w:space="0" w:color="auto"/>
              <w:right w:val="single" w:sz="4" w:space="0" w:color="auto"/>
            </w:tcBorders>
            <w:shd w:val="clear" w:color="000000" w:fill="0070C0"/>
            <w:vAlign w:val="center"/>
            <w:hideMark/>
          </w:tcPr>
          <w:p w14:paraId="0105ACA1"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Time frame</w:t>
            </w:r>
          </w:p>
        </w:tc>
        <w:tc>
          <w:tcPr>
            <w:tcW w:w="1548" w:type="pct"/>
            <w:gridSpan w:val="7"/>
            <w:tcBorders>
              <w:top w:val="single" w:sz="4" w:space="0" w:color="auto"/>
              <w:left w:val="nil"/>
              <w:bottom w:val="single" w:sz="4" w:space="0" w:color="auto"/>
              <w:right w:val="single" w:sz="4" w:space="0" w:color="auto"/>
            </w:tcBorders>
            <w:shd w:val="clear" w:color="000000" w:fill="0070C0"/>
            <w:vAlign w:val="center"/>
            <w:hideMark/>
          </w:tcPr>
          <w:p w14:paraId="51BC5DC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PLANNED BUDGET </w:t>
            </w:r>
          </w:p>
        </w:tc>
        <w:tc>
          <w:tcPr>
            <w:tcW w:w="267" w:type="pct"/>
            <w:tcBorders>
              <w:top w:val="nil"/>
              <w:left w:val="single" w:sz="4" w:space="0" w:color="auto"/>
              <w:bottom w:val="single" w:sz="4" w:space="0" w:color="auto"/>
              <w:right w:val="single" w:sz="4" w:space="0" w:color="auto"/>
            </w:tcBorders>
            <w:shd w:val="clear" w:color="000000" w:fill="0070C0"/>
            <w:vAlign w:val="center"/>
            <w:hideMark/>
          </w:tcPr>
          <w:p w14:paraId="4265709C"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PUNO/s involved</w:t>
            </w:r>
          </w:p>
        </w:tc>
        <w:tc>
          <w:tcPr>
            <w:tcW w:w="545" w:type="pct"/>
            <w:tcBorders>
              <w:top w:val="nil"/>
              <w:left w:val="single" w:sz="4" w:space="0" w:color="auto"/>
              <w:bottom w:val="single" w:sz="4" w:space="0" w:color="auto"/>
              <w:right w:val="single" w:sz="12" w:space="0" w:color="auto"/>
            </w:tcBorders>
            <w:shd w:val="clear" w:color="000000" w:fill="0070C0"/>
            <w:vAlign w:val="center"/>
            <w:hideMark/>
          </w:tcPr>
          <w:p w14:paraId="489DD827"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Implementing partner/s involved</w:t>
            </w:r>
          </w:p>
        </w:tc>
      </w:tr>
      <w:tr w:rsidR="00920F38" w:rsidRPr="004E38AE" w14:paraId="3A320899" w14:textId="77777777" w:rsidTr="00A9229E">
        <w:trPr>
          <w:trHeight w:val="594"/>
          <w:jc w:val="center"/>
        </w:trPr>
        <w:tc>
          <w:tcPr>
            <w:tcW w:w="596" w:type="pct"/>
            <w:vMerge/>
            <w:tcBorders>
              <w:top w:val="nil"/>
              <w:left w:val="single" w:sz="12" w:space="0" w:color="auto"/>
              <w:bottom w:val="single" w:sz="4" w:space="0" w:color="auto"/>
              <w:right w:val="single" w:sz="4" w:space="0" w:color="auto"/>
            </w:tcBorders>
            <w:vAlign w:val="center"/>
            <w:hideMark/>
          </w:tcPr>
          <w:p w14:paraId="6D4E0D84" w14:textId="77777777" w:rsidR="00920F38" w:rsidRPr="004E38AE" w:rsidRDefault="00920F38" w:rsidP="00362743">
            <w:pPr>
              <w:rPr>
                <w:rFonts w:ascii="Verdana" w:hAnsi="Verdana" w:cs="Calibri"/>
                <w:b/>
                <w:bCs/>
                <w:color w:val="FFFFFF"/>
                <w:sz w:val="12"/>
                <w:szCs w:val="12"/>
                <w:lang w:val="en-US" w:eastAsia="fr-FR"/>
              </w:rPr>
            </w:pPr>
          </w:p>
        </w:tc>
        <w:tc>
          <w:tcPr>
            <w:tcW w:w="174" w:type="pct"/>
            <w:tcBorders>
              <w:top w:val="nil"/>
              <w:left w:val="nil"/>
              <w:bottom w:val="nil"/>
              <w:right w:val="single" w:sz="4" w:space="0" w:color="auto"/>
            </w:tcBorders>
            <w:shd w:val="clear" w:color="000000" w:fill="0070C0"/>
            <w:vAlign w:val="center"/>
            <w:hideMark/>
          </w:tcPr>
          <w:p w14:paraId="6669667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2020</w:t>
            </w:r>
          </w:p>
        </w:tc>
        <w:tc>
          <w:tcPr>
            <w:tcW w:w="174" w:type="pct"/>
            <w:tcBorders>
              <w:top w:val="nil"/>
              <w:left w:val="nil"/>
              <w:bottom w:val="nil"/>
              <w:right w:val="single" w:sz="4" w:space="0" w:color="auto"/>
            </w:tcBorders>
            <w:shd w:val="clear" w:color="000000" w:fill="0070C0"/>
            <w:vAlign w:val="center"/>
            <w:hideMark/>
          </w:tcPr>
          <w:p w14:paraId="748D5B51"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2021</w:t>
            </w:r>
          </w:p>
        </w:tc>
        <w:tc>
          <w:tcPr>
            <w:tcW w:w="1053" w:type="pct"/>
            <w:tcBorders>
              <w:top w:val="nil"/>
              <w:left w:val="single" w:sz="4" w:space="0" w:color="auto"/>
              <w:bottom w:val="single" w:sz="4" w:space="0" w:color="auto"/>
              <w:right w:val="single" w:sz="4" w:space="0" w:color="auto"/>
            </w:tcBorders>
            <w:vAlign w:val="center"/>
            <w:hideMark/>
          </w:tcPr>
          <w:p w14:paraId="6DF51C12" w14:textId="77777777" w:rsidR="00920F38" w:rsidRPr="004E38AE" w:rsidRDefault="00920F38" w:rsidP="00362743">
            <w:pPr>
              <w:rPr>
                <w:rFonts w:ascii="Verdana" w:hAnsi="Verdana" w:cs="Calibri"/>
                <w:b/>
                <w:bCs/>
                <w:color w:val="FFFFFF"/>
                <w:sz w:val="12"/>
                <w:szCs w:val="12"/>
                <w:lang w:val="en-US" w:eastAsia="fr-FR"/>
              </w:rPr>
            </w:pPr>
          </w:p>
        </w:tc>
        <w:tc>
          <w:tcPr>
            <w:tcW w:w="118" w:type="pct"/>
            <w:tcBorders>
              <w:top w:val="nil"/>
              <w:left w:val="nil"/>
              <w:bottom w:val="nil"/>
              <w:right w:val="single" w:sz="4" w:space="0" w:color="auto"/>
            </w:tcBorders>
            <w:shd w:val="clear" w:color="000000" w:fill="0070C0"/>
            <w:vAlign w:val="center"/>
            <w:hideMark/>
          </w:tcPr>
          <w:p w14:paraId="6F42E33C"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tcBorders>
              <w:top w:val="nil"/>
              <w:left w:val="nil"/>
              <w:bottom w:val="nil"/>
              <w:right w:val="single" w:sz="4" w:space="0" w:color="auto"/>
            </w:tcBorders>
            <w:shd w:val="clear" w:color="000000" w:fill="0070C0"/>
            <w:vAlign w:val="center"/>
            <w:hideMark/>
          </w:tcPr>
          <w:p w14:paraId="74146902"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4E0D677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73461B4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118" w:type="pct"/>
            <w:tcBorders>
              <w:top w:val="nil"/>
              <w:left w:val="nil"/>
              <w:bottom w:val="nil"/>
              <w:right w:val="single" w:sz="4" w:space="0" w:color="auto"/>
            </w:tcBorders>
            <w:shd w:val="clear" w:color="000000" w:fill="0070C0"/>
            <w:vAlign w:val="center"/>
            <w:hideMark/>
          </w:tcPr>
          <w:p w14:paraId="6392ADE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gridSpan w:val="2"/>
            <w:tcBorders>
              <w:top w:val="nil"/>
              <w:left w:val="nil"/>
              <w:bottom w:val="nil"/>
              <w:right w:val="single" w:sz="4" w:space="0" w:color="auto"/>
            </w:tcBorders>
            <w:shd w:val="clear" w:color="000000" w:fill="0070C0"/>
            <w:vAlign w:val="center"/>
            <w:hideMark/>
          </w:tcPr>
          <w:p w14:paraId="0D26F2E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2A415C4A"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287E4A97"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322" w:type="pct"/>
            <w:tcBorders>
              <w:top w:val="nil"/>
              <w:left w:val="nil"/>
              <w:bottom w:val="nil"/>
              <w:right w:val="single" w:sz="4" w:space="0" w:color="auto"/>
            </w:tcBorders>
            <w:shd w:val="clear" w:color="000000" w:fill="0070C0"/>
            <w:vAlign w:val="center"/>
            <w:hideMark/>
          </w:tcPr>
          <w:p w14:paraId="1000562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Overall budget description </w:t>
            </w:r>
          </w:p>
        </w:tc>
        <w:tc>
          <w:tcPr>
            <w:tcW w:w="293" w:type="pct"/>
            <w:tcBorders>
              <w:top w:val="nil"/>
              <w:left w:val="nil"/>
              <w:bottom w:val="nil"/>
              <w:right w:val="single" w:sz="4" w:space="0" w:color="auto"/>
            </w:tcBorders>
            <w:shd w:val="clear" w:color="000000" w:fill="0070C0"/>
            <w:vAlign w:val="center"/>
            <w:hideMark/>
          </w:tcPr>
          <w:p w14:paraId="77F6D59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Joint SDG Fund (USD) </w:t>
            </w:r>
          </w:p>
        </w:tc>
        <w:tc>
          <w:tcPr>
            <w:tcW w:w="381" w:type="pct"/>
            <w:tcBorders>
              <w:top w:val="nil"/>
              <w:left w:val="nil"/>
              <w:bottom w:val="nil"/>
              <w:right w:val="single" w:sz="4" w:space="0" w:color="auto"/>
            </w:tcBorders>
            <w:shd w:val="clear" w:color="000000" w:fill="0070C0"/>
            <w:vAlign w:val="center"/>
            <w:hideMark/>
          </w:tcPr>
          <w:p w14:paraId="536CC225"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PUNO </w:t>
            </w:r>
            <w:proofErr w:type="spellStart"/>
            <w:r w:rsidRPr="004E38AE">
              <w:rPr>
                <w:rFonts w:ascii="Verdana" w:hAnsi="Verdana" w:cs="Calibri"/>
                <w:b/>
                <w:bCs/>
                <w:color w:val="FFFFFF"/>
                <w:sz w:val="12"/>
                <w:szCs w:val="12"/>
                <w:lang w:val="en-US" w:eastAsia="fr-FR"/>
              </w:rPr>
              <w:t>Contrib</w:t>
            </w:r>
            <w:proofErr w:type="spellEnd"/>
            <w:r w:rsidRPr="004E38AE">
              <w:rPr>
                <w:rFonts w:ascii="Verdana" w:hAnsi="Verdana" w:cs="Calibri"/>
                <w:b/>
                <w:bCs/>
                <w:color w:val="FFFFFF"/>
                <w:sz w:val="12"/>
                <w:szCs w:val="12"/>
                <w:lang w:val="en-US" w:eastAsia="fr-FR"/>
              </w:rPr>
              <w:t xml:space="preserve"> (USD) </w:t>
            </w:r>
          </w:p>
        </w:tc>
        <w:tc>
          <w:tcPr>
            <w:tcW w:w="251" w:type="pct"/>
            <w:tcBorders>
              <w:top w:val="nil"/>
              <w:left w:val="nil"/>
              <w:bottom w:val="nil"/>
              <w:right w:val="single" w:sz="4" w:space="0" w:color="auto"/>
            </w:tcBorders>
            <w:shd w:val="clear" w:color="000000" w:fill="0070C0"/>
            <w:vAlign w:val="center"/>
            <w:hideMark/>
          </w:tcPr>
          <w:p w14:paraId="0E60D997"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Total Cost (USD) </w:t>
            </w:r>
          </w:p>
        </w:tc>
        <w:tc>
          <w:tcPr>
            <w:tcW w:w="267" w:type="pct"/>
            <w:tcBorders>
              <w:top w:val="nil"/>
              <w:left w:val="single" w:sz="4" w:space="0" w:color="auto"/>
              <w:bottom w:val="single" w:sz="4" w:space="0" w:color="auto"/>
              <w:right w:val="single" w:sz="4" w:space="0" w:color="auto"/>
            </w:tcBorders>
            <w:vAlign w:val="center"/>
            <w:hideMark/>
          </w:tcPr>
          <w:p w14:paraId="348828A8" w14:textId="77777777" w:rsidR="00920F38" w:rsidRPr="004E38AE" w:rsidRDefault="00920F38" w:rsidP="00362743">
            <w:pPr>
              <w:rPr>
                <w:rFonts w:ascii="Verdana" w:hAnsi="Verdana" w:cs="Calibri"/>
                <w:b/>
                <w:bCs/>
                <w:color w:val="FFFFFF"/>
                <w:sz w:val="12"/>
                <w:szCs w:val="12"/>
                <w:lang w:val="en-US" w:eastAsia="fr-FR"/>
              </w:rPr>
            </w:pPr>
          </w:p>
        </w:tc>
        <w:tc>
          <w:tcPr>
            <w:tcW w:w="545" w:type="pct"/>
            <w:tcBorders>
              <w:top w:val="nil"/>
              <w:left w:val="single" w:sz="4" w:space="0" w:color="auto"/>
              <w:bottom w:val="single" w:sz="4" w:space="0" w:color="auto"/>
              <w:right w:val="single" w:sz="12" w:space="0" w:color="auto"/>
            </w:tcBorders>
            <w:vAlign w:val="center"/>
            <w:hideMark/>
          </w:tcPr>
          <w:p w14:paraId="668C94B6" w14:textId="77777777" w:rsidR="00920F38" w:rsidRPr="004E38AE" w:rsidRDefault="00920F38" w:rsidP="00362743">
            <w:pPr>
              <w:rPr>
                <w:rFonts w:ascii="Verdana" w:hAnsi="Verdana" w:cs="Calibri"/>
                <w:b/>
                <w:bCs/>
                <w:color w:val="FFFFFF"/>
                <w:sz w:val="12"/>
                <w:szCs w:val="12"/>
                <w:lang w:val="en-US" w:eastAsia="fr-FR"/>
              </w:rPr>
            </w:pPr>
          </w:p>
        </w:tc>
      </w:tr>
      <w:tr w:rsidR="00DA6A81" w:rsidRPr="004E38AE" w14:paraId="16BEA8F3" w14:textId="77777777" w:rsidTr="00A9229E">
        <w:trPr>
          <w:trHeight w:val="550"/>
          <w:jc w:val="center"/>
        </w:trPr>
        <w:tc>
          <w:tcPr>
            <w:tcW w:w="596" w:type="pct"/>
            <w:vMerge w:val="restart"/>
            <w:tcBorders>
              <w:top w:val="single" w:sz="8" w:space="0" w:color="auto"/>
              <w:left w:val="single" w:sz="12" w:space="0" w:color="auto"/>
              <w:bottom w:val="single" w:sz="8" w:space="0" w:color="000000"/>
              <w:right w:val="single" w:sz="4" w:space="0" w:color="auto"/>
            </w:tcBorders>
            <w:shd w:val="clear" w:color="000000" w:fill="FFFFFF"/>
            <w:vAlign w:val="center"/>
            <w:hideMark/>
          </w:tcPr>
          <w:p w14:paraId="2C80A070" w14:textId="77777777" w:rsidR="00DA6A81" w:rsidRPr="004E38AE" w:rsidRDefault="00DA6A81" w:rsidP="00DA6A81">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1.1</w:t>
            </w:r>
            <w:r w:rsidRPr="004E38AE">
              <w:rPr>
                <w:rFonts w:ascii="Verdana" w:hAnsi="Verdana" w:cs="Calibri"/>
                <w:b/>
                <w:bCs/>
                <w:color w:val="000000"/>
                <w:sz w:val="12"/>
                <w:szCs w:val="12"/>
                <w:lang w:val="en-US" w:eastAsia="fr-FR"/>
              </w:rPr>
              <w:t>:  The extended DFA oversight committee manages and coordinates the INFF process</w:t>
            </w:r>
          </w:p>
        </w:tc>
        <w:tc>
          <w:tcPr>
            <w:tcW w:w="174"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D97ADC5" w14:textId="77777777" w:rsidR="00DA6A81" w:rsidRPr="004E38AE" w:rsidRDefault="00DA6A81" w:rsidP="00DA6A81">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EF24A8A" w14:textId="77777777" w:rsidR="00DA6A81" w:rsidRPr="004E38AE" w:rsidRDefault="00DA6A81" w:rsidP="00DA6A81">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tcBorders>
              <w:top w:val="single" w:sz="8" w:space="0" w:color="auto"/>
              <w:left w:val="nil"/>
              <w:bottom w:val="single" w:sz="4" w:space="0" w:color="auto"/>
              <w:right w:val="single" w:sz="4" w:space="0" w:color="auto"/>
            </w:tcBorders>
            <w:shd w:val="clear" w:color="000000" w:fill="FFFFFF"/>
            <w:vAlign w:val="center"/>
            <w:hideMark/>
          </w:tcPr>
          <w:p w14:paraId="50226028"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Review the DFA oversight committee to include other stakeholders (Non-state actors, National Council of Planning and Regional Development)</w:t>
            </w:r>
          </w:p>
        </w:tc>
        <w:tc>
          <w:tcPr>
            <w:tcW w:w="118" w:type="pct"/>
            <w:tcBorders>
              <w:top w:val="single" w:sz="8" w:space="0" w:color="auto"/>
              <w:left w:val="nil"/>
              <w:bottom w:val="single" w:sz="4" w:space="0" w:color="auto"/>
              <w:right w:val="single" w:sz="4" w:space="0" w:color="auto"/>
            </w:tcBorders>
            <w:shd w:val="clear" w:color="000000" w:fill="FFFF00"/>
            <w:vAlign w:val="center"/>
            <w:hideMark/>
          </w:tcPr>
          <w:p w14:paraId="51CFB812"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28D566B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1DD1CAE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1461CCA6"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06F4AFC9"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single" w:sz="8" w:space="0" w:color="auto"/>
              <w:left w:val="nil"/>
              <w:bottom w:val="single" w:sz="4" w:space="0" w:color="auto"/>
              <w:right w:val="single" w:sz="4" w:space="0" w:color="auto"/>
            </w:tcBorders>
            <w:shd w:val="clear" w:color="auto" w:fill="auto"/>
            <w:vAlign w:val="center"/>
            <w:hideMark/>
          </w:tcPr>
          <w:p w14:paraId="74085D53"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7FF138E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6420EA9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DD428EC"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Materials </w:t>
            </w:r>
          </w:p>
        </w:tc>
        <w:tc>
          <w:tcPr>
            <w:tcW w:w="293"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2F32DAEC" w14:textId="38A3DCC9"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10 000</w:t>
            </w:r>
          </w:p>
        </w:tc>
        <w:tc>
          <w:tcPr>
            <w:tcW w:w="381"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D056CDF" w14:textId="0159EFE1"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0</w:t>
            </w:r>
          </w:p>
        </w:tc>
        <w:tc>
          <w:tcPr>
            <w:tcW w:w="251"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42E7862" w14:textId="72542A94"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10 000</w:t>
            </w:r>
          </w:p>
        </w:tc>
        <w:tc>
          <w:tcPr>
            <w:tcW w:w="267"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5CD2B7B"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UNDP</w:t>
            </w:r>
          </w:p>
        </w:tc>
        <w:tc>
          <w:tcPr>
            <w:tcW w:w="545" w:type="pct"/>
            <w:vMerge w:val="restart"/>
            <w:tcBorders>
              <w:top w:val="single" w:sz="8" w:space="0" w:color="auto"/>
              <w:left w:val="single" w:sz="4" w:space="0" w:color="auto"/>
              <w:bottom w:val="single" w:sz="8" w:space="0" w:color="000000"/>
              <w:right w:val="single" w:sz="12" w:space="0" w:color="auto"/>
            </w:tcBorders>
            <w:shd w:val="clear" w:color="000000" w:fill="FFFFFF"/>
            <w:vAlign w:val="center"/>
            <w:hideMark/>
          </w:tcPr>
          <w:p w14:paraId="0B09EC66"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MINEPAT</w:t>
            </w:r>
          </w:p>
        </w:tc>
      </w:tr>
      <w:tr w:rsidR="00DA6A81" w:rsidRPr="00890292" w14:paraId="662B86BE" w14:textId="77777777" w:rsidTr="00A9229E">
        <w:trPr>
          <w:trHeight w:val="283"/>
          <w:jc w:val="center"/>
        </w:trPr>
        <w:tc>
          <w:tcPr>
            <w:tcW w:w="596" w:type="pct"/>
            <w:vMerge/>
            <w:tcBorders>
              <w:top w:val="single" w:sz="8" w:space="0" w:color="auto"/>
              <w:left w:val="single" w:sz="12" w:space="0" w:color="auto"/>
              <w:bottom w:val="single" w:sz="8" w:space="0" w:color="000000"/>
              <w:right w:val="single" w:sz="4" w:space="0" w:color="auto"/>
            </w:tcBorders>
            <w:vAlign w:val="center"/>
            <w:hideMark/>
          </w:tcPr>
          <w:p w14:paraId="2B6425FB"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single" w:sz="8" w:space="0" w:color="auto"/>
              <w:left w:val="single" w:sz="4" w:space="0" w:color="auto"/>
              <w:bottom w:val="single" w:sz="8" w:space="0" w:color="000000"/>
              <w:right w:val="single" w:sz="4" w:space="0" w:color="auto"/>
            </w:tcBorders>
            <w:vAlign w:val="center"/>
            <w:hideMark/>
          </w:tcPr>
          <w:p w14:paraId="3C11CE66"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single" w:sz="8" w:space="0" w:color="auto"/>
              <w:left w:val="single" w:sz="4" w:space="0" w:color="auto"/>
              <w:bottom w:val="single" w:sz="8" w:space="0" w:color="000000"/>
              <w:right w:val="single" w:sz="4" w:space="0" w:color="auto"/>
            </w:tcBorders>
            <w:vAlign w:val="center"/>
            <w:hideMark/>
          </w:tcPr>
          <w:p w14:paraId="1227EC16" w14:textId="77777777" w:rsidR="00DA6A81" w:rsidRPr="004E38AE" w:rsidRDefault="00DA6A81" w:rsidP="00DA6A81">
            <w:pPr>
              <w:rPr>
                <w:rFonts w:ascii="Verdana" w:hAnsi="Verdana" w:cs="Calibri"/>
                <w:b/>
                <w:bCs/>
                <w:color w:val="000000"/>
                <w:sz w:val="12"/>
                <w:szCs w:val="12"/>
                <w:lang w:val="en-US" w:eastAsia="fr-FR"/>
              </w:rPr>
            </w:pPr>
          </w:p>
        </w:tc>
        <w:tc>
          <w:tcPr>
            <w:tcW w:w="1053" w:type="pct"/>
            <w:tcBorders>
              <w:top w:val="nil"/>
              <w:left w:val="nil"/>
              <w:bottom w:val="single" w:sz="8" w:space="0" w:color="auto"/>
              <w:right w:val="single" w:sz="4" w:space="0" w:color="auto"/>
            </w:tcBorders>
            <w:shd w:val="clear" w:color="000000" w:fill="FFFFFF"/>
            <w:vAlign w:val="center"/>
            <w:hideMark/>
          </w:tcPr>
          <w:p w14:paraId="2098B0FB" w14:textId="7D24DAB9" w:rsidR="00DA6A81" w:rsidRPr="004E38AE" w:rsidRDefault="00DA6A81" w:rsidP="00DA6A81">
            <w:pPr>
              <w:jc w:val="center"/>
              <w:rPr>
                <w:rFonts w:ascii="Verdana" w:hAnsi="Verdana" w:cs="Calibri"/>
                <w:color w:val="000000"/>
                <w:sz w:val="12"/>
                <w:szCs w:val="12"/>
                <w:lang w:val="en-US" w:eastAsia="fr-FR"/>
              </w:rPr>
            </w:pPr>
            <w:proofErr w:type="spellStart"/>
            <w:r w:rsidRPr="004E38AE">
              <w:rPr>
                <w:rFonts w:ascii="Verdana" w:hAnsi="Verdana" w:cs="Calibri"/>
                <w:color w:val="000000"/>
                <w:sz w:val="12"/>
                <w:szCs w:val="12"/>
                <w:lang w:val="en-US" w:eastAsia="fr-FR"/>
              </w:rPr>
              <w:t>Organise</w:t>
            </w:r>
            <w:proofErr w:type="spellEnd"/>
            <w:r w:rsidRPr="004E38AE">
              <w:rPr>
                <w:rFonts w:ascii="Verdana" w:hAnsi="Verdana" w:cs="Calibri"/>
                <w:color w:val="000000"/>
                <w:sz w:val="12"/>
                <w:szCs w:val="12"/>
                <w:lang w:val="en-US" w:eastAsia="fr-FR"/>
              </w:rPr>
              <w:t xml:space="preserve"> meetings of</w:t>
            </w:r>
            <w:r>
              <w:rPr>
                <w:rFonts w:ascii="Verdana" w:hAnsi="Verdana" w:cs="Calibri"/>
                <w:color w:val="000000"/>
                <w:sz w:val="12"/>
                <w:szCs w:val="12"/>
                <w:lang w:val="en-US" w:eastAsia="fr-FR"/>
              </w:rPr>
              <w:t xml:space="preserve"> the</w:t>
            </w:r>
            <w:r w:rsidRPr="004E38AE">
              <w:rPr>
                <w:rFonts w:ascii="Verdana" w:hAnsi="Verdana" w:cs="Calibri"/>
                <w:color w:val="000000"/>
                <w:sz w:val="12"/>
                <w:szCs w:val="12"/>
                <w:lang w:val="en-US" w:eastAsia="fr-FR"/>
              </w:rPr>
              <w:t xml:space="preserve"> committee</w:t>
            </w:r>
          </w:p>
        </w:tc>
        <w:tc>
          <w:tcPr>
            <w:tcW w:w="118" w:type="pct"/>
            <w:tcBorders>
              <w:top w:val="nil"/>
              <w:left w:val="nil"/>
              <w:bottom w:val="single" w:sz="8" w:space="0" w:color="auto"/>
              <w:right w:val="single" w:sz="4" w:space="0" w:color="auto"/>
            </w:tcBorders>
            <w:shd w:val="clear" w:color="000000" w:fill="FFFF00"/>
            <w:vAlign w:val="center"/>
            <w:hideMark/>
          </w:tcPr>
          <w:p w14:paraId="1CCA4E60"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182D6D67"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000000" w:fill="FFFF00"/>
            <w:vAlign w:val="center"/>
            <w:hideMark/>
          </w:tcPr>
          <w:p w14:paraId="21CAC88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7B7CDC01"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FF" w:themeFill="background1"/>
            <w:vAlign w:val="center"/>
            <w:hideMark/>
          </w:tcPr>
          <w:p w14:paraId="00110C3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auto" w:fill="FFFF00"/>
            <w:vAlign w:val="center"/>
            <w:hideMark/>
          </w:tcPr>
          <w:p w14:paraId="290DC17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FF" w:themeFill="background1"/>
            <w:vAlign w:val="center"/>
            <w:hideMark/>
          </w:tcPr>
          <w:p w14:paraId="0FC4C4C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ABD209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vMerge/>
            <w:tcBorders>
              <w:top w:val="single" w:sz="8" w:space="0" w:color="auto"/>
              <w:left w:val="single" w:sz="4" w:space="0" w:color="auto"/>
              <w:bottom w:val="single" w:sz="8" w:space="0" w:color="000000"/>
              <w:right w:val="single" w:sz="4" w:space="0" w:color="auto"/>
            </w:tcBorders>
            <w:vAlign w:val="center"/>
            <w:hideMark/>
          </w:tcPr>
          <w:p w14:paraId="14991495" w14:textId="77777777" w:rsidR="00DA6A81" w:rsidRPr="004E38AE" w:rsidRDefault="00DA6A81" w:rsidP="00DA6A81">
            <w:pPr>
              <w:rPr>
                <w:rFonts w:ascii="Calibri" w:hAnsi="Calibri" w:cs="Calibri"/>
                <w:color w:val="000000"/>
                <w:sz w:val="12"/>
                <w:szCs w:val="12"/>
                <w:lang w:val="en-US" w:eastAsia="fr-FR"/>
              </w:rPr>
            </w:pPr>
          </w:p>
        </w:tc>
        <w:tc>
          <w:tcPr>
            <w:tcW w:w="293" w:type="pct"/>
            <w:vMerge/>
            <w:tcBorders>
              <w:top w:val="single" w:sz="8" w:space="0" w:color="auto"/>
              <w:left w:val="single" w:sz="4" w:space="0" w:color="auto"/>
              <w:bottom w:val="single" w:sz="8" w:space="0" w:color="000000"/>
              <w:right w:val="single" w:sz="4" w:space="0" w:color="auto"/>
            </w:tcBorders>
            <w:vAlign w:val="center"/>
            <w:hideMark/>
          </w:tcPr>
          <w:p w14:paraId="4FB76109" w14:textId="77777777" w:rsidR="00DA6A81" w:rsidRPr="004E38AE" w:rsidRDefault="00DA6A81" w:rsidP="00DA6A81">
            <w:pPr>
              <w:rPr>
                <w:rFonts w:ascii="Verdana" w:hAnsi="Verdana" w:cs="Calibri"/>
                <w:color w:val="000000"/>
                <w:sz w:val="12"/>
                <w:szCs w:val="12"/>
                <w:lang w:val="en-US" w:eastAsia="fr-FR"/>
              </w:rPr>
            </w:pPr>
          </w:p>
        </w:tc>
        <w:tc>
          <w:tcPr>
            <w:tcW w:w="381" w:type="pct"/>
            <w:vMerge/>
            <w:tcBorders>
              <w:top w:val="single" w:sz="8" w:space="0" w:color="auto"/>
              <w:left w:val="single" w:sz="4" w:space="0" w:color="auto"/>
              <w:bottom w:val="single" w:sz="8" w:space="0" w:color="000000"/>
              <w:right w:val="single" w:sz="4" w:space="0" w:color="auto"/>
            </w:tcBorders>
            <w:vAlign w:val="center"/>
            <w:hideMark/>
          </w:tcPr>
          <w:p w14:paraId="491265FE" w14:textId="77777777" w:rsidR="00DA6A81" w:rsidRPr="004E38AE" w:rsidRDefault="00DA6A81" w:rsidP="00DA6A81">
            <w:pPr>
              <w:rPr>
                <w:rFonts w:ascii="Verdana" w:hAnsi="Verdana" w:cs="Calibri"/>
                <w:color w:val="000000"/>
                <w:sz w:val="12"/>
                <w:szCs w:val="12"/>
                <w:lang w:val="en-US" w:eastAsia="fr-FR"/>
              </w:rPr>
            </w:pPr>
          </w:p>
        </w:tc>
        <w:tc>
          <w:tcPr>
            <w:tcW w:w="251" w:type="pct"/>
            <w:vMerge/>
            <w:tcBorders>
              <w:top w:val="single" w:sz="8" w:space="0" w:color="auto"/>
              <w:left w:val="single" w:sz="4" w:space="0" w:color="auto"/>
              <w:bottom w:val="single" w:sz="8" w:space="0" w:color="000000"/>
              <w:right w:val="single" w:sz="4" w:space="0" w:color="auto"/>
            </w:tcBorders>
            <w:vAlign w:val="center"/>
            <w:hideMark/>
          </w:tcPr>
          <w:p w14:paraId="61DFA54D" w14:textId="77777777" w:rsidR="00DA6A81" w:rsidRPr="004E38AE" w:rsidRDefault="00DA6A81" w:rsidP="00DA6A81">
            <w:pPr>
              <w:rPr>
                <w:rFonts w:ascii="Verdana" w:hAnsi="Verdana" w:cs="Calibri"/>
                <w:b/>
                <w:bCs/>
                <w:color w:val="000000"/>
                <w:sz w:val="12"/>
                <w:szCs w:val="12"/>
                <w:lang w:val="en-US" w:eastAsia="fr-FR"/>
              </w:rPr>
            </w:pPr>
          </w:p>
        </w:tc>
        <w:tc>
          <w:tcPr>
            <w:tcW w:w="267" w:type="pct"/>
            <w:vMerge/>
            <w:tcBorders>
              <w:top w:val="single" w:sz="8" w:space="0" w:color="auto"/>
              <w:left w:val="single" w:sz="4" w:space="0" w:color="auto"/>
              <w:bottom w:val="single" w:sz="8" w:space="0" w:color="000000"/>
              <w:right w:val="single" w:sz="4" w:space="0" w:color="auto"/>
            </w:tcBorders>
            <w:vAlign w:val="center"/>
            <w:hideMark/>
          </w:tcPr>
          <w:p w14:paraId="5BD5679E" w14:textId="77777777" w:rsidR="00DA6A81" w:rsidRPr="004E38AE" w:rsidRDefault="00DA6A81" w:rsidP="00DA6A81">
            <w:pPr>
              <w:rPr>
                <w:rFonts w:ascii="Verdana" w:hAnsi="Verdana" w:cs="Calibri"/>
                <w:color w:val="000000"/>
                <w:sz w:val="12"/>
                <w:szCs w:val="12"/>
                <w:lang w:val="en-US" w:eastAsia="fr-FR"/>
              </w:rPr>
            </w:pPr>
          </w:p>
        </w:tc>
        <w:tc>
          <w:tcPr>
            <w:tcW w:w="545" w:type="pct"/>
            <w:vMerge/>
            <w:tcBorders>
              <w:top w:val="single" w:sz="8" w:space="0" w:color="auto"/>
              <w:left w:val="single" w:sz="4" w:space="0" w:color="auto"/>
              <w:bottom w:val="single" w:sz="8" w:space="0" w:color="000000"/>
              <w:right w:val="single" w:sz="12" w:space="0" w:color="auto"/>
            </w:tcBorders>
            <w:vAlign w:val="center"/>
            <w:hideMark/>
          </w:tcPr>
          <w:p w14:paraId="24F500C7" w14:textId="77777777" w:rsidR="00DA6A81" w:rsidRPr="004E38AE" w:rsidRDefault="00DA6A81" w:rsidP="00DA6A81">
            <w:pPr>
              <w:rPr>
                <w:rFonts w:ascii="Verdana" w:hAnsi="Verdana" w:cs="Calibri"/>
                <w:color w:val="000000"/>
                <w:sz w:val="12"/>
                <w:szCs w:val="12"/>
                <w:lang w:val="en-US" w:eastAsia="fr-FR"/>
              </w:rPr>
            </w:pPr>
          </w:p>
        </w:tc>
      </w:tr>
      <w:tr w:rsidR="00DA6A81" w:rsidRPr="004E38AE" w14:paraId="4388F3F1" w14:textId="77777777" w:rsidTr="00A9229E">
        <w:trPr>
          <w:trHeight w:val="411"/>
          <w:jc w:val="center"/>
        </w:trPr>
        <w:tc>
          <w:tcPr>
            <w:tcW w:w="596" w:type="pct"/>
            <w:vMerge w:val="restart"/>
            <w:tcBorders>
              <w:top w:val="nil"/>
              <w:left w:val="single" w:sz="12" w:space="0" w:color="auto"/>
              <w:bottom w:val="single" w:sz="8" w:space="0" w:color="000000"/>
              <w:right w:val="single" w:sz="4" w:space="0" w:color="auto"/>
            </w:tcBorders>
            <w:shd w:val="clear" w:color="000000" w:fill="FFFFFF"/>
            <w:vAlign w:val="center"/>
            <w:hideMark/>
          </w:tcPr>
          <w:p w14:paraId="2EDD068F" w14:textId="77777777" w:rsidR="00DA6A81" w:rsidRPr="004E38AE" w:rsidRDefault="00DA6A81" w:rsidP="00DA6A81">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1.2</w:t>
            </w:r>
            <w:r w:rsidRPr="004E38AE">
              <w:rPr>
                <w:rFonts w:ascii="Verdana" w:hAnsi="Verdana" w:cs="Calibri"/>
                <w:b/>
                <w:bCs/>
                <w:color w:val="000000"/>
                <w:sz w:val="12"/>
                <w:szCs w:val="12"/>
                <w:lang w:val="en-US" w:eastAsia="fr-FR"/>
              </w:rPr>
              <w:t>: Multi-stakeholder national dialogue platform strengthens the role of non-state actors and promotes transparency and accountability</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7051662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7DC7D315"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F9B766" w14:textId="503E60EA" w:rsidR="00DA6A81" w:rsidRPr="004E38AE" w:rsidRDefault="00DA6A81" w:rsidP="00DA6A81">
            <w:pPr>
              <w:jc w:val="center"/>
              <w:rPr>
                <w:rFonts w:ascii="Verdana" w:hAnsi="Verdana" w:cs="Calibri"/>
                <w:color w:val="000000"/>
                <w:sz w:val="12"/>
                <w:szCs w:val="12"/>
                <w:lang w:val="en-US" w:eastAsia="fr-FR"/>
              </w:rPr>
            </w:pPr>
            <w:proofErr w:type="spellStart"/>
            <w:r w:rsidRPr="004E38AE">
              <w:rPr>
                <w:rFonts w:ascii="Verdana" w:hAnsi="Verdana" w:cs="Calibri"/>
                <w:color w:val="000000"/>
                <w:sz w:val="12"/>
                <w:szCs w:val="12"/>
                <w:lang w:val="en-US" w:eastAsia="fr-FR"/>
              </w:rPr>
              <w:t>Organise</w:t>
            </w:r>
            <w:proofErr w:type="spellEnd"/>
            <w:r w:rsidRPr="004E38AE">
              <w:rPr>
                <w:rFonts w:ascii="Verdana" w:hAnsi="Verdana" w:cs="Calibri"/>
                <w:color w:val="000000"/>
                <w:sz w:val="12"/>
                <w:szCs w:val="12"/>
                <w:lang w:val="en-US" w:eastAsia="fr-FR"/>
              </w:rPr>
              <w:t xml:space="preserve"> consultation between</w:t>
            </w:r>
            <w:r>
              <w:rPr>
                <w:rFonts w:ascii="Verdana" w:hAnsi="Verdana" w:cs="Calibri"/>
                <w:color w:val="000000"/>
                <w:sz w:val="12"/>
                <w:szCs w:val="12"/>
                <w:lang w:val="en-US" w:eastAsia="fr-FR"/>
              </w:rPr>
              <w:t xml:space="preserve"> the</w:t>
            </w:r>
            <w:r w:rsidRPr="004E38AE">
              <w:rPr>
                <w:rFonts w:ascii="Verdana" w:hAnsi="Verdana" w:cs="Calibri"/>
                <w:color w:val="000000"/>
                <w:sz w:val="12"/>
                <w:szCs w:val="12"/>
                <w:lang w:val="en-US" w:eastAsia="fr-FR"/>
              </w:rPr>
              <w:t xml:space="preserve"> </w:t>
            </w:r>
            <w:r>
              <w:rPr>
                <w:rFonts w:ascii="Verdana" w:hAnsi="Verdana" w:cs="Calibri"/>
                <w:color w:val="000000"/>
                <w:sz w:val="12"/>
                <w:szCs w:val="12"/>
                <w:lang w:val="en-US" w:eastAsia="fr-FR"/>
              </w:rPr>
              <w:t>G</w:t>
            </w:r>
            <w:r w:rsidRPr="004E38AE">
              <w:rPr>
                <w:rFonts w:ascii="Verdana" w:hAnsi="Verdana" w:cs="Calibri"/>
                <w:color w:val="000000"/>
                <w:sz w:val="12"/>
                <w:szCs w:val="12"/>
                <w:lang w:val="en-US" w:eastAsia="fr-FR"/>
              </w:rPr>
              <w:t>overnment, private sector umbrella</w:t>
            </w:r>
            <w:r>
              <w:rPr>
                <w:rFonts w:ascii="Verdana" w:hAnsi="Verdana" w:cs="Calibri"/>
                <w:color w:val="000000"/>
                <w:sz w:val="12"/>
                <w:szCs w:val="12"/>
                <w:lang w:val="en-US" w:eastAsia="fr-FR"/>
              </w:rPr>
              <w:t xml:space="preserve"> </w:t>
            </w:r>
            <w:proofErr w:type="spellStart"/>
            <w:r>
              <w:rPr>
                <w:rFonts w:ascii="Verdana" w:hAnsi="Verdana" w:cs="Calibri"/>
                <w:color w:val="000000"/>
                <w:sz w:val="12"/>
                <w:szCs w:val="12"/>
                <w:lang w:val="en-US" w:eastAsia="fr-FR"/>
              </w:rPr>
              <w:t>organisations</w:t>
            </w:r>
            <w:proofErr w:type="spellEnd"/>
            <w:r w:rsidRPr="004E38AE">
              <w:rPr>
                <w:rFonts w:ascii="Verdana" w:hAnsi="Verdana" w:cs="Calibri"/>
                <w:color w:val="000000"/>
                <w:sz w:val="12"/>
                <w:szCs w:val="12"/>
                <w:lang w:val="en-US" w:eastAsia="fr-FR"/>
              </w:rPr>
              <w:t xml:space="preserve"> (GICAM, ECAM…), development partner</w:t>
            </w:r>
            <w:r>
              <w:rPr>
                <w:rFonts w:ascii="Verdana" w:hAnsi="Verdana" w:cs="Calibri"/>
                <w:color w:val="000000"/>
                <w:sz w:val="12"/>
                <w:szCs w:val="12"/>
                <w:lang w:val="en-US" w:eastAsia="fr-FR"/>
              </w:rPr>
              <w:t>s</w:t>
            </w:r>
            <w:r w:rsidRPr="004E38AE">
              <w:rPr>
                <w:rFonts w:ascii="Verdana" w:hAnsi="Verdana" w:cs="Calibri"/>
                <w:color w:val="000000"/>
                <w:sz w:val="12"/>
                <w:szCs w:val="12"/>
                <w:lang w:val="en-US" w:eastAsia="fr-FR"/>
              </w:rPr>
              <w:t>, civil society</w:t>
            </w:r>
            <w:r>
              <w:rPr>
                <w:rFonts w:ascii="Verdana" w:hAnsi="Verdana" w:cs="Calibri"/>
                <w:color w:val="000000"/>
                <w:sz w:val="12"/>
                <w:szCs w:val="12"/>
                <w:lang w:val="en-US" w:eastAsia="fr-FR"/>
              </w:rPr>
              <w:t xml:space="preserve"> and</w:t>
            </w:r>
            <w:r w:rsidRPr="004E38AE">
              <w:rPr>
                <w:rFonts w:ascii="Verdana" w:hAnsi="Verdana" w:cs="Calibri"/>
                <w:color w:val="000000"/>
                <w:sz w:val="12"/>
                <w:szCs w:val="12"/>
                <w:lang w:val="en-US" w:eastAsia="fr-FR"/>
              </w:rPr>
              <w:t xml:space="preserve"> local representatives on how to create </w:t>
            </w:r>
            <w:r>
              <w:rPr>
                <w:rFonts w:ascii="Verdana" w:hAnsi="Verdana" w:cs="Calibri"/>
                <w:color w:val="000000"/>
                <w:sz w:val="12"/>
                <w:szCs w:val="12"/>
                <w:lang w:val="en-US" w:eastAsia="fr-FR"/>
              </w:rPr>
              <w:t xml:space="preserve">the </w:t>
            </w:r>
            <w:r w:rsidRPr="004E38AE">
              <w:rPr>
                <w:rFonts w:ascii="Verdana" w:hAnsi="Verdana" w:cs="Calibri"/>
                <w:color w:val="000000"/>
                <w:sz w:val="12"/>
                <w:szCs w:val="12"/>
                <w:lang w:val="en-US" w:eastAsia="fr-FR"/>
              </w:rPr>
              <w:t xml:space="preserve">Cameroon Development Forum as national multi-stakeholder dialogue platform </w:t>
            </w:r>
          </w:p>
        </w:tc>
        <w:tc>
          <w:tcPr>
            <w:tcW w:w="118" w:type="pct"/>
            <w:tcBorders>
              <w:top w:val="nil"/>
              <w:left w:val="nil"/>
              <w:bottom w:val="single" w:sz="4" w:space="0" w:color="auto"/>
              <w:right w:val="single" w:sz="4" w:space="0" w:color="auto"/>
            </w:tcBorders>
            <w:shd w:val="clear" w:color="auto" w:fill="auto"/>
            <w:vAlign w:val="center"/>
            <w:hideMark/>
          </w:tcPr>
          <w:p w14:paraId="07FDBE1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2C73345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AAB538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9B05A26"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D7F6A86"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auto" w:fill="auto"/>
            <w:vAlign w:val="center"/>
            <w:hideMark/>
          </w:tcPr>
          <w:p w14:paraId="1C26874D"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0D2148C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0F0B4E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3D59FDBB"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4067BEA8" w14:textId="21F2778A"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10 000</w:t>
            </w:r>
          </w:p>
        </w:tc>
        <w:tc>
          <w:tcPr>
            <w:tcW w:w="381" w:type="pct"/>
            <w:tcBorders>
              <w:top w:val="nil"/>
              <w:left w:val="nil"/>
              <w:bottom w:val="single" w:sz="4" w:space="0" w:color="auto"/>
              <w:right w:val="single" w:sz="4" w:space="0" w:color="auto"/>
            </w:tcBorders>
            <w:shd w:val="clear" w:color="000000" w:fill="FFFFFF"/>
            <w:vAlign w:val="center"/>
            <w:hideMark/>
          </w:tcPr>
          <w:p w14:paraId="670A170F" w14:textId="6DE0AD3D"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0</w:t>
            </w:r>
          </w:p>
        </w:tc>
        <w:tc>
          <w:tcPr>
            <w:tcW w:w="251" w:type="pct"/>
            <w:tcBorders>
              <w:top w:val="nil"/>
              <w:left w:val="nil"/>
              <w:bottom w:val="single" w:sz="4" w:space="0" w:color="auto"/>
              <w:right w:val="single" w:sz="4" w:space="0" w:color="auto"/>
            </w:tcBorders>
            <w:shd w:val="clear" w:color="000000" w:fill="FFFFFF"/>
            <w:vAlign w:val="center"/>
            <w:hideMark/>
          </w:tcPr>
          <w:p w14:paraId="09238719" w14:textId="5F6301A2"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10 000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33028C18"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UNDP</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03C54F89"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MINEPAT, MINFI </w:t>
            </w:r>
          </w:p>
        </w:tc>
      </w:tr>
      <w:tr w:rsidR="00DA6A81" w:rsidRPr="004E38AE" w14:paraId="1BB7D6AF" w14:textId="77777777" w:rsidTr="00A9229E">
        <w:trPr>
          <w:trHeight w:val="359"/>
          <w:jc w:val="center"/>
        </w:trPr>
        <w:tc>
          <w:tcPr>
            <w:tcW w:w="596" w:type="pct"/>
            <w:vMerge/>
            <w:tcBorders>
              <w:top w:val="nil"/>
              <w:left w:val="single" w:sz="12" w:space="0" w:color="auto"/>
              <w:bottom w:val="single" w:sz="8" w:space="0" w:color="000000"/>
              <w:right w:val="single" w:sz="4" w:space="0" w:color="auto"/>
            </w:tcBorders>
            <w:vAlign w:val="center"/>
            <w:hideMark/>
          </w:tcPr>
          <w:p w14:paraId="78032EBA"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2D248F08"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6E8FEA50" w14:textId="77777777" w:rsidR="00DA6A81" w:rsidRPr="004E38AE" w:rsidRDefault="00DA6A81" w:rsidP="00DA6A81">
            <w:pPr>
              <w:rPr>
                <w:rFonts w:ascii="Calibri" w:hAnsi="Calibri" w:cs="Calibri"/>
                <w:color w:val="000000"/>
                <w:sz w:val="12"/>
                <w:szCs w:val="12"/>
                <w:lang w:val="en-US" w:eastAsia="fr-FR"/>
              </w:rPr>
            </w:pPr>
          </w:p>
        </w:tc>
        <w:tc>
          <w:tcPr>
            <w:tcW w:w="1053" w:type="pct"/>
            <w:vMerge/>
            <w:tcBorders>
              <w:top w:val="nil"/>
              <w:left w:val="single" w:sz="4" w:space="0" w:color="auto"/>
              <w:bottom w:val="single" w:sz="4" w:space="0" w:color="auto"/>
              <w:right w:val="single" w:sz="4" w:space="0" w:color="auto"/>
            </w:tcBorders>
            <w:vAlign w:val="center"/>
            <w:hideMark/>
          </w:tcPr>
          <w:p w14:paraId="221CF90C" w14:textId="77777777" w:rsidR="00DA6A81" w:rsidRPr="004E38AE" w:rsidRDefault="00DA6A81" w:rsidP="00DA6A81">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auto" w:fill="auto"/>
            <w:vAlign w:val="center"/>
            <w:hideMark/>
          </w:tcPr>
          <w:p w14:paraId="4C8B101C"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0DF5D858"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2B79571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90F3D96"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08BA85B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auto" w:fill="auto"/>
            <w:vAlign w:val="center"/>
            <w:hideMark/>
          </w:tcPr>
          <w:p w14:paraId="76A8E91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4902095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E2E2D0B"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7C82ED4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w:t>
            </w:r>
          </w:p>
        </w:tc>
        <w:tc>
          <w:tcPr>
            <w:tcW w:w="293" w:type="pct"/>
            <w:tcBorders>
              <w:top w:val="nil"/>
              <w:left w:val="nil"/>
              <w:bottom w:val="single" w:sz="4" w:space="0" w:color="auto"/>
              <w:right w:val="single" w:sz="4" w:space="0" w:color="auto"/>
            </w:tcBorders>
            <w:shd w:val="clear" w:color="000000" w:fill="FFFFFF"/>
            <w:vAlign w:val="center"/>
            <w:hideMark/>
          </w:tcPr>
          <w:p w14:paraId="45D6181C" w14:textId="74428315"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10 000</w:t>
            </w:r>
          </w:p>
        </w:tc>
        <w:tc>
          <w:tcPr>
            <w:tcW w:w="381" w:type="pct"/>
            <w:tcBorders>
              <w:top w:val="nil"/>
              <w:left w:val="nil"/>
              <w:bottom w:val="single" w:sz="4" w:space="0" w:color="auto"/>
              <w:right w:val="single" w:sz="4" w:space="0" w:color="auto"/>
            </w:tcBorders>
            <w:shd w:val="clear" w:color="000000" w:fill="FFFFFF"/>
            <w:vAlign w:val="center"/>
            <w:hideMark/>
          </w:tcPr>
          <w:p w14:paraId="4167B720" w14:textId="36ABB7A9"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42E90F02" w14:textId="74B1B21F"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10 000</w:t>
            </w:r>
          </w:p>
        </w:tc>
        <w:tc>
          <w:tcPr>
            <w:tcW w:w="267" w:type="pct"/>
            <w:vMerge/>
            <w:tcBorders>
              <w:top w:val="nil"/>
              <w:left w:val="single" w:sz="4" w:space="0" w:color="auto"/>
              <w:bottom w:val="single" w:sz="8" w:space="0" w:color="000000"/>
              <w:right w:val="single" w:sz="4" w:space="0" w:color="auto"/>
            </w:tcBorders>
            <w:vAlign w:val="center"/>
            <w:hideMark/>
          </w:tcPr>
          <w:p w14:paraId="01F1850A"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298984C9"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4FE0367B" w14:textId="77777777" w:rsidTr="00A9229E">
        <w:trPr>
          <w:trHeight w:val="453"/>
          <w:jc w:val="center"/>
        </w:trPr>
        <w:tc>
          <w:tcPr>
            <w:tcW w:w="596" w:type="pct"/>
            <w:vMerge/>
            <w:tcBorders>
              <w:top w:val="nil"/>
              <w:left w:val="single" w:sz="12" w:space="0" w:color="auto"/>
              <w:bottom w:val="single" w:sz="8" w:space="0" w:color="000000"/>
              <w:right w:val="single" w:sz="4" w:space="0" w:color="auto"/>
            </w:tcBorders>
            <w:vAlign w:val="center"/>
            <w:hideMark/>
          </w:tcPr>
          <w:p w14:paraId="76B3C2E0"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6947FA44"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0958FC51" w14:textId="77777777" w:rsidR="00DA6A81" w:rsidRPr="004E38AE" w:rsidRDefault="00DA6A81" w:rsidP="00DA6A81">
            <w:pPr>
              <w:rPr>
                <w:rFonts w:ascii="Calibri" w:hAnsi="Calibri" w:cs="Calibri"/>
                <w:color w:val="000000"/>
                <w:sz w:val="12"/>
                <w:szCs w:val="12"/>
                <w:lang w:val="en-US" w:eastAsia="fr-FR"/>
              </w:rPr>
            </w:pPr>
          </w:p>
        </w:tc>
        <w:tc>
          <w:tcPr>
            <w:tcW w:w="1053" w:type="pct"/>
            <w:tcBorders>
              <w:top w:val="nil"/>
              <w:left w:val="nil"/>
              <w:bottom w:val="single" w:sz="4" w:space="0" w:color="auto"/>
              <w:right w:val="single" w:sz="4" w:space="0" w:color="auto"/>
            </w:tcBorders>
            <w:shd w:val="clear" w:color="000000" w:fill="FFFFFF"/>
            <w:vAlign w:val="center"/>
            <w:hideMark/>
          </w:tcPr>
          <w:p w14:paraId="35D45B56" w14:textId="6496FE1C"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Review lessons learned from the experience of other countries that have successfully set up</w:t>
            </w:r>
            <w:r>
              <w:rPr>
                <w:rFonts w:ascii="Verdana" w:hAnsi="Verdana" w:cs="Calibri"/>
                <w:color w:val="000000"/>
                <w:sz w:val="12"/>
                <w:szCs w:val="12"/>
                <w:lang w:val="en-US" w:eastAsia="fr-FR"/>
              </w:rPr>
              <w:t xml:space="preserve"> a</w:t>
            </w:r>
            <w:r w:rsidRPr="004E38AE">
              <w:rPr>
                <w:rFonts w:ascii="Verdana" w:hAnsi="Verdana" w:cs="Calibri"/>
                <w:color w:val="000000"/>
                <w:sz w:val="12"/>
                <w:szCs w:val="12"/>
                <w:lang w:val="en-US" w:eastAsia="fr-FR"/>
              </w:rPr>
              <w:t xml:space="preserve"> multi-stakeholder dialogue platform</w:t>
            </w:r>
          </w:p>
        </w:tc>
        <w:tc>
          <w:tcPr>
            <w:tcW w:w="118" w:type="pct"/>
            <w:tcBorders>
              <w:top w:val="nil"/>
              <w:left w:val="nil"/>
              <w:bottom w:val="single" w:sz="4" w:space="0" w:color="auto"/>
              <w:right w:val="single" w:sz="4" w:space="0" w:color="auto"/>
            </w:tcBorders>
            <w:shd w:val="clear" w:color="auto" w:fill="auto"/>
            <w:vAlign w:val="center"/>
            <w:hideMark/>
          </w:tcPr>
          <w:p w14:paraId="2EC0B6A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22BF84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5BE0FDA2"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16F060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B46C34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auto" w:fill="auto"/>
            <w:vAlign w:val="center"/>
            <w:hideMark/>
          </w:tcPr>
          <w:p w14:paraId="64BF913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24325A2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AB8361F"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48011B7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Travel</w:t>
            </w:r>
          </w:p>
        </w:tc>
        <w:tc>
          <w:tcPr>
            <w:tcW w:w="293" w:type="pct"/>
            <w:tcBorders>
              <w:top w:val="nil"/>
              <w:left w:val="nil"/>
              <w:bottom w:val="single" w:sz="4" w:space="0" w:color="auto"/>
              <w:right w:val="single" w:sz="4" w:space="0" w:color="auto"/>
            </w:tcBorders>
            <w:shd w:val="clear" w:color="000000" w:fill="FFFFFF"/>
            <w:vAlign w:val="center"/>
            <w:hideMark/>
          </w:tcPr>
          <w:p w14:paraId="6D8702F6" w14:textId="600B4665"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6F897EB1" w14:textId="2B9889B4"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08CE38BA" w14:textId="15E77F48"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tcBorders>
              <w:top w:val="nil"/>
              <w:left w:val="single" w:sz="4" w:space="0" w:color="auto"/>
              <w:bottom w:val="single" w:sz="8" w:space="0" w:color="000000"/>
              <w:right w:val="single" w:sz="4" w:space="0" w:color="auto"/>
            </w:tcBorders>
            <w:vAlign w:val="center"/>
            <w:hideMark/>
          </w:tcPr>
          <w:p w14:paraId="6A62E4C0"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6EEE87E4"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64E20C0E" w14:textId="77777777" w:rsidTr="00A9229E">
        <w:trPr>
          <w:trHeight w:val="416"/>
          <w:jc w:val="center"/>
        </w:trPr>
        <w:tc>
          <w:tcPr>
            <w:tcW w:w="596" w:type="pct"/>
            <w:vMerge/>
            <w:tcBorders>
              <w:top w:val="nil"/>
              <w:left w:val="single" w:sz="12" w:space="0" w:color="auto"/>
              <w:bottom w:val="single" w:sz="8" w:space="0" w:color="000000"/>
              <w:right w:val="single" w:sz="4" w:space="0" w:color="auto"/>
            </w:tcBorders>
            <w:vAlign w:val="center"/>
            <w:hideMark/>
          </w:tcPr>
          <w:p w14:paraId="6796E1E0"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22643C5F"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7A6CD4DC" w14:textId="77777777" w:rsidR="00DA6A81" w:rsidRPr="004E38AE" w:rsidRDefault="00DA6A81" w:rsidP="00DA6A81">
            <w:pPr>
              <w:rPr>
                <w:rFonts w:ascii="Calibri" w:hAnsi="Calibri" w:cs="Calibri"/>
                <w:color w:val="000000"/>
                <w:sz w:val="12"/>
                <w:szCs w:val="12"/>
                <w:lang w:val="en-US" w:eastAsia="fr-FR"/>
              </w:rPr>
            </w:pPr>
          </w:p>
        </w:tc>
        <w:tc>
          <w:tcPr>
            <w:tcW w:w="1053" w:type="pct"/>
            <w:tcBorders>
              <w:top w:val="nil"/>
              <w:left w:val="nil"/>
              <w:bottom w:val="single" w:sz="8" w:space="0" w:color="auto"/>
              <w:right w:val="single" w:sz="4" w:space="0" w:color="auto"/>
            </w:tcBorders>
            <w:shd w:val="clear" w:color="000000" w:fill="FFFFFF"/>
            <w:vAlign w:val="center"/>
            <w:hideMark/>
          </w:tcPr>
          <w:p w14:paraId="3C2EFFA5" w14:textId="77777777" w:rsidR="00DA6A81" w:rsidRPr="004E38AE" w:rsidRDefault="00DA6A81" w:rsidP="00DA6A81">
            <w:pPr>
              <w:jc w:val="center"/>
              <w:rPr>
                <w:rFonts w:ascii="Verdana" w:hAnsi="Verdana" w:cs="Calibri"/>
                <w:color w:val="000000"/>
                <w:sz w:val="12"/>
                <w:szCs w:val="12"/>
                <w:lang w:val="en-US" w:eastAsia="fr-FR"/>
              </w:rPr>
            </w:pPr>
            <w:proofErr w:type="spellStart"/>
            <w:r w:rsidRPr="004E38AE">
              <w:rPr>
                <w:rFonts w:ascii="Verdana" w:hAnsi="Verdana" w:cs="Calibri"/>
                <w:color w:val="000000"/>
                <w:sz w:val="12"/>
                <w:szCs w:val="12"/>
                <w:lang w:val="en-US" w:eastAsia="fr-FR"/>
              </w:rPr>
              <w:t>Organise</w:t>
            </w:r>
            <w:proofErr w:type="spellEnd"/>
            <w:r w:rsidRPr="004E38AE">
              <w:rPr>
                <w:rFonts w:ascii="Verdana" w:hAnsi="Verdana" w:cs="Calibri"/>
                <w:color w:val="000000"/>
                <w:sz w:val="12"/>
                <w:szCs w:val="12"/>
                <w:lang w:val="en-US" w:eastAsia="fr-FR"/>
              </w:rPr>
              <w:t xml:space="preserve"> a meeting of the "Cameroon Development Forum" </w:t>
            </w:r>
          </w:p>
        </w:tc>
        <w:tc>
          <w:tcPr>
            <w:tcW w:w="118" w:type="pct"/>
            <w:tcBorders>
              <w:top w:val="nil"/>
              <w:left w:val="nil"/>
              <w:bottom w:val="single" w:sz="8" w:space="0" w:color="auto"/>
              <w:right w:val="single" w:sz="4" w:space="0" w:color="auto"/>
            </w:tcBorders>
            <w:shd w:val="clear" w:color="000000" w:fill="FFFFFF"/>
            <w:vAlign w:val="center"/>
            <w:hideMark/>
          </w:tcPr>
          <w:p w14:paraId="7212435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1AF529A"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7E00B5A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7C46EF4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857A9E7"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000000" w:fill="FFFF00"/>
            <w:vAlign w:val="center"/>
            <w:hideMark/>
          </w:tcPr>
          <w:p w14:paraId="661DD4AA"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21745E1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84B6F02"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50EE457D"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w:t>
            </w:r>
          </w:p>
        </w:tc>
        <w:tc>
          <w:tcPr>
            <w:tcW w:w="293" w:type="pct"/>
            <w:tcBorders>
              <w:top w:val="nil"/>
              <w:left w:val="nil"/>
              <w:bottom w:val="single" w:sz="8" w:space="0" w:color="auto"/>
              <w:right w:val="single" w:sz="4" w:space="0" w:color="auto"/>
            </w:tcBorders>
            <w:shd w:val="clear" w:color="auto" w:fill="auto"/>
            <w:vAlign w:val="center"/>
            <w:hideMark/>
          </w:tcPr>
          <w:p w14:paraId="5FECBB3A" w14:textId="6D0AAC2B"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35 000</w:t>
            </w:r>
          </w:p>
        </w:tc>
        <w:tc>
          <w:tcPr>
            <w:tcW w:w="381" w:type="pct"/>
            <w:tcBorders>
              <w:top w:val="nil"/>
              <w:left w:val="nil"/>
              <w:bottom w:val="single" w:sz="8" w:space="0" w:color="auto"/>
              <w:right w:val="single" w:sz="4" w:space="0" w:color="auto"/>
            </w:tcBorders>
            <w:shd w:val="clear" w:color="auto" w:fill="auto"/>
            <w:vAlign w:val="center"/>
            <w:hideMark/>
          </w:tcPr>
          <w:p w14:paraId="17D792B7" w14:textId="4D7BE49B"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44242682" w14:textId="24FDF93C"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35 000</w:t>
            </w:r>
          </w:p>
        </w:tc>
        <w:tc>
          <w:tcPr>
            <w:tcW w:w="267" w:type="pct"/>
            <w:vMerge/>
            <w:tcBorders>
              <w:top w:val="nil"/>
              <w:left w:val="single" w:sz="4" w:space="0" w:color="auto"/>
              <w:bottom w:val="single" w:sz="8" w:space="0" w:color="000000"/>
              <w:right w:val="single" w:sz="4" w:space="0" w:color="auto"/>
            </w:tcBorders>
            <w:vAlign w:val="center"/>
            <w:hideMark/>
          </w:tcPr>
          <w:p w14:paraId="39E633A0"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4F575844"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721A8E42" w14:textId="77777777" w:rsidTr="00A9229E">
        <w:trPr>
          <w:trHeight w:val="508"/>
          <w:jc w:val="center"/>
        </w:trPr>
        <w:tc>
          <w:tcPr>
            <w:tcW w:w="596" w:type="pct"/>
            <w:vMerge w:val="restart"/>
            <w:tcBorders>
              <w:top w:val="nil"/>
              <w:left w:val="single" w:sz="12" w:space="0" w:color="auto"/>
              <w:bottom w:val="single" w:sz="8" w:space="0" w:color="000000"/>
              <w:right w:val="single" w:sz="4" w:space="0" w:color="auto"/>
            </w:tcBorders>
            <w:shd w:val="clear" w:color="auto" w:fill="auto"/>
            <w:vAlign w:val="center"/>
            <w:hideMark/>
          </w:tcPr>
          <w:p w14:paraId="4EF56FBE" w14:textId="0418BF89" w:rsidR="00DA6A81" w:rsidRPr="004E38AE" w:rsidRDefault="00DA6A81" w:rsidP="00DA6A81">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Output 1.3: Long</w:t>
            </w:r>
            <w:r>
              <w:rPr>
                <w:rFonts w:ascii="Verdana" w:hAnsi="Verdana" w:cs="Calibri"/>
                <w:b/>
                <w:bCs/>
                <w:color w:val="000000"/>
                <w:sz w:val="12"/>
                <w:szCs w:val="12"/>
                <w:lang w:val="en-US" w:eastAsia="fr-FR"/>
              </w:rPr>
              <w:t>-</w:t>
            </w:r>
            <w:r w:rsidRPr="004E38AE">
              <w:rPr>
                <w:rFonts w:ascii="Verdana" w:hAnsi="Verdana" w:cs="Calibri"/>
                <w:b/>
                <w:bCs/>
                <w:color w:val="000000"/>
                <w:sz w:val="12"/>
                <w:szCs w:val="12"/>
                <w:lang w:val="en-US" w:eastAsia="fr-FR"/>
              </w:rPr>
              <w:t>term integrated financing strategy directs resource mobilization efforts and maximizes impacts of all resources -public and private.</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38CCB32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2000AA12"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tcBorders>
              <w:top w:val="nil"/>
              <w:left w:val="nil"/>
              <w:bottom w:val="single" w:sz="4" w:space="0" w:color="auto"/>
              <w:right w:val="single" w:sz="4" w:space="0" w:color="auto"/>
            </w:tcBorders>
            <w:shd w:val="clear" w:color="000000" w:fill="FFFFFF"/>
            <w:vAlign w:val="center"/>
            <w:hideMark/>
          </w:tcPr>
          <w:p w14:paraId="5489270A" w14:textId="02D63FDF"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Consult the National Council of Planning and Regional Development (NCPRD) and other Partners on the value and scope of developing a long-term holistic resource mobilization strategy</w:t>
            </w:r>
          </w:p>
        </w:tc>
        <w:tc>
          <w:tcPr>
            <w:tcW w:w="118" w:type="pct"/>
            <w:tcBorders>
              <w:top w:val="nil"/>
              <w:left w:val="nil"/>
              <w:bottom w:val="single" w:sz="4" w:space="0" w:color="auto"/>
              <w:right w:val="single" w:sz="4" w:space="0" w:color="auto"/>
            </w:tcBorders>
            <w:shd w:val="clear" w:color="000000" w:fill="FFFFFF"/>
            <w:vAlign w:val="center"/>
            <w:hideMark/>
          </w:tcPr>
          <w:p w14:paraId="2CAB94C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D788B6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248A110B"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FBCA62A"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33F8AEC"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FF"/>
            <w:vAlign w:val="center"/>
            <w:hideMark/>
          </w:tcPr>
          <w:p w14:paraId="17C16EA2"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2BDE9BB"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ABCA391"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31DBDC9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w:t>
            </w:r>
          </w:p>
        </w:tc>
        <w:tc>
          <w:tcPr>
            <w:tcW w:w="293" w:type="pct"/>
            <w:tcBorders>
              <w:top w:val="nil"/>
              <w:left w:val="nil"/>
              <w:bottom w:val="single" w:sz="4" w:space="0" w:color="auto"/>
              <w:right w:val="single" w:sz="4" w:space="0" w:color="auto"/>
            </w:tcBorders>
            <w:shd w:val="clear" w:color="auto" w:fill="auto"/>
            <w:vAlign w:val="center"/>
            <w:hideMark/>
          </w:tcPr>
          <w:p w14:paraId="5AAABB36" w14:textId="3E4F2DFE"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5 000</w:t>
            </w:r>
          </w:p>
        </w:tc>
        <w:tc>
          <w:tcPr>
            <w:tcW w:w="381" w:type="pct"/>
            <w:tcBorders>
              <w:top w:val="nil"/>
              <w:left w:val="nil"/>
              <w:bottom w:val="single" w:sz="4" w:space="0" w:color="auto"/>
              <w:right w:val="single" w:sz="4" w:space="0" w:color="auto"/>
            </w:tcBorders>
            <w:shd w:val="clear" w:color="auto" w:fill="auto"/>
            <w:vAlign w:val="center"/>
            <w:hideMark/>
          </w:tcPr>
          <w:p w14:paraId="62DCFA74" w14:textId="7EA42FC7"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52812D4D" w14:textId="7BC9E292"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5 000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40B3B1CC"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UNDP</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48B8BC3F"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MINEPAT, MINFI, INS</w:t>
            </w:r>
          </w:p>
        </w:tc>
      </w:tr>
      <w:tr w:rsidR="00DA6A81" w:rsidRPr="004E38AE" w14:paraId="7AACCBEF" w14:textId="77777777" w:rsidTr="00A9229E">
        <w:trPr>
          <w:trHeight w:val="335"/>
          <w:jc w:val="center"/>
        </w:trPr>
        <w:tc>
          <w:tcPr>
            <w:tcW w:w="596" w:type="pct"/>
            <w:vMerge/>
            <w:tcBorders>
              <w:top w:val="nil"/>
              <w:left w:val="single" w:sz="12" w:space="0" w:color="auto"/>
              <w:bottom w:val="single" w:sz="8" w:space="0" w:color="000000"/>
              <w:right w:val="single" w:sz="4" w:space="0" w:color="auto"/>
            </w:tcBorders>
            <w:vAlign w:val="center"/>
            <w:hideMark/>
          </w:tcPr>
          <w:p w14:paraId="7FD05DDA"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77AD7957"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5514F644" w14:textId="77777777" w:rsidR="00DA6A81" w:rsidRPr="004E38AE" w:rsidRDefault="00DA6A81" w:rsidP="00DA6A81">
            <w:pPr>
              <w:rPr>
                <w:rFonts w:ascii="Calibri" w:hAnsi="Calibri" w:cs="Calibri"/>
                <w:color w:val="000000"/>
                <w:sz w:val="12"/>
                <w:szCs w:val="12"/>
                <w:lang w:val="en-US" w:eastAsia="fr-FR"/>
              </w:rPr>
            </w:pPr>
          </w:p>
        </w:tc>
        <w:tc>
          <w:tcPr>
            <w:tcW w:w="105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386BB1"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Estimate the cost of NDS 2020-2030 implementation</w:t>
            </w:r>
          </w:p>
        </w:tc>
        <w:tc>
          <w:tcPr>
            <w:tcW w:w="118" w:type="pct"/>
            <w:tcBorders>
              <w:top w:val="nil"/>
              <w:left w:val="nil"/>
              <w:bottom w:val="single" w:sz="4" w:space="0" w:color="auto"/>
              <w:right w:val="single" w:sz="4" w:space="0" w:color="auto"/>
            </w:tcBorders>
            <w:shd w:val="clear" w:color="000000" w:fill="FFFFFF"/>
            <w:vAlign w:val="center"/>
            <w:hideMark/>
          </w:tcPr>
          <w:p w14:paraId="2F8828B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58FA06C"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20A06D5"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15B4EAA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89BCBC2"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FF"/>
            <w:vAlign w:val="center"/>
            <w:hideMark/>
          </w:tcPr>
          <w:p w14:paraId="6BE4B44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FE60494"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64A7F7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230A3442"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Contractual services</w:t>
            </w:r>
          </w:p>
        </w:tc>
        <w:tc>
          <w:tcPr>
            <w:tcW w:w="293" w:type="pct"/>
            <w:tcBorders>
              <w:top w:val="nil"/>
              <w:left w:val="nil"/>
              <w:bottom w:val="single" w:sz="4" w:space="0" w:color="auto"/>
              <w:right w:val="single" w:sz="4" w:space="0" w:color="auto"/>
            </w:tcBorders>
            <w:shd w:val="clear" w:color="auto" w:fill="auto"/>
            <w:vAlign w:val="center"/>
            <w:hideMark/>
          </w:tcPr>
          <w:p w14:paraId="59838B09" w14:textId="0B05EFDB"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30 000</w:t>
            </w:r>
          </w:p>
        </w:tc>
        <w:tc>
          <w:tcPr>
            <w:tcW w:w="381" w:type="pct"/>
            <w:tcBorders>
              <w:top w:val="nil"/>
              <w:left w:val="nil"/>
              <w:bottom w:val="single" w:sz="4" w:space="0" w:color="auto"/>
              <w:right w:val="single" w:sz="4" w:space="0" w:color="auto"/>
            </w:tcBorders>
            <w:shd w:val="clear" w:color="auto" w:fill="auto"/>
            <w:vAlign w:val="center"/>
            <w:hideMark/>
          </w:tcPr>
          <w:p w14:paraId="2679C7EA" w14:textId="7DCF5EED"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28F72836" w14:textId="1779970C"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30 000</w:t>
            </w:r>
          </w:p>
        </w:tc>
        <w:tc>
          <w:tcPr>
            <w:tcW w:w="267" w:type="pct"/>
            <w:vMerge/>
            <w:tcBorders>
              <w:top w:val="nil"/>
              <w:left w:val="single" w:sz="4" w:space="0" w:color="auto"/>
              <w:bottom w:val="single" w:sz="8" w:space="0" w:color="000000"/>
              <w:right w:val="single" w:sz="4" w:space="0" w:color="auto"/>
            </w:tcBorders>
            <w:vAlign w:val="center"/>
            <w:hideMark/>
          </w:tcPr>
          <w:p w14:paraId="2CCE6F0B"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0686C128"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514C4F01" w14:textId="77777777" w:rsidTr="00A9229E">
        <w:trPr>
          <w:trHeight w:val="203"/>
          <w:jc w:val="center"/>
        </w:trPr>
        <w:tc>
          <w:tcPr>
            <w:tcW w:w="596" w:type="pct"/>
            <w:vMerge/>
            <w:tcBorders>
              <w:top w:val="nil"/>
              <w:left w:val="single" w:sz="12" w:space="0" w:color="auto"/>
              <w:bottom w:val="single" w:sz="8" w:space="0" w:color="000000"/>
              <w:right w:val="single" w:sz="4" w:space="0" w:color="auto"/>
            </w:tcBorders>
            <w:vAlign w:val="center"/>
            <w:hideMark/>
          </w:tcPr>
          <w:p w14:paraId="521876B3"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0F8E9A01"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6CB6DE32" w14:textId="77777777" w:rsidR="00DA6A81" w:rsidRPr="004E38AE" w:rsidRDefault="00DA6A81" w:rsidP="00DA6A81">
            <w:pPr>
              <w:rPr>
                <w:rFonts w:ascii="Calibri" w:hAnsi="Calibri" w:cs="Calibri"/>
                <w:color w:val="000000"/>
                <w:sz w:val="12"/>
                <w:szCs w:val="12"/>
                <w:lang w:val="en-US" w:eastAsia="fr-FR"/>
              </w:rPr>
            </w:pPr>
          </w:p>
        </w:tc>
        <w:tc>
          <w:tcPr>
            <w:tcW w:w="1053" w:type="pct"/>
            <w:vMerge/>
            <w:tcBorders>
              <w:top w:val="nil"/>
              <w:left w:val="single" w:sz="4" w:space="0" w:color="auto"/>
              <w:bottom w:val="single" w:sz="4" w:space="0" w:color="auto"/>
              <w:right w:val="single" w:sz="4" w:space="0" w:color="auto"/>
            </w:tcBorders>
            <w:vAlign w:val="center"/>
            <w:hideMark/>
          </w:tcPr>
          <w:p w14:paraId="3E770918" w14:textId="77777777" w:rsidR="00DA6A81" w:rsidRPr="004E38AE" w:rsidRDefault="00DA6A81" w:rsidP="00DA6A81">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77A4AAF7"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033FD05A"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228C1AB"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309AA71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808483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FF"/>
            <w:vAlign w:val="center"/>
            <w:hideMark/>
          </w:tcPr>
          <w:p w14:paraId="30C818D0"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076CB670"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09F961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354ED5EA"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w:t>
            </w:r>
          </w:p>
        </w:tc>
        <w:tc>
          <w:tcPr>
            <w:tcW w:w="293" w:type="pct"/>
            <w:tcBorders>
              <w:top w:val="nil"/>
              <w:left w:val="nil"/>
              <w:bottom w:val="single" w:sz="4" w:space="0" w:color="auto"/>
              <w:right w:val="single" w:sz="4" w:space="0" w:color="auto"/>
            </w:tcBorders>
            <w:shd w:val="clear" w:color="auto" w:fill="auto"/>
            <w:vAlign w:val="center"/>
            <w:hideMark/>
          </w:tcPr>
          <w:p w14:paraId="2C7143C2" w14:textId="2EA45F08"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20 579</w:t>
            </w:r>
          </w:p>
        </w:tc>
        <w:tc>
          <w:tcPr>
            <w:tcW w:w="381" w:type="pct"/>
            <w:tcBorders>
              <w:top w:val="nil"/>
              <w:left w:val="nil"/>
              <w:bottom w:val="single" w:sz="4" w:space="0" w:color="auto"/>
              <w:right w:val="single" w:sz="4" w:space="0" w:color="auto"/>
            </w:tcBorders>
            <w:shd w:val="clear" w:color="auto" w:fill="auto"/>
            <w:vAlign w:val="center"/>
            <w:hideMark/>
          </w:tcPr>
          <w:p w14:paraId="10412379" w14:textId="72DE8E2B"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2DFAA310" w14:textId="5F0106C6"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20 579</w:t>
            </w:r>
          </w:p>
        </w:tc>
        <w:tc>
          <w:tcPr>
            <w:tcW w:w="267" w:type="pct"/>
            <w:vMerge/>
            <w:tcBorders>
              <w:top w:val="nil"/>
              <w:left w:val="single" w:sz="4" w:space="0" w:color="auto"/>
              <w:bottom w:val="single" w:sz="8" w:space="0" w:color="000000"/>
              <w:right w:val="single" w:sz="4" w:space="0" w:color="auto"/>
            </w:tcBorders>
            <w:vAlign w:val="center"/>
            <w:hideMark/>
          </w:tcPr>
          <w:p w14:paraId="034E68F2"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721CAE01"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3E4B0A58" w14:textId="77777777" w:rsidTr="00A9229E">
        <w:trPr>
          <w:trHeight w:val="307"/>
          <w:jc w:val="center"/>
        </w:trPr>
        <w:tc>
          <w:tcPr>
            <w:tcW w:w="596" w:type="pct"/>
            <w:vMerge/>
            <w:tcBorders>
              <w:top w:val="nil"/>
              <w:left w:val="single" w:sz="12" w:space="0" w:color="auto"/>
              <w:bottom w:val="single" w:sz="8" w:space="0" w:color="000000"/>
              <w:right w:val="single" w:sz="4" w:space="0" w:color="auto"/>
            </w:tcBorders>
            <w:vAlign w:val="center"/>
            <w:hideMark/>
          </w:tcPr>
          <w:p w14:paraId="777FC6D5"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7BFBC1AD"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0442040F" w14:textId="77777777" w:rsidR="00DA6A81" w:rsidRPr="004E38AE" w:rsidRDefault="00DA6A81" w:rsidP="00DA6A81">
            <w:pPr>
              <w:rPr>
                <w:rFonts w:ascii="Calibri" w:hAnsi="Calibri" w:cs="Calibri"/>
                <w:color w:val="000000"/>
                <w:sz w:val="12"/>
                <w:szCs w:val="12"/>
                <w:lang w:val="en-US" w:eastAsia="fr-FR"/>
              </w:rPr>
            </w:pPr>
          </w:p>
        </w:tc>
        <w:tc>
          <w:tcPr>
            <w:tcW w:w="1053" w:type="pct"/>
            <w:vMerge w:val="restart"/>
            <w:tcBorders>
              <w:top w:val="nil"/>
              <w:left w:val="single" w:sz="4" w:space="0" w:color="auto"/>
              <w:bottom w:val="single" w:sz="8" w:space="0" w:color="000000"/>
              <w:right w:val="single" w:sz="4" w:space="0" w:color="auto"/>
            </w:tcBorders>
            <w:shd w:val="clear" w:color="auto" w:fill="auto"/>
            <w:vAlign w:val="center"/>
            <w:hideMark/>
          </w:tcPr>
          <w:p w14:paraId="73A270D0" w14:textId="77777777" w:rsidR="00DA6A81" w:rsidRPr="00061C10" w:rsidRDefault="00DA6A81" w:rsidP="00DA6A81">
            <w:pPr>
              <w:jc w:val="center"/>
              <w:rPr>
                <w:rFonts w:ascii="Verdana" w:hAnsi="Verdana" w:cs="Calibri"/>
                <w:color w:val="000000"/>
                <w:sz w:val="12"/>
                <w:szCs w:val="12"/>
                <w:lang w:val="en-US" w:eastAsia="fr-FR"/>
              </w:rPr>
            </w:pPr>
            <w:r w:rsidRPr="00061C10">
              <w:rPr>
                <w:rFonts w:ascii="Verdana" w:hAnsi="Verdana" w:cs="Calibri"/>
                <w:color w:val="000000"/>
                <w:sz w:val="12"/>
                <w:szCs w:val="12"/>
                <w:lang w:val="en-US" w:eastAsia="fr-FR"/>
              </w:rPr>
              <w:t xml:space="preserve">Identify potential financial sources and establish annual and medium-term financing targets based on estimated cost of the NDS and types of investments </w:t>
            </w:r>
          </w:p>
        </w:tc>
        <w:tc>
          <w:tcPr>
            <w:tcW w:w="118" w:type="pct"/>
            <w:tcBorders>
              <w:top w:val="nil"/>
              <w:left w:val="nil"/>
              <w:bottom w:val="single" w:sz="4" w:space="0" w:color="auto"/>
              <w:right w:val="single" w:sz="4" w:space="0" w:color="auto"/>
            </w:tcBorders>
            <w:shd w:val="clear" w:color="000000" w:fill="FFFFFF"/>
            <w:vAlign w:val="center"/>
            <w:hideMark/>
          </w:tcPr>
          <w:p w14:paraId="39CED2B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4E75EFAC"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1D7880B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32EF91A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2BB46A79"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auto" w:fill="auto"/>
            <w:vAlign w:val="center"/>
            <w:hideMark/>
          </w:tcPr>
          <w:p w14:paraId="43656884"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2467718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2F7A7519"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07EB170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Contractual services</w:t>
            </w:r>
          </w:p>
        </w:tc>
        <w:tc>
          <w:tcPr>
            <w:tcW w:w="293" w:type="pct"/>
            <w:tcBorders>
              <w:top w:val="nil"/>
              <w:left w:val="nil"/>
              <w:bottom w:val="single" w:sz="4" w:space="0" w:color="auto"/>
              <w:right w:val="single" w:sz="4" w:space="0" w:color="auto"/>
            </w:tcBorders>
            <w:shd w:val="clear" w:color="auto" w:fill="auto"/>
            <w:vAlign w:val="center"/>
            <w:hideMark/>
          </w:tcPr>
          <w:p w14:paraId="60DE2973" w14:textId="456DBD36"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30 000</w:t>
            </w:r>
          </w:p>
        </w:tc>
        <w:tc>
          <w:tcPr>
            <w:tcW w:w="381" w:type="pct"/>
            <w:tcBorders>
              <w:top w:val="nil"/>
              <w:left w:val="nil"/>
              <w:bottom w:val="single" w:sz="4" w:space="0" w:color="auto"/>
              <w:right w:val="single" w:sz="4" w:space="0" w:color="auto"/>
            </w:tcBorders>
            <w:shd w:val="clear" w:color="auto" w:fill="auto"/>
            <w:vAlign w:val="center"/>
            <w:hideMark/>
          </w:tcPr>
          <w:p w14:paraId="45E9016F" w14:textId="1E008DF2"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16E8E54E" w14:textId="165241C7"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30 000</w:t>
            </w:r>
          </w:p>
        </w:tc>
        <w:tc>
          <w:tcPr>
            <w:tcW w:w="267" w:type="pct"/>
            <w:vMerge/>
            <w:tcBorders>
              <w:top w:val="nil"/>
              <w:left w:val="single" w:sz="4" w:space="0" w:color="auto"/>
              <w:bottom w:val="single" w:sz="8" w:space="0" w:color="000000"/>
              <w:right w:val="single" w:sz="4" w:space="0" w:color="auto"/>
            </w:tcBorders>
            <w:vAlign w:val="center"/>
            <w:hideMark/>
          </w:tcPr>
          <w:p w14:paraId="7FB19CFA"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5BE01323"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5DAB7F4F" w14:textId="77777777" w:rsidTr="00A9229E">
        <w:trPr>
          <w:trHeight w:val="267"/>
          <w:jc w:val="center"/>
        </w:trPr>
        <w:tc>
          <w:tcPr>
            <w:tcW w:w="596" w:type="pct"/>
            <w:vMerge/>
            <w:tcBorders>
              <w:top w:val="nil"/>
              <w:left w:val="single" w:sz="12" w:space="0" w:color="auto"/>
              <w:bottom w:val="single" w:sz="8" w:space="0" w:color="000000"/>
              <w:right w:val="single" w:sz="4" w:space="0" w:color="auto"/>
            </w:tcBorders>
            <w:vAlign w:val="center"/>
            <w:hideMark/>
          </w:tcPr>
          <w:p w14:paraId="5FD8A9A2" w14:textId="77777777" w:rsidR="00DA6A81" w:rsidRPr="004E38AE" w:rsidRDefault="00DA6A81" w:rsidP="00DA6A81">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15F099A0" w14:textId="77777777" w:rsidR="00DA6A81" w:rsidRPr="004E38AE" w:rsidRDefault="00DA6A81" w:rsidP="00DA6A81">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4A424692" w14:textId="77777777" w:rsidR="00DA6A81" w:rsidRPr="004E38AE" w:rsidRDefault="00DA6A81" w:rsidP="00DA6A81">
            <w:pPr>
              <w:rPr>
                <w:rFonts w:ascii="Calibri" w:hAnsi="Calibri" w:cs="Calibri"/>
                <w:color w:val="000000"/>
                <w:sz w:val="12"/>
                <w:szCs w:val="12"/>
                <w:lang w:val="en-US" w:eastAsia="fr-FR"/>
              </w:rPr>
            </w:pPr>
          </w:p>
        </w:tc>
        <w:tc>
          <w:tcPr>
            <w:tcW w:w="1053" w:type="pct"/>
            <w:vMerge/>
            <w:tcBorders>
              <w:top w:val="nil"/>
              <w:left w:val="single" w:sz="4" w:space="0" w:color="auto"/>
              <w:bottom w:val="single" w:sz="8" w:space="0" w:color="000000"/>
              <w:right w:val="single" w:sz="4" w:space="0" w:color="auto"/>
            </w:tcBorders>
            <w:vAlign w:val="center"/>
            <w:hideMark/>
          </w:tcPr>
          <w:p w14:paraId="6B9A38C3" w14:textId="77777777" w:rsidR="00DA6A81" w:rsidRPr="004E38AE" w:rsidRDefault="00DA6A81" w:rsidP="00DA6A81">
            <w:pPr>
              <w:rPr>
                <w:rFonts w:ascii="Calibri" w:hAnsi="Calibri" w:cs="Calibri"/>
                <w:color w:val="000000"/>
                <w:sz w:val="12"/>
                <w:szCs w:val="12"/>
                <w:lang w:val="en-US" w:eastAsia="fr-FR"/>
              </w:rPr>
            </w:pPr>
          </w:p>
        </w:tc>
        <w:tc>
          <w:tcPr>
            <w:tcW w:w="118" w:type="pct"/>
            <w:tcBorders>
              <w:top w:val="nil"/>
              <w:left w:val="nil"/>
              <w:bottom w:val="single" w:sz="8" w:space="0" w:color="auto"/>
              <w:right w:val="single" w:sz="4" w:space="0" w:color="auto"/>
            </w:tcBorders>
            <w:shd w:val="clear" w:color="000000" w:fill="FFFFFF"/>
            <w:vAlign w:val="center"/>
            <w:hideMark/>
          </w:tcPr>
          <w:p w14:paraId="168075FF"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593B7381"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noWrap/>
            <w:vAlign w:val="bottom"/>
            <w:hideMark/>
          </w:tcPr>
          <w:p w14:paraId="58CAFAB9" w14:textId="77777777" w:rsidR="00DA6A81" w:rsidRPr="004E38AE" w:rsidRDefault="00DA6A81" w:rsidP="00DA6A81">
            <w:pPr>
              <w:rPr>
                <w:rFonts w:ascii="Arial" w:hAnsi="Arial" w:cs="Arial"/>
                <w:color w:val="000000"/>
                <w:sz w:val="12"/>
                <w:szCs w:val="12"/>
                <w:lang w:val="en-US" w:eastAsia="fr-FR"/>
              </w:rPr>
            </w:pPr>
            <w:r w:rsidRPr="004E38AE">
              <w:rPr>
                <w:rFonts w:ascii="Arial" w:hAnsi="Arial" w:cs="Arial"/>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noWrap/>
            <w:vAlign w:val="bottom"/>
            <w:hideMark/>
          </w:tcPr>
          <w:p w14:paraId="7E016365" w14:textId="77777777" w:rsidR="00DA6A81" w:rsidRPr="004E38AE" w:rsidRDefault="00DA6A81" w:rsidP="00DA6A81">
            <w:pPr>
              <w:rPr>
                <w:rFonts w:ascii="Arial" w:hAnsi="Arial" w:cs="Arial"/>
                <w:color w:val="000000"/>
                <w:sz w:val="12"/>
                <w:szCs w:val="12"/>
                <w:lang w:val="en-US" w:eastAsia="fr-FR"/>
              </w:rPr>
            </w:pPr>
            <w:r w:rsidRPr="004E38AE">
              <w:rPr>
                <w:rFonts w:ascii="Arial" w:hAnsi="Arial" w:cs="Arial"/>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vAlign w:val="center"/>
            <w:hideMark/>
          </w:tcPr>
          <w:p w14:paraId="164F11E1" w14:textId="77777777" w:rsidR="00DA6A81" w:rsidRPr="004E38AE" w:rsidRDefault="00DA6A81" w:rsidP="00DA6A81">
            <w:pPr>
              <w:jc w:val="center"/>
              <w:rPr>
                <w:rFonts w:ascii="Verdana" w:hAnsi="Verdana" w:cs="Calibri"/>
                <w:color w:val="FF0000"/>
                <w:sz w:val="12"/>
                <w:szCs w:val="12"/>
                <w:lang w:val="en-US" w:eastAsia="fr-FR"/>
              </w:rPr>
            </w:pPr>
            <w:r w:rsidRPr="004E38AE">
              <w:rPr>
                <w:rFonts w:ascii="Verdana" w:hAnsi="Verdana" w:cs="Calibri"/>
                <w:color w:val="FF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auto" w:fill="auto"/>
            <w:vAlign w:val="center"/>
            <w:hideMark/>
          </w:tcPr>
          <w:p w14:paraId="726DA5B3" w14:textId="77777777" w:rsidR="00DA6A81" w:rsidRPr="004E38AE" w:rsidRDefault="00DA6A81" w:rsidP="00DA6A81">
            <w:pPr>
              <w:jc w:val="center"/>
              <w:rPr>
                <w:rFonts w:ascii="Verdana" w:hAnsi="Verdana" w:cs="Calibri"/>
                <w:color w:val="FF0000"/>
                <w:sz w:val="12"/>
                <w:szCs w:val="12"/>
                <w:lang w:val="en-US" w:eastAsia="fr-FR"/>
              </w:rPr>
            </w:pPr>
            <w:r w:rsidRPr="004E38AE">
              <w:rPr>
                <w:rFonts w:ascii="Verdana" w:hAnsi="Verdana" w:cs="Calibri"/>
                <w:color w:val="FF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737AB05F" w14:textId="77777777" w:rsidR="00DA6A81" w:rsidRPr="004E38AE" w:rsidRDefault="00DA6A81" w:rsidP="00DA6A81">
            <w:pPr>
              <w:jc w:val="center"/>
              <w:rPr>
                <w:rFonts w:ascii="Verdana" w:hAnsi="Verdana" w:cs="Calibri"/>
                <w:color w:val="FF0000"/>
                <w:sz w:val="12"/>
                <w:szCs w:val="12"/>
                <w:lang w:val="en-US" w:eastAsia="fr-FR"/>
              </w:rPr>
            </w:pPr>
            <w:r w:rsidRPr="004E38AE">
              <w:rPr>
                <w:rFonts w:ascii="Verdana" w:hAnsi="Verdana" w:cs="Calibri"/>
                <w:color w:val="FF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4CD1F87"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0C3F50F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Materials </w:t>
            </w:r>
          </w:p>
        </w:tc>
        <w:tc>
          <w:tcPr>
            <w:tcW w:w="293" w:type="pct"/>
            <w:tcBorders>
              <w:top w:val="nil"/>
              <w:left w:val="nil"/>
              <w:bottom w:val="single" w:sz="8" w:space="0" w:color="auto"/>
              <w:right w:val="single" w:sz="4" w:space="0" w:color="auto"/>
            </w:tcBorders>
            <w:shd w:val="clear" w:color="auto" w:fill="auto"/>
            <w:vAlign w:val="center"/>
            <w:hideMark/>
          </w:tcPr>
          <w:p w14:paraId="7412D6AB" w14:textId="6CB21FFE"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20 000</w:t>
            </w:r>
          </w:p>
        </w:tc>
        <w:tc>
          <w:tcPr>
            <w:tcW w:w="381" w:type="pct"/>
            <w:tcBorders>
              <w:top w:val="nil"/>
              <w:left w:val="nil"/>
              <w:bottom w:val="single" w:sz="8" w:space="0" w:color="auto"/>
              <w:right w:val="single" w:sz="4" w:space="0" w:color="auto"/>
            </w:tcBorders>
            <w:shd w:val="clear" w:color="auto" w:fill="auto"/>
            <w:vAlign w:val="center"/>
            <w:hideMark/>
          </w:tcPr>
          <w:p w14:paraId="11C25962" w14:textId="08825607"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67EBB06F" w14:textId="0B2AFCAC"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tcBorders>
              <w:top w:val="nil"/>
              <w:left w:val="single" w:sz="4" w:space="0" w:color="auto"/>
              <w:bottom w:val="single" w:sz="8" w:space="0" w:color="000000"/>
              <w:right w:val="single" w:sz="4" w:space="0" w:color="auto"/>
            </w:tcBorders>
            <w:vAlign w:val="center"/>
            <w:hideMark/>
          </w:tcPr>
          <w:p w14:paraId="57DC7621"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3FACA7BB"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53FB1A9F" w14:textId="77777777" w:rsidTr="00A9229E">
        <w:trPr>
          <w:trHeight w:val="359"/>
          <w:jc w:val="center"/>
        </w:trPr>
        <w:tc>
          <w:tcPr>
            <w:tcW w:w="596" w:type="pct"/>
            <w:vMerge w:val="restart"/>
            <w:tcBorders>
              <w:top w:val="nil"/>
              <w:left w:val="single" w:sz="12" w:space="0" w:color="auto"/>
              <w:bottom w:val="nil"/>
              <w:right w:val="single" w:sz="4" w:space="0" w:color="auto"/>
            </w:tcBorders>
            <w:shd w:val="clear" w:color="auto" w:fill="auto"/>
            <w:vAlign w:val="center"/>
            <w:hideMark/>
          </w:tcPr>
          <w:p w14:paraId="173FD364" w14:textId="4478AC08" w:rsidR="00DA6A81" w:rsidRPr="004E38AE" w:rsidRDefault="00DA6A81" w:rsidP="00DA6A81">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xml:space="preserve">Output 1.4: Effective monitoring systems enable to understand impact of government policy and </w:t>
            </w:r>
            <w:r>
              <w:rPr>
                <w:rFonts w:ascii="Verdana" w:hAnsi="Verdana" w:cs="Calibri"/>
                <w:b/>
                <w:bCs/>
                <w:color w:val="000000"/>
                <w:sz w:val="12"/>
                <w:szCs w:val="12"/>
                <w:lang w:val="en-US" w:eastAsia="fr-FR"/>
              </w:rPr>
              <w:t>SDG financing</w:t>
            </w:r>
            <w:r w:rsidRPr="004E38AE">
              <w:rPr>
                <w:rFonts w:ascii="Verdana" w:hAnsi="Verdana" w:cs="Calibri"/>
                <w:b/>
                <w:bCs/>
                <w:color w:val="000000"/>
                <w:sz w:val="12"/>
                <w:szCs w:val="12"/>
                <w:lang w:val="en-US" w:eastAsia="fr-FR"/>
              </w:rPr>
              <w:t xml:space="preserve"> solutions.</w:t>
            </w:r>
          </w:p>
        </w:tc>
        <w:tc>
          <w:tcPr>
            <w:tcW w:w="174" w:type="pct"/>
            <w:tcBorders>
              <w:top w:val="nil"/>
              <w:left w:val="nil"/>
              <w:bottom w:val="nil"/>
              <w:right w:val="single" w:sz="4" w:space="0" w:color="auto"/>
            </w:tcBorders>
            <w:shd w:val="clear" w:color="auto" w:fill="auto"/>
            <w:vAlign w:val="center"/>
            <w:hideMark/>
          </w:tcPr>
          <w:p w14:paraId="069D671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tcBorders>
              <w:top w:val="nil"/>
              <w:left w:val="nil"/>
              <w:bottom w:val="nil"/>
              <w:right w:val="single" w:sz="4" w:space="0" w:color="auto"/>
            </w:tcBorders>
            <w:shd w:val="clear" w:color="auto" w:fill="auto"/>
            <w:vAlign w:val="center"/>
            <w:hideMark/>
          </w:tcPr>
          <w:p w14:paraId="5F87B27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nil"/>
              <w:left w:val="single" w:sz="4" w:space="0" w:color="auto"/>
              <w:bottom w:val="single" w:sz="4" w:space="0" w:color="000000"/>
              <w:right w:val="single" w:sz="4" w:space="0" w:color="auto"/>
            </w:tcBorders>
            <w:shd w:val="clear" w:color="auto" w:fill="auto"/>
            <w:vAlign w:val="center"/>
            <w:hideMark/>
          </w:tcPr>
          <w:p w14:paraId="73D58CE3" w14:textId="2BE6AF3B" w:rsidR="00DA6A81" w:rsidRPr="00061C10" w:rsidRDefault="00DA6A81" w:rsidP="00DA6A81">
            <w:pPr>
              <w:jc w:val="center"/>
              <w:rPr>
                <w:rFonts w:ascii="Verdana" w:hAnsi="Verdana" w:cs="Calibri"/>
                <w:color w:val="000000"/>
                <w:sz w:val="12"/>
                <w:szCs w:val="12"/>
                <w:lang w:val="en-US" w:eastAsia="fr-FR"/>
              </w:rPr>
            </w:pPr>
            <w:r w:rsidRPr="00061C10">
              <w:rPr>
                <w:rFonts w:ascii="Verdana" w:hAnsi="Verdana" w:cs="Calibri"/>
                <w:color w:val="000000"/>
                <w:sz w:val="12"/>
                <w:szCs w:val="12"/>
                <w:lang w:val="en-US" w:eastAsia="fr-FR"/>
              </w:rPr>
              <w:t>Review existing data system</w:t>
            </w:r>
            <w:r>
              <w:rPr>
                <w:rFonts w:ascii="Verdana" w:hAnsi="Verdana" w:cs="Calibri"/>
                <w:color w:val="000000"/>
                <w:sz w:val="12"/>
                <w:szCs w:val="12"/>
                <w:lang w:val="en-US" w:eastAsia="fr-FR"/>
              </w:rPr>
              <w:t>s</w:t>
            </w:r>
            <w:r w:rsidRPr="00061C10">
              <w:rPr>
                <w:rFonts w:ascii="Verdana" w:hAnsi="Verdana" w:cs="Calibri"/>
                <w:color w:val="000000"/>
                <w:sz w:val="12"/>
                <w:szCs w:val="12"/>
                <w:lang w:val="en-US" w:eastAsia="fr-FR"/>
              </w:rPr>
              <w:t xml:space="preserve"> and identify overlaps and gaps vis-à-vis the data requirement</w:t>
            </w:r>
            <w:r>
              <w:rPr>
                <w:rFonts w:ascii="Verdana" w:hAnsi="Verdana" w:cs="Calibri"/>
                <w:color w:val="000000"/>
                <w:sz w:val="12"/>
                <w:szCs w:val="12"/>
                <w:lang w:val="en-US" w:eastAsia="fr-FR"/>
              </w:rPr>
              <w:t>s</w:t>
            </w:r>
            <w:r w:rsidRPr="00061C10">
              <w:rPr>
                <w:rFonts w:ascii="Verdana" w:hAnsi="Verdana" w:cs="Calibri"/>
                <w:color w:val="000000"/>
                <w:sz w:val="12"/>
                <w:szCs w:val="12"/>
                <w:lang w:val="en-US" w:eastAsia="fr-FR"/>
              </w:rPr>
              <w:t xml:space="preserve"> of selected indicators to maximize effective use of monitoring</w:t>
            </w:r>
            <w:r>
              <w:rPr>
                <w:rFonts w:ascii="Verdana" w:hAnsi="Verdana" w:cs="Calibri"/>
                <w:color w:val="000000"/>
                <w:sz w:val="12"/>
                <w:szCs w:val="12"/>
                <w:lang w:val="en-US" w:eastAsia="fr-FR"/>
              </w:rPr>
              <w:t xml:space="preserve"> systems</w:t>
            </w:r>
          </w:p>
        </w:tc>
        <w:tc>
          <w:tcPr>
            <w:tcW w:w="118" w:type="pct"/>
            <w:tcBorders>
              <w:top w:val="nil"/>
              <w:left w:val="nil"/>
              <w:bottom w:val="nil"/>
              <w:right w:val="single" w:sz="4" w:space="0" w:color="auto"/>
            </w:tcBorders>
            <w:shd w:val="clear" w:color="auto" w:fill="auto"/>
            <w:vAlign w:val="center"/>
            <w:hideMark/>
          </w:tcPr>
          <w:p w14:paraId="628AD99F"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03CB9E0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357A3049"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2B9B2DC6"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7B37C2D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nil"/>
              <w:right w:val="single" w:sz="4" w:space="0" w:color="auto"/>
            </w:tcBorders>
            <w:shd w:val="clear" w:color="auto" w:fill="auto"/>
            <w:vAlign w:val="center"/>
            <w:hideMark/>
          </w:tcPr>
          <w:p w14:paraId="2539CD7B"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358C9D68"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6E7F81AF"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2C9F0DC9"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6CE0B18E" w14:textId="0B2C19D2"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0308971D" w14:textId="35E73DC5" w:rsidR="00DA6A81" w:rsidRPr="004E38AE" w:rsidRDefault="00DA6A81" w:rsidP="00DA6A81">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7B99F731" w14:textId="0339760D"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5CAD13D4"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UNDP</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76DE94B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MINEPAT, MINFI, INS</w:t>
            </w:r>
          </w:p>
        </w:tc>
      </w:tr>
      <w:tr w:rsidR="00DA6A81" w:rsidRPr="004E38AE" w14:paraId="7CAA81BA" w14:textId="77777777" w:rsidTr="00A9229E">
        <w:trPr>
          <w:trHeight w:val="752"/>
          <w:jc w:val="center"/>
        </w:trPr>
        <w:tc>
          <w:tcPr>
            <w:tcW w:w="596" w:type="pct"/>
            <w:vMerge/>
            <w:tcBorders>
              <w:top w:val="nil"/>
              <w:left w:val="single" w:sz="12" w:space="0" w:color="auto"/>
              <w:bottom w:val="nil"/>
              <w:right w:val="single" w:sz="4" w:space="0" w:color="auto"/>
            </w:tcBorders>
            <w:vAlign w:val="center"/>
            <w:hideMark/>
          </w:tcPr>
          <w:p w14:paraId="63393B2C" w14:textId="77777777" w:rsidR="00DA6A81" w:rsidRPr="004E38AE" w:rsidRDefault="00DA6A81" w:rsidP="00DA6A81">
            <w:pPr>
              <w:rPr>
                <w:rFonts w:ascii="Verdana" w:hAnsi="Verdana" w:cs="Calibri"/>
                <w:b/>
                <w:bCs/>
                <w:color w:val="000000"/>
                <w:sz w:val="12"/>
                <w:szCs w:val="12"/>
                <w:lang w:val="en-US" w:eastAsia="fr-FR"/>
              </w:rPr>
            </w:pPr>
          </w:p>
        </w:tc>
        <w:tc>
          <w:tcPr>
            <w:tcW w:w="174" w:type="pct"/>
            <w:tcBorders>
              <w:top w:val="nil"/>
              <w:left w:val="nil"/>
              <w:bottom w:val="nil"/>
              <w:right w:val="single" w:sz="4" w:space="0" w:color="auto"/>
            </w:tcBorders>
            <w:shd w:val="clear" w:color="auto" w:fill="auto"/>
            <w:vAlign w:val="center"/>
            <w:hideMark/>
          </w:tcPr>
          <w:p w14:paraId="259FF90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tcBorders>
              <w:top w:val="nil"/>
              <w:left w:val="nil"/>
              <w:bottom w:val="nil"/>
              <w:right w:val="single" w:sz="4" w:space="0" w:color="auto"/>
            </w:tcBorders>
            <w:shd w:val="clear" w:color="auto" w:fill="auto"/>
            <w:vAlign w:val="center"/>
            <w:hideMark/>
          </w:tcPr>
          <w:p w14:paraId="0521468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tcBorders>
              <w:top w:val="nil"/>
              <w:left w:val="single" w:sz="4" w:space="0" w:color="auto"/>
              <w:bottom w:val="single" w:sz="4" w:space="0" w:color="000000"/>
              <w:right w:val="single" w:sz="4" w:space="0" w:color="auto"/>
            </w:tcBorders>
            <w:vAlign w:val="center"/>
            <w:hideMark/>
          </w:tcPr>
          <w:p w14:paraId="689C7439" w14:textId="77777777" w:rsidR="00DA6A81" w:rsidRPr="004E38AE" w:rsidRDefault="00DA6A81" w:rsidP="00DA6A81">
            <w:pPr>
              <w:rPr>
                <w:rFonts w:ascii="Calibri" w:hAnsi="Calibri" w:cs="Calibri"/>
                <w:color w:val="000000"/>
                <w:sz w:val="12"/>
                <w:szCs w:val="12"/>
                <w:lang w:val="en-US" w:eastAsia="fr-FR"/>
              </w:rPr>
            </w:pPr>
          </w:p>
        </w:tc>
        <w:tc>
          <w:tcPr>
            <w:tcW w:w="118" w:type="pct"/>
            <w:tcBorders>
              <w:top w:val="nil"/>
              <w:left w:val="nil"/>
              <w:bottom w:val="nil"/>
              <w:right w:val="single" w:sz="4" w:space="0" w:color="auto"/>
            </w:tcBorders>
            <w:shd w:val="clear" w:color="auto" w:fill="auto"/>
            <w:vAlign w:val="center"/>
            <w:hideMark/>
          </w:tcPr>
          <w:p w14:paraId="5523A93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541F7C25"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56EA7720"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7BE8DEBD"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2FB5E9E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nil"/>
              <w:right w:val="single" w:sz="4" w:space="0" w:color="auto"/>
            </w:tcBorders>
            <w:shd w:val="clear" w:color="auto" w:fill="auto"/>
            <w:vAlign w:val="center"/>
            <w:hideMark/>
          </w:tcPr>
          <w:p w14:paraId="70DA21E5"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7B534121"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43F6816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62CF3457"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Materials </w:t>
            </w:r>
          </w:p>
        </w:tc>
        <w:tc>
          <w:tcPr>
            <w:tcW w:w="293" w:type="pct"/>
            <w:tcBorders>
              <w:top w:val="nil"/>
              <w:left w:val="nil"/>
              <w:bottom w:val="single" w:sz="8" w:space="0" w:color="auto"/>
              <w:right w:val="single" w:sz="4" w:space="0" w:color="auto"/>
            </w:tcBorders>
            <w:shd w:val="clear" w:color="000000" w:fill="FFFFFF"/>
            <w:vAlign w:val="center"/>
            <w:hideMark/>
          </w:tcPr>
          <w:p w14:paraId="4217EB56" w14:textId="4E728F23" w:rsidR="00DA6A81" w:rsidRPr="004E38AE" w:rsidRDefault="00DA6A81" w:rsidP="00DA6A81">
            <w:pPr>
              <w:jc w:val="center"/>
              <w:rPr>
                <w:rFonts w:ascii="Verdana" w:hAnsi="Verdana" w:cs="Calibri"/>
                <w:color w:val="000000"/>
                <w:sz w:val="12"/>
                <w:szCs w:val="12"/>
                <w:lang w:val="en-US" w:eastAsia="fr-FR"/>
              </w:rPr>
            </w:pPr>
            <w:r>
              <w:rPr>
                <w:rFonts w:ascii="Verdana" w:hAnsi="Verdana" w:cs="Calibri"/>
                <w:color w:val="000000"/>
                <w:sz w:val="12"/>
                <w:szCs w:val="12"/>
                <w:lang w:val="en-US"/>
              </w:rPr>
              <w:t>10 000</w:t>
            </w:r>
          </w:p>
        </w:tc>
        <w:tc>
          <w:tcPr>
            <w:tcW w:w="381" w:type="pct"/>
            <w:tcBorders>
              <w:top w:val="nil"/>
              <w:left w:val="nil"/>
              <w:bottom w:val="single" w:sz="8" w:space="0" w:color="auto"/>
              <w:right w:val="single" w:sz="4" w:space="0" w:color="auto"/>
            </w:tcBorders>
            <w:shd w:val="clear" w:color="000000" w:fill="FFFFFF"/>
            <w:vAlign w:val="center"/>
            <w:hideMark/>
          </w:tcPr>
          <w:p w14:paraId="2AAC1424" w14:textId="1BEA1753" w:rsidR="00DA6A81" w:rsidRPr="004E38AE" w:rsidRDefault="00DA6A81" w:rsidP="00DA6A81">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268D7103" w14:textId="7E8D7AF4"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10 000</w:t>
            </w:r>
          </w:p>
        </w:tc>
        <w:tc>
          <w:tcPr>
            <w:tcW w:w="267" w:type="pct"/>
            <w:vMerge/>
            <w:tcBorders>
              <w:top w:val="nil"/>
              <w:left w:val="single" w:sz="4" w:space="0" w:color="auto"/>
              <w:bottom w:val="single" w:sz="8" w:space="0" w:color="000000"/>
              <w:right w:val="single" w:sz="4" w:space="0" w:color="auto"/>
            </w:tcBorders>
            <w:vAlign w:val="center"/>
            <w:hideMark/>
          </w:tcPr>
          <w:p w14:paraId="1B3541F4"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652FFA84" w14:textId="77777777" w:rsidR="00DA6A81" w:rsidRPr="004E38AE" w:rsidRDefault="00DA6A81" w:rsidP="00DA6A81">
            <w:pPr>
              <w:rPr>
                <w:rFonts w:ascii="Calibri" w:hAnsi="Calibri" w:cs="Calibri"/>
                <w:color w:val="000000"/>
                <w:sz w:val="12"/>
                <w:szCs w:val="12"/>
                <w:lang w:val="en-US" w:eastAsia="fr-FR"/>
              </w:rPr>
            </w:pPr>
          </w:p>
        </w:tc>
      </w:tr>
      <w:tr w:rsidR="00DA6A81" w:rsidRPr="004E38AE" w14:paraId="411FAD66" w14:textId="77777777" w:rsidTr="00A9229E">
        <w:trPr>
          <w:trHeight w:val="660"/>
          <w:jc w:val="center"/>
        </w:trPr>
        <w:tc>
          <w:tcPr>
            <w:tcW w:w="596" w:type="pct"/>
            <w:vMerge/>
            <w:tcBorders>
              <w:top w:val="single" w:sz="8" w:space="0" w:color="auto"/>
              <w:left w:val="single" w:sz="12" w:space="0" w:color="auto"/>
              <w:bottom w:val="single" w:sz="12" w:space="0" w:color="000000"/>
              <w:right w:val="single" w:sz="4" w:space="0" w:color="auto"/>
            </w:tcBorders>
            <w:vAlign w:val="center"/>
            <w:hideMark/>
          </w:tcPr>
          <w:p w14:paraId="343FAC5D" w14:textId="77777777" w:rsidR="00DA6A81" w:rsidRPr="004E38AE" w:rsidRDefault="00DA6A81" w:rsidP="00DA6A81">
            <w:pPr>
              <w:rPr>
                <w:rFonts w:ascii="Verdana" w:hAnsi="Verdana" w:cs="Calibri"/>
                <w:b/>
                <w:bCs/>
                <w:color w:val="000000"/>
                <w:sz w:val="12"/>
                <w:szCs w:val="12"/>
                <w:lang w:val="en-US" w:eastAsia="fr-FR"/>
              </w:rPr>
            </w:pPr>
          </w:p>
        </w:tc>
        <w:tc>
          <w:tcPr>
            <w:tcW w:w="174" w:type="pct"/>
            <w:tcBorders>
              <w:top w:val="single" w:sz="8" w:space="0" w:color="auto"/>
              <w:left w:val="single" w:sz="4" w:space="0" w:color="auto"/>
              <w:bottom w:val="single" w:sz="12" w:space="0" w:color="000000"/>
              <w:right w:val="single" w:sz="4" w:space="0" w:color="auto"/>
            </w:tcBorders>
            <w:vAlign w:val="center"/>
            <w:hideMark/>
          </w:tcPr>
          <w:p w14:paraId="09C445ED" w14:textId="77777777" w:rsidR="00DA6A81" w:rsidRPr="004E38AE" w:rsidRDefault="00DA6A81" w:rsidP="00DA6A81">
            <w:pPr>
              <w:rPr>
                <w:rFonts w:ascii="Calibri" w:hAnsi="Calibri" w:cs="Calibri"/>
                <w:color w:val="000000"/>
                <w:sz w:val="12"/>
                <w:szCs w:val="12"/>
                <w:lang w:val="en-US" w:eastAsia="fr-FR"/>
              </w:rPr>
            </w:pPr>
          </w:p>
        </w:tc>
        <w:tc>
          <w:tcPr>
            <w:tcW w:w="174" w:type="pct"/>
            <w:tcBorders>
              <w:top w:val="single" w:sz="8" w:space="0" w:color="auto"/>
              <w:left w:val="single" w:sz="4" w:space="0" w:color="auto"/>
              <w:bottom w:val="single" w:sz="12" w:space="0" w:color="000000"/>
              <w:right w:val="single" w:sz="4" w:space="0" w:color="auto"/>
            </w:tcBorders>
            <w:vAlign w:val="center"/>
            <w:hideMark/>
          </w:tcPr>
          <w:p w14:paraId="49BB5C47" w14:textId="77777777" w:rsidR="00DA6A81" w:rsidRPr="004E38AE" w:rsidRDefault="00DA6A81" w:rsidP="00DA6A81">
            <w:pPr>
              <w:rPr>
                <w:rFonts w:ascii="Calibri" w:hAnsi="Calibri" w:cs="Calibri"/>
                <w:color w:val="000000"/>
                <w:sz w:val="12"/>
                <w:szCs w:val="12"/>
                <w:lang w:val="en-US" w:eastAsia="fr-FR"/>
              </w:rPr>
            </w:pPr>
          </w:p>
        </w:tc>
        <w:tc>
          <w:tcPr>
            <w:tcW w:w="1053" w:type="pct"/>
            <w:vMerge/>
            <w:tcBorders>
              <w:top w:val="single" w:sz="8" w:space="0" w:color="auto"/>
              <w:left w:val="single" w:sz="4" w:space="0" w:color="auto"/>
              <w:bottom w:val="single" w:sz="12" w:space="0" w:color="000000"/>
              <w:right w:val="single" w:sz="4" w:space="0" w:color="auto"/>
            </w:tcBorders>
            <w:vAlign w:val="center"/>
            <w:hideMark/>
          </w:tcPr>
          <w:p w14:paraId="33CFFF10" w14:textId="77777777" w:rsidR="00DA6A81" w:rsidRPr="004E38AE" w:rsidRDefault="00DA6A81" w:rsidP="00DA6A81">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auto"/>
            <w:vAlign w:val="center"/>
            <w:hideMark/>
          </w:tcPr>
          <w:p w14:paraId="4D78D889"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3017E3C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1F8AF5C2"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3102D57D"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54C4F739"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12" w:space="0" w:color="auto"/>
              <w:right w:val="single" w:sz="4" w:space="0" w:color="auto"/>
            </w:tcBorders>
            <w:shd w:val="clear" w:color="000000" w:fill="FFFF00"/>
            <w:vAlign w:val="center"/>
            <w:hideMark/>
          </w:tcPr>
          <w:p w14:paraId="234D253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619A85B3"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00081D7E" w14:textId="77777777" w:rsidR="00DA6A81" w:rsidRPr="004E38AE" w:rsidRDefault="00DA6A81" w:rsidP="00DA6A81">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12" w:space="0" w:color="auto"/>
              <w:right w:val="single" w:sz="4" w:space="0" w:color="auto"/>
            </w:tcBorders>
            <w:shd w:val="clear" w:color="auto" w:fill="auto"/>
            <w:vAlign w:val="center"/>
            <w:hideMark/>
          </w:tcPr>
          <w:p w14:paraId="526008BE" w14:textId="77777777" w:rsidR="00DA6A81" w:rsidRPr="004E38AE" w:rsidRDefault="00DA6A81" w:rsidP="00DA6A81">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Supplies, Commodities, Materials </w:t>
            </w:r>
          </w:p>
        </w:tc>
        <w:tc>
          <w:tcPr>
            <w:tcW w:w="293" w:type="pct"/>
            <w:tcBorders>
              <w:top w:val="nil"/>
              <w:left w:val="nil"/>
              <w:bottom w:val="single" w:sz="12" w:space="0" w:color="auto"/>
              <w:right w:val="single" w:sz="4" w:space="0" w:color="auto"/>
            </w:tcBorders>
            <w:shd w:val="clear" w:color="auto" w:fill="auto"/>
            <w:vAlign w:val="center"/>
            <w:hideMark/>
          </w:tcPr>
          <w:p w14:paraId="493C540A" w14:textId="14B2DE80"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10000</w:t>
            </w:r>
          </w:p>
        </w:tc>
        <w:tc>
          <w:tcPr>
            <w:tcW w:w="381" w:type="pct"/>
            <w:tcBorders>
              <w:top w:val="nil"/>
              <w:left w:val="nil"/>
              <w:bottom w:val="single" w:sz="12" w:space="0" w:color="auto"/>
              <w:right w:val="single" w:sz="4" w:space="0" w:color="auto"/>
            </w:tcBorders>
            <w:shd w:val="clear" w:color="auto" w:fill="auto"/>
            <w:vAlign w:val="center"/>
            <w:hideMark/>
          </w:tcPr>
          <w:p w14:paraId="2A70E424" w14:textId="2D0E91B8" w:rsidR="00DA6A81" w:rsidRPr="004E38AE" w:rsidRDefault="00DA6A81" w:rsidP="00DA6A81">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hideMark/>
          </w:tcPr>
          <w:p w14:paraId="47ED111E" w14:textId="22F902AF" w:rsidR="00DA6A81" w:rsidRPr="004E38AE" w:rsidRDefault="00DA6A81" w:rsidP="00DA6A81">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10 000</w:t>
            </w:r>
          </w:p>
        </w:tc>
        <w:tc>
          <w:tcPr>
            <w:tcW w:w="267" w:type="pct"/>
            <w:vMerge/>
            <w:tcBorders>
              <w:top w:val="nil"/>
              <w:left w:val="single" w:sz="4" w:space="0" w:color="auto"/>
              <w:bottom w:val="single" w:sz="12" w:space="0" w:color="000000"/>
              <w:right w:val="single" w:sz="4" w:space="0" w:color="auto"/>
            </w:tcBorders>
            <w:vAlign w:val="center"/>
            <w:hideMark/>
          </w:tcPr>
          <w:p w14:paraId="6CB69625" w14:textId="77777777" w:rsidR="00DA6A81" w:rsidRPr="004E38AE" w:rsidRDefault="00DA6A81" w:rsidP="00DA6A81">
            <w:pPr>
              <w:rPr>
                <w:rFonts w:ascii="Calibri" w:hAnsi="Calibri" w:cs="Calibri"/>
                <w:color w:val="000000"/>
                <w:sz w:val="12"/>
                <w:szCs w:val="12"/>
                <w:lang w:val="en-US" w:eastAsia="fr-FR"/>
              </w:rPr>
            </w:pPr>
          </w:p>
        </w:tc>
        <w:tc>
          <w:tcPr>
            <w:tcW w:w="545" w:type="pct"/>
            <w:vMerge/>
            <w:tcBorders>
              <w:top w:val="nil"/>
              <w:left w:val="single" w:sz="4" w:space="0" w:color="auto"/>
              <w:bottom w:val="single" w:sz="12" w:space="0" w:color="000000"/>
              <w:right w:val="single" w:sz="12" w:space="0" w:color="auto"/>
            </w:tcBorders>
            <w:vAlign w:val="center"/>
            <w:hideMark/>
          </w:tcPr>
          <w:p w14:paraId="33AAF903" w14:textId="77777777" w:rsidR="00DA6A81" w:rsidRPr="004E38AE" w:rsidRDefault="00DA6A81" w:rsidP="00DA6A81">
            <w:pPr>
              <w:rPr>
                <w:rFonts w:ascii="Calibri" w:hAnsi="Calibri" w:cs="Calibri"/>
                <w:color w:val="000000"/>
                <w:sz w:val="12"/>
                <w:szCs w:val="12"/>
                <w:lang w:val="en-US" w:eastAsia="fr-FR"/>
              </w:rPr>
            </w:pPr>
          </w:p>
        </w:tc>
      </w:tr>
      <w:tr w:rsidR="00920F38" w:rsidRPr="00890292" w14:paraId="62CA1DC4" w14:textId="77777777" w:rsidTr="00362743">
        <w:trPr>
          <w:trHeight w:val="396"/>
          <w:jc w:val="center"/>
        </w:trPr>
        <w:tc>
          <w:tcPr>
            <w:tcW w:w="944" w:type="pct"/>
            <w:gridSpan w:val="3"/>
            <w:tcBorders>
              <w:top w:val="nil"/>
              <w:left w:val="single" w:sz="12" w:space="0" w:color="auto"/>
              <w:bottom w:val="single" w:sz="4" w:space="0" w:color="auto"/>
              <w:right w:val="single" w:sz="4" w:space="0" w:color="auto"/>
            </w:tcBorders>
            <w:shd w:val="clear" w:color="000000" w:fill="0070C0"/>
            <w:vAlign w:val="center"/>
            <w:hideMark/>
          </w:tcPr>
          <w:p w14:paraId="774BFC91"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Outcome 2</w:t>
            </w:r>
          </w:p>
        </w:tc>
        <w:tc>
          <w:tcPr>
            <w:tcW w:w="4056" w:type="pct"/>
            <w:gridSpan w:val="16"/>
            <w:tcBorders>
              <w:top w:val="nil"/>
              <w:left w:val="nil"/>
              <w:bottom w:val="single" w:sz="4" w:space="0" w:color="auto"/>
              <w:right w:val="single" w:sz="12" w:space="0" w:color="000000"/>
            </w:tcBorders>
            <w:shd w:val="clear" w:color="auto" w:fill="auto"/>
            <w:vAlign w:val="center"/>
            <w:hideMark/>
          </w:tcPr>
          <w:p w14:paraId="392530B3" w14:textId="646C90C3" w:rsidR="00920F38" w:rsidRPr="004E38AE" w:rsidRDefault="00920F38" w:rsidP="00362743">
            <w:pPr>
              <w:rPr>
                <w:rFonts w:ascii="Calibri" w:hAnsi="Calibri" w:cs="Calibri"/>
                <w:b/>
                <w:bCs/>
                <w:color w:val="000000"/>
                <w:sz w:val="16"/>
                <w:szCs w:val="16"/>
                <w:lang w:val="en-US" w:eastAsia="fr-FR"/>
              </w:rPr>
            </w:pPr>
            <w:r w:rsidRPr="004E38AE">
              <w:rPr>
                <w:rFonts w:ascii="Calibri" w:hAnsi="Calibri" w:cs="Calibri"/>
                <w:b/>
                <w:bCs/>
                <w:color w:val="000000"/>
                <w:sz w:val="16"/>
                <w:szCs w:val="16"/>
                <w:lang w:val="en-US" w:eastAsia="fr-FR"/>
              </w:rPr>
              <w:t xml:space="preserve">Integrated </w:t>
            </w:r>
            <w:r w:rsidR="00A77A4E">
              <w:rPr>
                <w:rFonts w:ascii="Calibri" w:hAnsi="Calibri" w:cs="Calibri"/>
                <w:b/>
                <w:bCs/>
                <w:color w:val="000000"/>
                <w:sz w:val="16"/>
                <w:szCs w:val="16"/>
                <w:lang w:val="en-US" w:eastAsia="fr-FR"/>
              </w:rPr>
              <w:t>p</w:t>
            </w:r>
            <w:r w:rsidRPr="004E38AE">
              <w:rPr>
                <w:rFonts w:ascii="Calibri" w:hAnsi="Calibri" w:cs="Calibri"/>
                <w:b/>
                <w:bCs/>
                <w:color w:val="000000"/>
                <w:sz w:val="16"/>
                <w:szCs w:val="16"/>
                <w:lang w:val="en-US" w:eastAsia="fr-FR"/>
              </w:rPr>
              <w:t xml:space="preserve">lanning and finance policy functions, processes and systems strengthens accountability for SDG acceleration and attractivity for private - domestic and international - resources </w:t>
            </w:r>
          </w:p>
        </w:tc>
      </w:tr>
      <w:tr w:rsidR="00920F38" w:rsidRPr="004E38AE" w14:paraId="6F714485" w14:textId="77777777" w:rsidTr="00A9229E">
        <w:trPr>
          <w:trHeight w:val="352"/>
          <w:jc w:val="center"/>
        </w:trPr>
        <w:tc>
          <w:tcPr>
            <w:tcW w:w="596" w:type="pct"/>
            <w:vMerge w:val="restart"/>
            <w:tcBorders>
              <w:top w:val="nil"/>
              <w:left w:val="single" w:sz="12" w:space="0" w:color="auto"/>
              <w:bottom w:val="single" w:sz="4" w:space="0" w:color="auto"/>
              <w:right w:val="single" w:sz="4" w:space="0" w:color="auto"/>
            </w:tcBorders>
            <w:shd w:val="clear" w:color="000000" w:fill="0070C0"/>
            <w:vAlign w:val="center"/>
            <w:hideMark/>
          </w:tcPr>
          <w:p w14:paraId="7EE4C0C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lastRenderedPageBreak/>
              <w:t>Output</w:t>
            </w:r>
          </w:p>
        </w:tc>
        <w:tc>
          <w:tcPr>
            <w:tcW w:w="348" w:type="pct"/>
            <w:gridSpan w:val="2"/>
            <w:tcBorders>
              <w:top w:val="single" w:sz="4" w:space="0" w:color="auto"/>
              <w:left w:val="nil"/>
              <w:bottom w:val="single" w:sz="4" w:space="0" w:color="auto"/>
              <w:right w:val="single" w:sz="4" w:space="0" w:color="auto"/>
            </w:tcBorders>
            <w:shd w:val="clear" w:color="000000" w:fill="0070C0"/>
            <w:vAlign w:val="center"/>
            <w:hideMark/>
          </w:tcPr>
          <w:p w14:paraId="28C413D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Annual target/s</w:t>
            </w:r>
          </w:p>
        </w:tc>
        <w:tc>
          <w:tcPr>
            <w:tcW w:w="1053" w:type="pct"/>
            <w:tcBorders>
              <w:top w:val="nil"/>
              <w:left w:val="single" w:sz="4" w:space="0" w:color="auto"/>
              <w:bottom w:val="single" w:sz="4" w:space="0" w:color="auto"/>
              <w:right w:val="single" w:sz="4" w:space="0" w:color="auto"/>
            </w:tcBorders>
            <w:shd w:val="clear" w:color="000000" w:fill="0070C0"/>
            <w:vAlign w:val="center"/>
            <w:hideMark/>
          </w:tcPr>
          <w:p w14:paraId="053AFE7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List of activities</w:t>
            </w:r>
          </w:p>
        </w:tc>
        <w:tc>
          <w:tcPr>
            <w:tcW w:w="643" w:type="pct"/>
            <w:gridSpan w:val="6"/>
            <w:tcBorders>
              <w:top w:val="single" w:sz="4" w:space="0" w:color="auto"/>
              <w:left w:val="nil"/>
              <w:bottom w:val="single" w:sz="4" w:space="0" w:color="auto"/>
              <w:right w:val="single" w:sz="4" w:space="0" w:color="auto"/>
            </w:tcBorders>
            <w:shd w:val="clear" w:color="000000" w:fill="0070C0"/>
            <w:vAlign w:val="center"/>
            <w:hideMark/>
          </w:tcPr>
          <w:p w14:paraId="43402A3D"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Time frame</w:t>
            </w:r>
          </w:p>
        </w:tc>
        <w:tc>
          <w:tcPr>
            <w:tcW w:w="1548" w:type="pct"/>
            <w:gridSpan w:val="7"/>
            <w:tcBorders>
              <w:top w:val="single" w:sz="4" w:space="0" w:color="auto"/>
              <w:left w:val="nil"/>
              <w:bottom w:val="single" w:sz="4" w:space="0" w:color="auto"/>
              <w:right w:val="single" w:sz="4" w:space="0" w:color="auto"/>
            </w:tcBorders>
            <w:shd w:val="clear" w:color="000000" w:fill="0070C0"/>
            <w:vAlign w:val="center"/>
            <w:hideMark/>
          </w:tcPr>
          <w:p w14:paraId="0FA1434D"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PLANNED BUDGET </w:t>
            </w:r>
          </w:p>
        </w:tc>
        <w:tc>
          <w:tcPr>
            <w:tcW w:w="267" w:type="pct"/>
            <w:tcBorders>
              <w:top w:val="nil"/>
              <w:left w:val="single" w:sz="4" w:space="0" w:color="auto"/>
              <w:bottom w:val="single" w:sz="4" w:space="0" w:color="auto"/>
              <w:right w:val="single" w:sz="4" w:space="0" w:color="auto"/>
            </w:tcBorders>
            <w:shd w:val="clear" w:color="000000" w:fill="0070C0"/>
            <w:vAlign w:val="center"/>
            <w:hideMark/>
          </w:tcPr>
          <w:p w14:paraId="389F8BF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PUNO/s involved</w:t>
            </w:r>
          </w:p>
        </w:tc>
        <w:tc>
          <w:tcPr>
            <w:tcW w:w="545" w:type="pct"/>
            <w:tcBorders>
              <w:top w:val="nil"/>
              <w:left w:val="single" w:sz="4" w:space="0" w:color="auto"/>
              <w:bottom w:val="single" w:sz="4" w:space="0" w:color="auto"/>
              <w:right w:val="single" w:sz="12" w:space="0" w:color="auto"/>
            </w:tcBorders>
            <w:shd w:val="clear" w:color="000000" w:fill="0070C0"/>
            <w:vAlign w:val="center"/>
            <w:hideMark/>
          </w:tcPr>
          <w:p w14:paraId="5BCA001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Implementing partner/s involved</w:t>
            </w:r>
          </w:p>
        </w:tc>
      </w:tr>
      <w:tr w:rsidR="00920F38" w:rsidRPr="004E38AE" w14:paraId="09C13818" w14:textId="77777777" w:rsidTr="00A9229E">
        <w:trPr>
          <w:trHeight w:val="413"/>
          <w:jc w:val="center"/>
        </w:trPr>
        <w:tc>
          <w:tcPr>
            <w:tcW w:w="596" w:type="pct"/>
            <w:vMerge/>
            <w:tcBorders>
              <w:top w:val="nil"/>
              <w:left w:val="single" w:sz="12" w:space="0" w:color="auto"/>
              <w:bottom w:val="single" w:sz="4" w:space="0" w:color="auto"/>
              <w:right w:val="single" w:sz="4" w:space="0" w:color="auto"/>
            </w:tcBorders>
            <w:vAlign w:val="center"/>
            <w:hideMark/>
          </w:tcPr>
          <w:p w14:paraId="675E92EE" w14:textId="77777777" w:rsidR="00920F38" w:rsidRPr="004E38AE" w:rsidRDefault="00920F38" w:rsidP="00362743">
            <w:pPr>
              <w:rPr>
                <w:rFonts w:ascii="Verdana" w:hAnsi="Verdana" w:cs="Calibri"/>
                <w:b/>
                <w:bCs/>
                <w:color w:val="FFFFFF"/>
                <w:sz w:val="12"/>
                <w:szCs w:val="12"/>
                <w:lang w:val="en-US" w:eastAsia="fr-FR"/>
              </w:rPr>
            </w:pPr>
          </w:p>
        </w:tc>
        <w:tc>
          <w:tcPr>
            <w:tcW w:w="174" w:type="pct"/>
            <w:tcBorders>
              <w:top w:val="nil"/>
              <w:left w:val="nil"/>
              <w:bottom w:val="nil"/>
              <w:right w:val="single" w:sz="4" w:space="0" w:color="auto"/>
            </w:tcBorders>
            <w:shd w:val="clear" w:color="000000" w:fill="0070C0"/>
            <w:vAlign w:val="center"/>
            <w:hideMark/>
          </w:tcPr>
          <w:p w14:paraId="3237B4F7"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2020</w:t>
            </w:r>
          </w:p>
        </w:tc>
        <w:tc>
          <w:tcPr>
            <w:tcW w:w="174" w:type="pct"/>
            <w:tcBorders>
              <w:top w:val="nil"/>
              <w:left w:val="nil"/>
              <w:bottom w:val="nil"/>
              <w:right w:val="single" w:sz="4" w:space="0" w:color="auto"/>
            </w:tcBorders>
            <w:shd w:val="clear" w:color="000000" w:fill="0070C0"/>
            <w:vAlign w:val="center"/>
            <w:hideMark/>
          </w:tcPr>
          <w:p w14:paraId="1E262EEA"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2021</w:t>
            </w:r>
          </w:p>
        </w:tc>
        <w:tc>
          <w:tcPr>
            <w:tcW w:w="1053" w:type="pct"/>
            <w:tcBorders>
              <w:top w:val="nil"/>
              <w:left w:val="single" w:sz="4" w:space="0" w:color="auto"/>
              <w:bottom w:val="single" w:sz="4" w:space="0" w:color="auto"/>
              <w:right w:val="single" w:sz="4" w:space="0" w:color="auto"/>
            </w:tcBorders>
            <w:vAlign w:val="center"/>
            <w:hideMark/>
          </w:tcPr>
          <w:p w14:paraId="39E28FEA" w14:textId="77777777" w:rsidR="00920F38" w:rsidRPr="004E38AE" w:rsidRDefault="00920F38" w:rsidP="00362743">
            <w:pPr>
              <w:rPr>
                <w:rFonts w:ascii="Verdana" w:hAnsi="Verdana" w:cs="Calibri"/>
                <w:b/>
                <w:bCs/>
                <w:color w:val="FFFFFF"/>
                <w:sz w:val="12"/>
                <w:szCs w:val="12"/>
                <w:lang w:val="en-US" w:eastAsia="fr-FR"/>
              </w:rPr>
            </w:pPr>
          </w:p>
        </w:tc>
        <w:tc>
          <w:tcPr>
            <w:tcW w:w="118" w:type="pct"/>
            <w:tcBorders>
              <w:top w:val="nil"/>
              <w:left w:val="nil"/>
              <w:bottom w:val="nil"/>
              <w:right w:val="single" w:sz="4" w:space="0" w:color="auto"/>
            </w:tcBorders>
            <w:shd w:val="clear" w:color="000000" w:fill="0070C0"/>
            <w:vAlign w:val="center"/>
            <w:hideMark/>
          </w:tcPr>
          <w:p w14:paraId="43B7D3B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tcBorders>
              <w:top w:val="nil"/>
              <w:left w:val="nil"/>
              <w:bottom w:val="nil"/>
              <w:right w:val="single" w:sz="4" w:space="0" w:color="auto"/>
            </w:tcBorders>
            <w:shd w:val="clear" w:color="000000" w:fill="0070C0"/>
            <w:vAlign w:val="center"/>
            <w:hideMark/>
          </w:tcPr>
          <w:p w14:paraId="7E4290F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5AC01A0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16B2CD9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118" w:type="pct"/>
            <w:tcBorders>
              <w:top w:val="nil"/>
              <w:left w:val="nil"/>
              <w:bottom w:val="nil"/>
              <w:right w:val="single" w:sz="4" w:space="0" w:color="auto"/>
            </w:tcBorders>
            <w:shd w:val="clear" w:color="000000" w:fill="0070C0"/>
            <w:vAlign w:val="center"/>
            <w:hideMark/>
          </w:tcPr>
          <w:p w14:paraId="6486E8C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gridSpan w:val="2"/>
            <w:tcBorders>
              <w:top w:val="nil"/>
              <w:left w:val="nil"/>
              <w:bottom w:val="nil"/>
              <w:right w:val="single" w:sz="4" w:space="0" w:color="auto"/>
            </w:tcBorders>
            <w:shd w:val="clear" w:color="000000" w:fill="0070C0"/>
            <w:vAlign w:val="center"/>
            <w:hideMark/>
          </w:tcPr>
          <w:p w14:paraId="269D3E5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796C4DFD"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4AF8D55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322" w:type="pct"/>
            <w:tcBorders>
              <w:top w:val="nil"/>
              <w:left w:val="nil"/>
              <w:bottom w:val="nil"/>
              <w:right w:val="single" w:sz="4" w:space="0" w:color="auto"/>
            </w:tcBorders>
            <w:shd w:val="clear" w:color="000000" w:fill="0070C0"/>
            <w:vAlign w:val="center"/>
            <w:hideMark/>
          </w:tcPr>
          <w:p w14:paraId="471CB91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Overall budget description </w:t>
            </w:r>
          </w:p>
        </w:tc>
        <w:tc>
          <w:tcPr>
            <w:tcW w:w="293" w:type="pct"/>
            <w:tcBorders>
              <w:top w:val="nil"/>
              <w:left w:val="nil"/>
              <w:bottom w:val="nil"/>
              <w:right w:val="single" w:sz="4" w:space="0" w:color="auto"/>
            </w:tcBorders>
            <w:shd w:val="clear" w:color="000000" w:fill="0070C0"/>
            <w:vAlign w:val="center"/>
            <w:hideMark/>
          </w:tcPr>
          <w:p w14:paraId="33F50BA2"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Joint SDG Fund (USD) </w:t>
            </w:r>
          </w:p>
        </w:tc>
        <w:tc>
          <w:tcPr>
            <w:tcW w:w="381" w:type="pct"/>
            <w:tcBorders>
              <w:top w:val="nil"/>
              <w:left w:val="nil"/>
              <w:bottom w:val="nil"/>
              <w:right w:val="single" w:sz="4" w:space="0" w:color="auto"/>
            </w:tcBorders>
            <w:shd w:val="clear" w:color="000000" w:fill="0070C0"/>
            <w:vAlign w:val="center"/>
            <w:hideMark/>
          </w:tcPr>
          <w:p w14:paraId="5ACC17B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PUNO Contributions (USD) </w:t>
            </w:r>
          </w:p>
        </w:tc>
        <w:tc>
          <w:tcPr>
            <w:tcW w:w="251" w:type="pct"/>
            <w:tcBorders>
              <w:top w:val="nil"/>
              <w:left w:val="nil"/>
              <w:bottom w:val="nil"/>
              <w:right w:val="single" w:sz="4" w:space="0" w:color="auto"/>
            </w:tcBorders>
            <w:shd w:val="clear" w:color="000000" w:fill="0070C0"/>
            <w:vAlign w:val="center"/>
            <w:hideMark/>
          </w:tcPr>
          <w:p w14:paraId="62B7E8A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Total Cost (USD) </w:t>
            </w:r>
          </w:p>
        </w:tc>
        <w:tc>
          <w:tcPr>
            <w:tcW w:w="267" w:type="pct"/>
            <w:tcBorders>
              <w:top w:val="nil"/>
              <w:left w:val="single" w:sz="4" w:space="0" w:color="auto"/>
              <w:bottom w:val="single" w:sz="4" w:space="0" w:color="auto"/>
              <w:right w:val="single" w:sz="4" w:space="0" w:color="auto"/>
            </w:tcBorders>
            <w:vAlign w:val="center"/>
            <w:hideMark/>
          </w:tcPr>
          <w:p w14:paraId="44664370" w14:textId="77777777" w:rsidR="00920F38" w:rsidRPr="004E38AE" w:rsidRDefault="00920F38" w:rsidP="00362743">
            <w:pPr>
              <w:rPr>
                <w:rFonts w:ascii="Verdana" w:hAnsi="Verdana" w:cs="Calibri"/>
                <w:b/>
                <w:bCs/>
                <w:color w:val="FFFFFF"/>
                <w:sz w:val="12"/>
                <w:szCs w:val="12"/>
                <w:lang w:val="en-US" w:eastAsia="fr-FR"/>
              </w:rPr>
            </w:pPr>
          </w:p>
        </w:tc>
        <w:tc>
          <w:tcPr>
            <w:tcW w:w="545" w:type="pct"/>
            <w:tcBorders>
              <w:top w:val="nil"/>
              <w:left w:val="single" w:sz="4" w:space="0" w:color="auto"/>
              <w:bottom w:val="single" w:sz="4" w:space="0" w:color="auto"/>
              <w:right w:val="single" w:sz="12" w:space="0" w:color="auto"/>
            </w:tcBorders>
            <w:vAlign w:val="center"/>
            <w:hideMark/>
          </w:tcPr>
          <w:p w14:paraId="2235EC91" w14:textId="77777777" w:rsidR="00920F38" w:rsidRPr="004E38AE" w:rsidRDefault="00920F38" w:rsidP="00362743">
            <w:pPr>
              <w:rPr>
                <w:rFonts w:ascii="Verdana" w:hAnsi="Verdana" w:cs="Calibri"/>
                <w:b/>
                <w:bCs/>
                <w:color w:val="FFFFFF"/>
                <w:sz w:val="12"/>
                <w:szCs w:val="12"/>
                <w:lang w:val="en-US" w:eastAsia="fr-FR"/>
              </w:rPr>
            </w:pPr>
          </w:p>
        </w:tc>
      </w:tr>
      <w:tr w:rsidR="00874A76" w:rsidRPr="004E38AE" w14:paraId="5BF8F11F" w14:textId="77777777" w:rsidTr="00A9229E">
        <w:trPr>
          <w:trHeight w:val="372"/>
          <w:jc w:val="center"/>
        </w:trPr>
        <w:tc>
          <w:tcPr>
            <w:tcW w:w="596"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549193C9" w14:textId="33FA6B39"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2.1</w:t>
            </w:r>
            <w:r w:rsidRPr="004E38AE">
              <w:rPr>
                <w:rFonts w:ascii="Verdana" w:hAnsi="Verdana" w:cs="Calibri"/>
                <w:b/>
                <w:bCs/>
                <w:color w:val="000000"/>
                <w:sz w:val="12"/>
                <w:szCs w:val="12"/>
                <w:lang w:val="en-US" w:eastAsia="fr-FR"/>
              </w:rPr>
              <w:t xml:space="preserve">:  SDG acceleration compact triggers positive multiplier effects and successful delivery of solutions to bottlenecks that impede progress toward national development objective </w:t>
            </w:r>
          </w:p>
        </w:tc>
        <w:tc>
          <w:tcPr>
            <w:tcW w:w="174" w:type="pct"/>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6FDF602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6778CC1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single" w:sz="12" w:space="0" w:color="auto"/>
              <w:left w:val="single" w:sz="4" w:space="0" w:color="auto"/>
              <w:bottom w:val="single" w:sz="4" w:space="0" w:color="000000"/>
              <w:right w:val="single" w:sz="4" w:space="0" w:color="auto"/>
            </w:tcBorders>
            <w:shd w:val="clear" w:color="000000" w:fill="FFFFFF"/>
            <w:vAlign w:val="center"/>
            <w:hideMark/>
          </w:tcPr>
          <w:p w14:paraId="2039E453"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Identify and prioritize interventions that drive progress on accelerators including mapping of investment opportunities</w:t>
            </w:r>
          </w:p>
        </w:tc>
        <w:tc>
          <w:tcPr>
            <w:tcW w:w="118" w:type="pct"/>
            <w:tcBorders>
              <w:top w:val="single" w:sz="12" w:space="0" w:color="auto"/>
              <w:left w:val="nil"/>
              <w:bottom w:val="single" w:sz="4" w:space="0" w:color="auto"/>
              <w:right w:val="single" w:sz="4" w:space="0" w:color="auto"/>
            </w:tcBorders>
            <w:shd w:val="clear" w:color="000000" w:fill="FFFFFF"/>
            <w:vAlign w:val="center"/>
            <w:hideMark/>
          </w:tcPr>
          <w:p w14:paraId="67F8FB7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000000" w:fill="FFFF00"/>
            <w:vAlign w:val="center"/>
            <w:hideMark/>
          </w:tcPr>
          <w:p w14:paraId="55D3469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000000" w:fill="FFFF00"/>
            <w:vAlign w:val="center"/>
            <w:hideMark/>
          </w:tcPr>
          <w:p w14:paraId="2546EFB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auto" w:fill="auto"/>
            <w:vAlign w:val="center"/>
            <w:hideMark/>
          </w:tcPr>
          <w:p w14:paraId="2D66D41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000000" w:fill="FFFFFF"/>
            <w:vAlign w:val="center"/>
            <w:hideMark/>
          </w:tcPr>
          <w:p w14:paraId="5CE327F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single" w:sz="12" w:space="0" w:color="auto"/>
              <w:left w:val="nil"/>
              <w:bottom w:val="single" w:sz="4" w:space="0" w:color="auto"/>
              <w:right w:val="single" w:sz="4" w:space="0" w:color="auto"/>
            </w:tcBorders>
            <w:shd w:val="clear" w:color="000000" w:fill="FFFFFF"/>
            <w:vAlign w:val="center"/>
            <w:hideMark/>
          </w:tcPr>
          <w:p w14:paraId="1180C54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000000" w:fill="FFFFFF"/>
            <w:vAlign w:val="center"/>
            <w:hideMark/>
          </w:tcPr>
          <w:p w14:paraId="141D4ED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12" w:space="0" w:color="auto"/>
              <w:left w:val="nil"/>
              <w:bottom w:val="single" w:sz="4" w:space="0" w:color="auto"/>
              <w:right w:val="single" w:sz="4" w:space="0" w:color="auto"/>
            </w:tcBorders>
            <w:shd w:val="clear" w:color="000000" w:fill="FFFFFF"/>
            <w:vAlign w:val="center"/>
            <w:hideMark/>
          </w:tcPr>
          <w:p w14:paraId="43669FB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single" w:sz="12" w:space="0" w:color="auto"/>
              <w:left w:val="nil"/>
              <w:bottom w:val="single" w:sz="4" w:space="0" w:color="auto"/>
              <w:right w:val="single" w:sz="4" w:space="0" w:color="auto"/>
            </w:tcBorders>
            <w:shd w:val="clear" w:color="auto" w:fill="auto"/>
            <w:vAlign w:val="center"/>
            <w:hideMark/>
          </w:tcPr>
          <w:p w14:paraId="5309205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single" w:sz="12" w:space="0" w:color="auto"/>
              <w:left w:val="nil"/>
              <w:bottom w:val="single" w:sz="4" w:space="0" w:color="auto"/>
              <w:right w:val="single" w:sz="4" w:space="0" w:color="auto"/>
            </w:tcBorders>
            <w:shd w:val="clear" w:color="000000" w:fill="FFFFFF"/>
            <w:vAlign w:val="center"/>
            <w:hideMark/>
          </w:tcPr>
          <w:p w14:paraId="202B928A" w14:textId="45E8A7F3"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single" w:sz="12" w:space="0" w:color="auto"/>
              <w:left w:val="nil"/>
              <w:bottom w:val="single" w:sz="4" w:space="0" w:color="auto"/>
              <w:right w:val="single" w:sz="4" w:space="0" w:color="auto"/>
            </w:tcBorders>
            <w:shd w:val="clear" w:color="000000" w:fill="FFFFFF"/>
            <w:vAlign w:val="center"/>
            <w:hideMark/>
          </w:tcPr>
          <w:p w14:paraId="42A16A2F" w14:textId="097FEDD9" w:rsidR="00874A76" w:rsidRPr="004E38AE" w:rsidRDefault="00874A76" w:rsidP="00874A76">
            <w:pPr>
              <w:jc w:val="right"/>
              <w:rPr>
                <w:rFonts w:ascii="Verdana" w:hAnsi="Verdana" w:cs="Calibri"/>
                <w:color w:val="000000"/>
                <w:sz w:val="12"/>
                <w:szCs w:val="12"/>
                <w:lang w:val="en-US" w:eastAsia="fr-FR"/>
              </w:rPr>
            </w:pPr>
            <w:r>
              <w:rPr>
                <w:rFonts w:ascii="Verdana" w:hAnsi="Verdana" w:cs="Calibri"/>
                <w:color w:val="000000"/>
                <w:sz w:val="12"/>
                <w:szCs w:val="12"/>
                <w:lang w:val="en-US"/>
              </w:rPr>
              <w:t>0</w:t>
            </w:r>
          </w:p>
        </w:tc>
        <w:tc>
          <w:tcPr>
            <w:tcW w:w="251" w:type="pct"/>
            <w:tcBorders>
              <w:top w:val="single" w:sz="12" w:space="0" w:color="auto"/>
              <w:left w:val="nil"/>
              <w:bottom w:val="single" w:sz="4" w:space="0" w:color="auto"/>
              <w:right w:val="single" w:sz="4" w:space="0" w:color="auto"/>
            </w:tcBorders>
            <w:shd w:val="clear" w:color="000000" w:fill="FFFFFF"/>
            <w:vAlign w:val="center"/>
            <w:hideMark/>
          </w:tcPr>
          <w:p w14:paraId="457373CD" w14:textId="0BD445C6"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792E5A6F" w14:textId="2CD7E8C8"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 UNDP </w:t>
            </w:r>
          </w:p>
        </w:tc>
        <w:tc>
          <w:tcPr>
            <w:tcW w:w="545" w:type="pct"/>
            <w:vMerge w:val="restart"/>
            <w:tcBorders>
              <w:top w:val="single" w:sz="12" w:space="0" w:color="auto"/>
              <w:left w:val="single" w:sz="4" w:space="0" w:color="auto"/>
              <w:bottom w:val="single" w:sz="8" w:space="0" w:color="000000"/>
              <w:right w:val="single" w:sz="12" w:space="0" w:color="auto"/>
            </w:tcBorders>
            <w:shd w:val="clear" w:color="auto" w:fill="auto"/>
            <w:vAlign w:val="center"/>
            <w:hideMark/>
          </w:tcPr>
          <w:p w14:paraId="025041C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MINEPAT</w:t>
            </w:r>
          </w:p>
        </w:tc>
      </w:tr>
      <w:tr w:rsidR="00874A76" w:rsidRPr="004E38AE" w14:paraId="0508B402" w14:textId="77777777" w:rsidTr="00A9229E">
        <w:trPr>
          <w:trHeight w:val="391"/>
          <w:jc w:val="center"/>
        </w:trPr>
        <w:tc>
          <w:tcPr>
            <w:tcW w:w="596" w:type="pct"/>
            <w:vMerge/>
            <w:tcBorders>
              <w:top w:val="single" w:sz="12" w:space="0" w:color="auto"/>
              <w:left w:val="single" w:sz="12" w:space="0" w:color="auto"/>
              <w:bottom w:val="single" w:sz="8" w:space="0" w:color="000000"/>
              <w:right w:val="single" w:sz="4" w:space="0" w:color="auto"/>
            </w:tcBorders>
            <w:vAlign w:val="center"/>
            <w:hideMark/>
          </w:tcPr>
          <w:p w14:paraId="78470D13"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58CD8870"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5FF81850"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single" w:sz="12" w:space="0" w:color="auto"/>
              <w:left w:val="single" w:sz="4" w:space="0" w:color="auto"/>
              <w:bottom w:val="single" w:sz="4" w:space="0" w:color="000000"/>
              <w:right w:val="single" w:sz="4" w:space="0" w:color="auto"/>
            </w:tcBorders>
            <w:vAlign w:val="center"/>
            <w:hideMark/>
          </w:tcPr>
          <w:p w14:paraId="4BC996EB"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0FAF97C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5E5D8D8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60C03C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5FAEEC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6A6DBDA"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FF"/>
            <w:vAlign w:val="center"/>
            <w:hideMark/>
          </w:tcPr>
          <w:p w14:paraId="1A4CFD5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69F762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7E83981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196DBA5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4" w:space="0" w:color="auto"/>
              <w:right w:val="single" w:sz="4" w:space="0" w:color="auto"/>
            </w:tcBorders>
            <w:shd w:val="clear" w:color="000000" w:fill="FFFFFF"/>
            <w:vAlign w:val="center"/>
            <w:hideMark/>
          </w:tcPr>
          <w:p w14:paraId="21926051" w14:textId="69856949"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15 000</w:t>
            </w:r>
          </w:p>
        </w:tc>
        <w:tc>
          <w:tcPr>
            <w:tcW w:w="381" w:type="pct"/>
            <w:tcBorders>
              <w:top w:val="nil"/>
              <w:left w:val="nil"/>
              <w:bottom w:val="single" w:sz="4" w:space="0" w:color="auto"/>
              <w:right w:val="single" w:sz="4" w:space="0" w:color="auto"/>
            </w:tcBorders>
            <w:shd w:val="clear" w:color="000000" w:fill="FFFFFF"/>
            <w:vAlign w:val="center"/>
            <w:hideMark/>
          </w:tcPr>
          <w:p w14:paraId="0785CC8F" w14:textId="3E2503BD"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33054837" w14:textId="2D0D4AEB"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tcBorders>
              <w:top w:val="single" w:sz="12" w:space="0" w:color="auto"/>
              <w:left w:val="single" w:sz="4" w:space="0" w:color="auto"/>
              <w:bottom w:val="single" w:sz="8" w:space="0" w:color="000000"/>
              <w:right w:val="single" w:sz="4" w:space="0" w:color="auto"/>
            </w:tcBorders>
            <w:vAlign w:val="center"/>
            <w:hideMark/>
          </w:tcPr>
          <w:p w14:paraId="6CB03DA5"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single" w:sz="12" w:space="0" w:color="auto"/>
              <w:left w:val="single" w:sz="4" w:space="0" w:color="auto"/>
              <w:bottom w:val="single" w:sz="8" w:space="0" w:color="000000"/>
              <w:right w:val="single" w:sz="12" w:space="0" w:color="auto"/>
            </w:tcBorders>
            <w:vAlign w:val="center"/>
            <w:hideMark/>
          </w:tcPr>
          <w:p w14:paraId="4039D0B6"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4442DAB9" w14:textId="77777777" w:rsidTr="00A9229E">
        <w:trPr>
          <w:trHeight w:val="255"/>
          <w:jc w:val="center"/>
        </w:trPr>
        <w:tc>
          <w:tcPr>
            <w:tcW w:w="596" w:type="pct"/>
            <w:vMerge/>
            <w:tcBorders>
              <w:top w:val="single" w:sz="12" w:space="0" w:color="auto"/>
              <w:left w:val="single" w:sz="12" w:space="0" w:color="auto"/>
              <w:bottom w:val="single" w:sz="8" w:space="0" w:color="000000"/>
              <w:right w:val="single" w:sz="4" w:space="0" w:color="auto"/>
            </w:tcBorders>
            <w:vAlign w:val="center"/>
            <w:hideMark/>
          </w:tcPr>
          <w:p w14:paraId="39EE54B1"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0733EB56"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6DD7FE55" w14:textId="77777777" w:rsidR="00874A76" w:rsidRPr="004E38AE" w:rsidRDefault="00874A76" w:rsidP="00874A76">
            <w:pPr>
              <w:rPr>
                <w:rFonts w:ascii="Calibri" w:hAnsi="Calibri" w:cs="Calibri"/>
                <w:color w:val="000000"/>
                <w:sz w:val="12"/>
                <w:szCs w:val="12"/>
                <w:lang w:val="en-US" w:eastAsia="fr-FR"/>
              </w:rPr>
            </w:pPr>
          </w:p>
        </w:tc>
        <w:tc>
          <w:tcPr>
            <w:tcW w:w="105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244F6A5" w14:textId="28F03024"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Identification and prioritization of bottlenecks to accelerat</w:t>
            </w:r>
            <w:r>
              <w:rPr>
                <w:rFonts w:ascii="Verdana" w:hAnsi="Verdana" w:cs="Calibri"/>
                <w:color w:val="000000"/>
                <w:sz w:val="12"/>
                <w:szCs w:val="12"/>
                <w:lang w:val="en-US" w:eastAsia="fr-FR"/>
              </w:rPr>
              <w:t>e</w:t>
            </w:r>
            <w:r w:rsidRPr="004E38AE">
              <w:rPr>
                <w:rFonts w:ascii="Verdana" w:hAnsi="Verdana" w:cs="Calibri"/>
                <w:color w:val="000000"/>
                <w:sz w:val="12"/>
                <w:szCs w:val="12"/>
                <w:lang w:val="en-US" w:eastAsia="fr-FR"/>
              </w:rPr>
              <w:t xml:space="preserve"> solutions</w:t>
            </w:r>
          </w:p>
        </w:tc>
        <w:tc>
          <w:tcPr>
            <w:tcW w:w="118" w:type="pct"/>
            <w:tcBorders>
              <w:top w:val="nil"/>
              <w:left w:val="nil"/>
              <w:bottom w:val="single" w:sz="4" w:space="0" w:color="auto"/>
              <w:right w:val="single" w:sz="4" w:space="0" w:color="auto"/>
            </w:tcBorders>
            <w:shd w:val="clear" w:color="000000" w:fill="FFFFFF"/>
            <w:vAlign w:val="center"/>
            <w:hideMark/>
          </w:tcPr>
          <w:p w14:paraId="7AB6E3D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554FAF6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6D081B3D"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6B09EECA"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tcPr>
          <w:p w14:paraId="771AB07E" w14:textId="77777777" w:rsidR="00874A76" w:rsidRPr="004E38AE" w:rsidRDefault="00874A76" w:rsidP="00874A76">
            <w:pPr>
              <w:jc w:val="center"/>
              <w:rPr>
                <w:rFonts w:ascii="Calibri" w:hAnsi="Calibri" w:cs="Calibri"/>
                <w:color w:val="000000"/>
                <w:sz w:val="12"/>
                <w:szCs w:val="12"/>
                <w:lang w:val="en-US" w:eastAsia="fr-FR"/>
              </w:rPr>
            </w:pPr>
          </w:p>
        </w:tc>
        <w:tc>
          <w:tcPr>
            <w:tcW w:w="118" w:type="pct"/>
            <w:gridSpan w:val="2"/>
            <w:tcBorders>
              <w:top w:val="nil"/>
              <w:left w:val="nil"/>
              <w:bottom w:val="single" w:sz="4" w:space="0" w:color="auto"/>
              <w:right w:val="single" w:sz="4" w:space="0" w:color="auto"/>
            </w:tcBorders>
            <w:shd w:val="clear" w:color="auto" w:fill="FFFFFF" w:themeFill="background1"/>
            <w:vAlign w:val="center"/>
          </w:tcPr>
          <w:p w14:paraId="55F1CE61" w14:textId="77777777" w:rsidR="00874A76" w:rsidRPr="004E38AE" w:rsidRDefault="00874A76" w:rsidP="00874A76">
            <w:pPr>
              <w:jc w:val="center"/>
              <w:rPr>
                <w:rFonts w:ascii="Calibri" w:hAnsi="Calibri"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38873BC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370D014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08F705A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07A0404B" w14:textId="71FFEA5E"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29CF3D50" w14:textId="01CEFF8E"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0E6FE528" w14:textId="7D2E912C"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tcBorders>
              <w:top w:val="single" w:sz="12" w:space="0" w:color="auto"/>
              <w:left w:val="single" w:sz="4" w:space="0" w:color="auto"/>
              <w:bottom w:val="single" w:sz="8" w:space="0" w:color="000000"/>
              <w:right w:val="single" w:sz="4" w:space="0" w:color="auto"/>
            </w:tcBorders>
            <w:vAlign w:val="center"/>
            <w:hideMark/>
          </w:tcPr>
          <w:p w14:paraId="75B6E0C2"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single" w:sz="12" w:space="0" w:color="auto"/>
              <w:left w:val="single" w:sz="4" w:space="0" w:color="auto"/>
              <w:bottom w:val="single" w:sz="8" w:space="0" w:color="000000"/>
              <w:right w:val="single" w:sz="12" w:space="0" w:color="auto"/>
            </w:tcBorders>
            <w:vAlign w:val="center"/>
            <w:hideMark/>
          </w:tcPr>
          <w:p w14:paraId="03D95948"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5F03421C" w14:textId="77777777" w:rsidTr="00A9229E">
        <w:trPr>
          <w:trHeight w:val="358"/>
          <w:jc w:val="center"/>
        </w:trPr>
        <w:tc>
          <w:tcPr>
            <w:tcW w:w="596" w:type="pct"/>
            <w:vMerge/>
            <w:tcBorders>
              <w:top w:val="single" w:sz="12" w:space="0" w:color="auto"/>
              <w:left w:val="single" w:sz="12" w:space="0" w:color="auto"/>
              <w:bottom w:val="single" w:sz="8" w:space="0" w:color="000000"/>
              <w:right w:val="single" w:sz="4" w:space="0" w:color="auto"/>
            </w:tcBorders>
            <w:vAlign w:val="center"/>
            <w:hideMark/>
          </w:tcPr>
          <w:p w14:paraId="53CDD48E"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1A603443"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77C1BEA9"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nil"/>
              <w:left w:val="single" w:sz="4" w:space="0" w:color="auto"/>
              <w:bottom w:val="single" w:sz="4" w:space="0" w:color="000000"/>
              <w:right w:val="single" w:sz="4" w:space="0" w:color="auto"/>
            </w:tcBorders>
            <w:vAlign w:val="center"/>
            <w:hideMark/>
          </w:tcPr>
          <w:p w14:paraId="5EBC4ECE"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792826F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46B2A9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6E4ED06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609EEE6A"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tcPr>
          <w:p w14:paraId="4C2D4C6C" w14:textId="77777777" w:rsidR="00874A76" w:rsidRPr="004E38AE" w:rsidRDefault="00874A76" w:rsidP="00874A76">
            <w:pPr>
              <w:jc w:val="center"/>
              <w:rPr>
                <w:rFonts w:ascii="Calibri" w:hAnsi="Calibri" w:cs="Calibri"/>
                <w:color w:val="000000"/>
                <w:sz w:val="12"/>
                <w:szCs w:val="12"/>
                <w:lang w:val="en-US" w:eastAsia="fr-FR"/>
              </w:rPr>
            </w:pPr>
          </w:p>
        </w:tc>
        <w:tc>
          <w:tcPr>
            <w:tcW w:w="118" w:type="pct"/>
            <w:gridSpan w:val="2"/>
            <w:tcBorders>
              <w:top w:val="nil"/>
              <w:left w:val="nil"/>
              <w:bottom w:val="single" w:sz="4" w:space="0" w:color="auto"/>
              <w:right w:val="single" w:sz="4" w:space="0" w:color="auto"/>
            </w:tcBorders>
            <w:shd w:val="clear" w:color="auto" w:fill="FFFFFF" w:themeFill="background1"/>
            <w:vAlign w:val="center"/>
          </w:tcPr>
          <w:p w14:paraId="00D9A501" w14:textId="77777777" w:rsidR="00874A76" w:rsidRPr="004E38AE" w:rsidRDefault="00874A76" w:rsidP="00874A76">
            <w:pPr>
              <w:jc w:val="center"/>
              <w:rPr>
                <w:rFonts w:ascii="Calibri" w:hAnsi="Calibri"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389BBBB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497CC5E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52C1083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4" w:space="0" w:color="auto"/>
              <w:right w:val="single" w:sz="4" w:space="0" w:color="auto"/>
            </w:tcBorders>
            <w:shd w:val="clear" w:color="000000" w:fill="FFFFFF"/>
            <w:vAlign w:val="center"/>
            <w:hideMark/>
          </w:tcPr>
          <w:p w14:paraId="5265AD0E" w14:textId="7E8433BA"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21ACC1F6" w14:textId="30C16952"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7B99C5F7" w14:textId="06F24748"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tcBorders>
              <w:top w:val="single" w:sz="12" w:space="0" w:color="auto"/>
              <w:left w:val="single" w:sz="4" w:space="0" w:color="auto"/>
              <w:bottom w:val="single" w:sz="8" w:space="0" w:color="000000"/>
              <w:right w:val="single" w:sz="4" w:space="0" w:color="auto"/>
            </w:tcBorders>
            <w:vAlign w:val="center"/>
            <w:hideMark/>
          </w:tcPr>
          <w:p w14:paraId="554C9F7F"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single" w:sz="12" w:space="0" w:color="auto"/>
              <w:left w:val="single" w:sz="4" w:space="0" w:color="auto"/>
              <w:bottom w:val="single" w:sz="8" w:space="0" w:color="000000"/>
              <w:right w:val="single" w:sz="12" w:space="0" w:color="auto"/>
            </w:tcBorders>
            <w:vAlign w:val="center"/>
            <w:hideMark/>
          </w:tcPr>
          <w:p w14:paraId="778FB442"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375E7637" w14:textId="77777777" w:rsidTr="00A9229E">
        <w:trPr>
          <w:trHeight w:val="393"/>
          <w:jc w:val="center"/>
        </w:trPr>
        <w:tc>
          <w:tcPr>
            <w:tcW w:w="596" w:type="pct"/>
            <w:vMerge/>
            <w:tcBorders>
              <w:top w:val="single" w:sz="12" w:space="0" w:color="auto"/>
              <w:left w:val="single" w:sz="12" w:space="0" w:color="auto"/>
              <w:bottom w:val="single" w:sz="8" w:space="0" w:color="000000"/>
              <w:right w:val="single" w:sz="4" w:space="0" w:color="auto"/>
            </w:tcBorders>
            <w:vAlign w:val="center"/>
            <w:hideMark/>
          </w:tcPr>
          <w:p w14:paraId="1B0C0903"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37C26D97"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38F307DB" w14:textId="77777777" w:rsidR="00874A76" w:rsidRPr="004E38AE" w:rsidRDefault="00874A76" w:rsidP="00874A76">
            <w:pPr>
              <w:rPr>
                <w:rFonts w:ascii="Calibri" w:hAnsi="Calibri" w:cs="Calibri"/>
                <w:color w:val="000000"/>
                <w:sz w:val="12"/>
                <w:szCs w:val="12"/>
                <w:lang w:val="en-US" w:eastAsia="fr-FR"/>
              </w:rPr>
            </w:pPr>
          </w:p>
        </w:tc>
        <w:tc>
          <w:tcPr>
            <w:tcW w:w="1053"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5E8139C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Preparation of an SDG acceleration compact</w:t>
            </w:r>
          </w:p>
        </w:tc>
        <w:tc>
          <w:tcPr>
            <w:tcW w:w="118" w:type="pct"/>
            <w:tcBorders>
              <w:top w:val="nil"/>
              <w:left w:val="nil"/>
              <w:bottom w:val="single" w:sz="4" w:space="0" w:color="auto"/>
              <w:right w:val="single" w:sz="4" w:space="0" w:color="auto"/>
            </w:tcBorders>
            <w:shd w:val="clear" w:color="000000" w:fill="FFFFFF"/>
            <w:vAlign w:val="center"/>
            <w:hideMark/>
          </w:tcPr>
          <w:p w14:paraId="1E9212E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64EC2E0A"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53AF14B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7EBA9D9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583BFC3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auto" w:fill="FFFF00"/>
            <w:vAlign w:val="center"/>
            <w:hideMark/>
          </w:tcPr>
          <w:p w14:paraId="1047FF3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517632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5D44D95D"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3553B61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677CE951" w14:textId="17A55C7E"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30 000</w:t>
            </w:r>
          </w:p>
        </w:tc>
        <w:tc>
          <w:tcPr>
            <w:tcW w:w="381" w:type="pct"/>
            <w:tcBorders>
              <w:top w:val="nil"/>
              <w:left w:val="nil"/>
              <w:bottom w:val="single" w:sz="4" w:space="0" w:color="auto"/>
              <w:right w:val="single" w:sz="4" w:space="0" w:color="auto"/>
            </w:tcBorders>
            <w:shd w:val="clear" w:color="000000" w:fill="FFFFFF"/>
            <w:vAlign w:val="center"/>
            <w:hideMark/>
          </w:tcPr>
          <w:p w14:paraId="3E0FB047" w14:textId="3DD9FE41"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7AEA6430" w14:textId="6EFBCB18"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30 000</w:t>
            </w:r>
          </w:p>
        </w:tc>
        <w:tc>
          <w:tcPr>
            <w:tcW w:w="267" w:type="pct"/>
            <w:vMerge/>
            <w:tcBorders>
              <w:top w:val="single" w:sz="12" w:space="0" w:color="auto"/>
              <w:left w:val="single" w:sz="4" w:space="0" w:color="auto"/>
              <w:bottom w:val="single" w:sz="8" w:space="0" w:color="000000"/>
              <w:right w:val="single" w:sz="4" w:space="0" w:color="auto"/>
            </w:tcBorders>
            <w:vAlign w:val="center"/>
            <w:hideMark/>
          </w:tcPr>
          <w:p w14:paraId="0D1281D2"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single" w:sz="12" w:space="0" w:color="auto"/>
              <w:left w:val="single" w:sz="4" w:space="0" w:color="auto"/>
              <w:bottom w:val="single" w:sz="8" w:space="0" w:color="000000"/>
              <w:right w:val="single" w:sz="12" w:space="0" w:color="auto"/>
            </w:tcBorders>
            <w:vAlign w:val="center"/>
            <w:hideMark/>
          </w:tcPr>
          <w:p w14:paraId="1A0B1CD9"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3E00891B" w14:textId="77777777" w:rsidTr="00A9229E">
        <w:trPr>
          <w:trHeight w:val="257"/>
          <w:jc w:val="center"/>
        </w:trPr>
        <w:tc>
          <w:tcPr>
            <w:tcW w:w="596" w:type="pct"/>
            <w:vMerge/>
            <w:tcBorders>
              <w:top w:val="single" w:sz="12" w:space="0" w:color="auto"/>
              <w:left w:val="single" w:sz="12" w:space="0" w:color="auto"/>
              <w:bottom w:val="single" w:sz="8" w:space="0" w:color="000000"/>
              <w:right w:val="single" w:sz="4" w:space="0" w:color="auto"/>
            </w:tcBorders>
            <w:vAlign w:val="center"/>
            <w:hideMark/>
          </w:tcPr>
          <w:p w14:paraId="3DE9FD76"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54AD7DC5"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single" w:sz="12" w:space="0" w:color="auto"/>
              <w:left w:val="single" w:sz="4" w:space="0" w:color="auto"/>
              <w:bottom w:val="single" w:sz="8" w:space="0" w:color="000000"/>
              <w:right w:val="single" w:sz="4" w:space="0" w:color="auto"/>
            </w:tcBorders>
            <w:vAlign w:val="center"/>
            <w:hideMark/>
          </w:tcPr>
          <w:p w14:paraId="1EBEC99B"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nil"/>
              <w:left w:val="single" w:sz="4" w:space="0" w:color="auto"/>
              <w:bottom w:val="single" w:sz="8" w:space="0" w:color="000000"/>
              <w:right w:val="single" w:sz="4" w:space="0" w:color="auto"/>
            </w:tcBorders>
            <w:vAlign w:val="center"/>
            <w:hideMark/>
          </w:tcPr>
          <w:p w14:paraId="18490D63"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8" w:space="0" w:color="auto"/>
              <w:right w:val="single" w:sz="4" w:space="0" w:color="auto"/>
            </w:tcBorders>
            <w:shd w:val="clear" w:color="000000" w:fill="FFFFFF"/>
            <w:vAlign w:val="center"/>
            <w:hideMark/>
          </w:tcPr>
          <w:p w14:paraId="45934CC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000000" w:fill="FFFFFF"/>
            <w:vAlign w:val="center"/>
            <w:hideMark/>
          </w:tcPr>
          <w:p w14:paraId="3EF568E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000000" w:fill="FFFFFF"/>
            <w:vAlign w:val="center"/>
            <w:hideMark/>
          </w:tcPr>
          <w:p w14:paraId="67C5398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000000" w:fill="FFFFFF"/>
            <w:vAlign w:val="center"/>
            <w:hideMark/>
          </w:tcPr>
          <w:p w14:paraId="143C0BC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vAlign w:val="center"/>
            <w:hideMark/>
          </w:tcPr>
          <w:p w14:paraId="5E9D1CD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auto" w:fill="FFFF00"/>
            <w:vAlign w:val="center"/>
            <w:hideMark/>
          </w:tcPr>
          <w:p w14:paraId="4C6984B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714EA9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878B71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5A13C59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8" w:space="0" w:color="auto"/>
              <w:right w:val="single" w:sz="4" w:space="0" w:color="auto"/>
            </w:tcBorders>
            <w:shd w:val="clear" w:color="000000" w:fill="FFFFFF"/>
            <w:vAlign w:val="center"/>
            <w:hideMark/>
          </w:tcPr>
          <w:p w14:paraId="43901775" w14:textId="4CAB3C7F"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8" w:space="0" w:color="auto"/>
              <w:right w:val="single" w:sz="4" w:space="0" w:color="auto"/>
            </w:tcBorders>
            <w:shd w:val="clear" w:color="000000" w:fill="FFFFFF"/>
            <w:vAlign w:val="center"/>
            <w:hideMark/>
          </w:tcPr>
          <w:p w14:paraId="09E0C909" w14:textId="603CB9D0"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0F8D1678" w14:textId="14B14D10"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tcBorders>
              <w:top w:val="single" w:sz="12" w:space="0" w:color="auto"/>
              <w:left w:val="single" w:sz="4" w:space="0" w:color="auto"/>
              <w:bottom w:val="single" w:sz="8" w:space="0" w:color="000000"/>
              <w:right w:val="single" w:sz="4" w:space="0" w:color="auto"/>
            </w:tcBorders>
            <w:vAlign w:val="center"/>
            <w:hideMark/>
          </w:tcPr>
          <w:p w14:paraId="32A3B5EA"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single" w:sz="12" w:space="0" w:color="auto"/>
              <w:left w:val="single" w:sz="4" w:space="0" w:color="auto"/>
              <w:bottom w:val="single" w:sz="8" w:space="0" w:color="000000"/>
              <w:right w:val="single" w:sz="12" w:space="0" w:color="auto"/>
            </w:tcBorders>
            <w:vAlign w:val="center"/>
            <w:hideMark/>
          </w:tcPr>
          <w:p w14:paraId="4D868DF3"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2EDA6324" w14:textId="77777777" w:rsidTr="00A9229E">
        <w:trPr>
          <w:trHeight w:val="371"/>
          <w:jc w:val="center"/>
        </w:trPr>
        <w:tc>
          <w:tcPr>
            <w:tcW w:w="596" w:type="pct"/>
            <w:vMerge w:val="restart"/>
            <w:tcBorders>
              <w:top w:val="nil"/>
              <w:left w:val="single" w:sz="12" w:space="0" w:color="auto"/>
              <w:bottom w:val="single" w:sz="8" w:space="0" w:color="000000"/>
              <w:right w:val="single" w:sz="4" w:space="0" w:color="auto"/>
            </w:tcBorders>
            <w:shd w:val="clear" w:color="auto" w:fill="auto"/>
            <w:vAlign w:val="center"/>
            <w:hideMark/>
          </w:tcPr>
          <w:p w14:paraId="3598A4E1" w14:textId="77777777"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xml:space="preserve">Output 2.2:  State Budget (Health, education, agriculture and infrastructure sectors) are gender-responsive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3BFA1DE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055B3DA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858213B" w14:textId="6C8ED01D"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Conduct capacity building on gender responsive SDG budgeting, monitoring-evaluation and reporting</w:t>
            </w:r>
          </w:p>
        </w:tc>
        <w:tc>
          <w:tcPr>
            <w:tcW w:w="118" w:type="pct"/>
            <w:tcBorders>
              <w:top w:val="nil"/>
              <w:left w:val="nil"/>
              <w:bottom w:val="nil"/>
              <w:right w:val="single" w:sz="4" w:space="0" w:color="auto"/>
            </w:tcBorders>
            <w:shd w:val="clear" w:color="000000" w:fill="FFFFFF"/>
            <w:vAlign w:val="center"/>
            <w:hideMark/>
          </w:tcPr>
          <w:p w14:paraId="07FFA2D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000000" w:fill="FFFF00"/>
            <w:vAlign w:val="center"/>
            <w:hideMark/>
          </w:tcPr>
          <w:p w14:paraId="7515B8E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000000" w:fill="FFFF00"/>
            <w:vAlign w:val="center"/>
            <w:hideMark/>
          </w:tcPr>
          <w:p w14:paraId="5D62C69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000000" w:fill="FFFFFF"/>
            <w:vAlign w:val="center"/>
            <w:hideMark/>
          </w:tcPr>
          <w:p w14:paraId="316863F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0CCF086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nil"/>
              <w:right w:val="single" w:sz="4" w:space="0" w:color="auto"/>
            </w:tcBorders>
            <w:shd w:val="clear" w:color="000000" w:fill="FFFF00"/>
            <w:vAlign w:val="center"/>
            <w:hideMark/>
          </w:tcPr>
          <w:p w14:paraId="7D81B71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FFFFFF" w:themeFill="background1"/>
            <w:vAlign w:val="center"/>
          </w:tcPr>
          <w:p w14:paraId="745B1572" w14:textId="77777777" w:rsidR="00874A76" w:rsidRPr="004E38AE" w:rsidRDefault="00874A76" w:rsidP="00874A76">
            <w:pPr>
              <w:jc w:val="center"/>
              <w:rPr>
                <w:rFonts w:ascii="Calibri" w:hAnsi="Calibri" w:cs="Calibri"/>
                <w:color w:val="000000"/>
                <w:sz w:val="12"/>
                <w:szCs w:val="12"/>
                <w:lang w:val="en-US" w:eastAsia="fr-FR"/>
              </w:rPr>
            </w:pPr>
          </w:p>
        </w:tc>
        <w:tc>
          <w:tcPr>
            <w:tcW w:w="118" w:type="pct"/>
            <w:tcBorders>
              <w:top w:val="nil"/>
              <w:left w:val="nil"/>
              <w:bottom w:val="nil"/>
              <w:right w:val="single" w:sz="4" w:space="0" w:color="auto"/>
            </w:tcBorders>
            <w:shd w:val="clear" w:color="000000" w:fill="FFFFFF"/>
            <w:vAlign w:val="center"/>
            <w:hideMark/>
          </w:tcPr>
          <w:p w14:paraId="6552B9E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31B3177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3E97A7FD" w14:textId="70E612E3"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50 000</w:t>
            </w:r>
          </w:p>
        </w:tc>
        <w:tc>
          <w:tcPr>
            <w:tcW w:w="381" w:type="pct"/>
            <w:tcBorders>
              <w:top w:val="nil"/>
              <w:left w:val="nil"/>
              <w:bottom w:val="single" w:sz="4" w:space="0" w:color="auto"/>
              <w:right w:val="single" w:sz="4" w:space="0" w:color="auto"/>
            </w:tcBorders>
            <w:shd w:val="clear" w:color="000000" w:fill="FFFFFF"/>
            <w:vAlign w:val="center"/>
            <w:hideMark/>
          </w:tcPr>
          <w:p w14:paraId="5B146F7F" w14:textId="456F7185"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3A064C21" w14:textId="5F62DA40" w:rsidR="00874A76" w:rsidRPr="004E38AE" w:rsidRDefault="00874A76" w:rsidP="00874A76">
            <w:pPr>
              <w:rPr>
                <w:rFonts w:ascii="Verdana" w:hAnsi="Verdana" w:cs="Calibri"/>
                <w:b/>
                <w:bCs/>
                <w:color w:val="000000"/>
                <w:sz w:val="12"/>
                <w:szCs w:val="12"/>
                <w:lang w:val="en-US" w:eastAsia="fr-FR"/>
              </w:rPr>
            </w:pPr>
            <w:r>
              <w:rPr>
                <w:rFonts w:ascii="Verdana" w:hAnsi="Verdana" w:cs="Calibri"/>
                <w:b/>
                <w:bCs/>
                <w:color w:val="000000"/>
                <w:sz w:val="12"/>
                <w:szCs w:val="12"/>
                <w:lang w:val="en-US"/>
              </w:rPr>
              <w:t>50 000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1EA36488" w14:textId="77777777" w:rsidR="00874A76" w:rsidRPr="004E38AE" w:rsidRDefault="00874A76" w:rsidP="00874A76">
            <w:pPr>
              <w:jc w:val="center"/>
              <w:rPr>
                <w:rFonts w:ascii="Calibri" w:hAnsi="Calibri" w:cs="Calibri"/>
                <w:color w:val="000000"/>
                <w:sz w:val="12"/>
                <w:szCs w:val="12"/>
                <w:lang w:val="en-US" w:eastAsia="fr-FR"/>
              </w:rPr>
            </w:pPr>
            <w:proofErr w:type="spellStart"/>
            <w:r w:rsidRPr="004E38AE">
              <w:rPr>
                <w:rFonts w:ascii="Calibri" w:hAnsi="Calibri" w:cs="Calibri"/>
                <w:color w:val="000000"/>
                <w:sz w:val="12"/>
                <w:szCs w:val="12"/>
                <w:lang w:val="en-US" w:eastAsia="fr-FR"/>
              </w:rPr>
              <w:t>UNWomen</w:t>
            </w:r>
            <w:proofErr w:type="spellEnd"/>
            <w:r w:rsidRPr="004E38AE">
              <w:rPr>
                <w:rFonts w:ascii="Calibri" w:hAnsi="Calibri" w:cs="Calibri"/>
                <w:color w:val="000000"/>
                <w:sz w:val="12"/>
                <w:szCs w:val="12"/>
                <w:lang w:val="en-US" w:eastAsia="fr-FR"/>
              </w:rPr>
              <w:t xml:space="preserve"> </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7D54876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MINEPAT, MINPROFF</w:t>
            </w:r>
          </w:p>
        </w:tc>
      </w:tr>
      <w:tr w:rsidR="00874A76" w:rsidRPr="004E38AE" w14:paraId="3A998191" w14:textId="77777777" w:rsidTr="00A9229E">
        <w:trPr>
          <w:trHeight w:val="263"/>
          <w:jc w:val="center"/>
        </w:trPr>
        <w:tc>
          <w:tcPr>
            <w:tcW w:w="596" w:type="pct"/>
            <w:vMerge/>
            <w:tcBorders>
              <w:top w:val="nil"/>
              <w:left w:val="single" w:sz="12" w:space="0" w:color="auto"/>
              <w:bottom w:val="single" w:sz="8" w:space="0" w:color="000000"/>
              <w:right w:val="single" w:sz="4" w:space="0" w:color="auto"/>
            </w:tcBorders>
            <w:vAlign w:val="center"/>
            <w:hideMark/>
          </w:tcPr>
          <w:p w14:paraId="0B1A19E6"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03603A6A"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1DADAE48"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nil"/>
              <w:left w:val="single" w:sz="4" w:space="0" w:color="auto"/>
              <w:bottom w:val="single" w:sz="4" w:space="0" w:color="000000"/>
              <w:right w:val="single" w:sz="4" w:space="0" w:color="auto"/>
            </w:tcBorders>
            <w:vAlign w:val="center"/>
            <w:hideMark/>
          </w:tcPr>
          <w:p w14:paraId="2B03B55B"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48513C8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6F8CB48D"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03F7826F"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49537D84"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00"/>
            <w:vAlign w:val="center"/>
            <w:hideMark/>
          </w:tcPr>
          <w:p w14:paraId="23031CB4"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00"/>
            <w:vAlign w:val="center"/>
            <w:hideMark/>
          </w:tcPr>
          <w:p w14:paraId="4970E08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FF" w:themeFill="background1"/>
            <w:vAlign w:val="center"/>
            <w:hideMark/>
          </w:tcPr>
          <w:p w14:paraId="0A61C12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633AEA06"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6630DC9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4" w:space="0" w:color="auto"/>
              <w:right w:val="single" w:sz="4" w:space="0" w:color="auto"/>
            </w:tcBorders>
            <w:shd w:val="clear" w:color="auto" w:fill="auto"/>
            <w:vAlign w:val="center"/>
            <w:hideMark/>
          </w:tcPr>
          <w:p w14:paraId="7B8C7D93" w14:textId="6E5BA868"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87 000</w:t>
            </w:r>
          </w:p>
        </w:tc>
        <w:tc>
          <w:tcPr>
            <w:tcW w:w="381" w:type="pct"/>
            <w:tcBorders>
              <w:top w:val="nil"/>
              <w:left w:val="nil"/>
              <w:bottom w:val="single" w:sz="4" w:space="0" w:color="auto"/>
              <w:right w:val="single" w:sz="4" w:space="0" w:color="auto"/>
            </w:tcBorders>
            <w:shd w:val="clear" w:color="000000" w:fill="FFFFFF"/>
            <w:vAlign w:val="center"/>
            <w:hideMark/>
          </w:tcPr>
          <w:p w14:paraId="57BA6AFC" w14:textId="4D5891D8"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25A725AF" w14:textId="59DFF33E" w:rsidR="00874A76" w:rsidRPr="004E38AE" w:rsidRDefault="00874A76" w:rsidP="00874A76">
            <w:pPr>
              <w:rPr>
                <w:rFonts w:ascii="Verdana" w:hAnsi="Verdana" w:cs="Calibri"/>
                <w:b/>
                <w:bCs/>
                <w:color w:val="000000"/>
                <w:sz w:val="12"/>
                <w:szCs w:val="12"/>
                <w:lang w:val="en-US" w:eastAsia="fr-FR"/>
              </w:rPr>
            </w:pPr>
            <w:r>
              <w:rPr>
                <w:rFonts w:ascii="Verdana" w:hAnsi="Verdana" w:cs="Calibri"/>
                <w:b/>
                <w:bCs/>
                <w:color w:val="000000"/>
                <w:sz w:val="12"/>
                <w:szCs w:val="12"/>
                <w:lang w:val="en-US"/>
              </w:rPr>
              <w:t>87 000</w:t>
            </w:r>
          </w:p>
        </w:tc>
        <w:tc>
          <w:tcPr>
            <w:tcW w:w="267" w:type="pct"/>
            <w:vMerge/>
            <w:tcBorders>
              <w:top w:val="nil"/>
              <w:left w:val="single" w:sz="4" w:space="0" w:color="auto"/>
              <w:bottom w:val="single" w:sz="8" w:space="0" w:color="000000"/>
              <w:right w:val="single" w:sz="4" w:space="0" w:color="auto"/>
            </w:tcBorders>
            <w:vAlign w:val="center"/>
            <w:hideMark/>
          </w:tcPr>
          <w:p w14:paraId="185D5FC7"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5130076B"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27D167BD" w14:textId="77777777" w:rsidTr="00A9229E">
        <w:trPr>
          <w:trHeight w:val="225"/>
          <w:jc w:val="center"/>
        </w:trPr>
        <w:tc>
          <w:tcPr>
            <w:tcW w:w="596" w:type="pct"/>
            <w:vMerge/>
            <w:tcBorders>
              <w:top w:val="nil"/>
              <w:left w:val="single" w:sz="12" w:space="0" w:color="auto"/>
              <w:bottom w:val="single" w:sz="8" w:space="0" w:color="000000"/>
              <w:right w:val="single" w:sz="4" w:space="0" w:color="auto"/>
            </w:tcBorders>
            <w:vAlign w:val="center"/>
            <w:hideMark/>
          </w:tcPr>
          <w:p w14:paraId="2E0C6E85"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2DF8ABCD"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37E395E4" w14:textId="77777777" w:rsidR="00874A76" w:rsidRPr="004E38AE" w:rsidRDefault="00874A76" w:rsidP="00874A76">
            <w:pPr>
              <w:rPr>
                <w:rFonts w:ascii="Calibri" w:hAnsi="Calibri" w:cs="Calibri"/>
                <w:color w:val="000000"/>
                <w:sz w:val="12"/>
                <w:szCs w:val="12"/>
                <w:lang w:val="en-US" w:eastAsia="fr-FR"/>
              </w:rPr>
            </w:pPr>
          </w:p>
        </w:tc>
        <w:tc>
          <w:tcPr>
            <w:tcW w:w="1053" w:type="pct"/>
            <w:tcBorders>
              <w:top w:val="nil"/>
              <w:left w:val="nil"/>
              <w:bottom w:val="nil"/>
              <w:right w:val="single" w:sz="4" w:space="0" w:color="auto"/>
            </w:tcBorders>
            <w:shd w:val="clear" w:color="000000" w:fill="FFFFFF"/>
            <w:vAlign w:val="center"/>
            <w:hideMark/>
          </w:tcPr>
          <w:p w14:paraId="30FA0B1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Accompanying the budgeting process</w:t>
            </w:r>
          </w:p>
        </w:tc>
        <w:tc>
          <w:tcPr>
            <w:tcW w:w="118" w:type="pct"/>
            <w:tcBorders>
              <w:top w:val="nil"/>
              <w:left w:val="nil"/>
              <w:bottom w:val="nil"/>
              <w:right w:val="single" w:sz="4" w:space="0" w:color="auto"/>
            </w:tcBorders>
            <w:shd w:val="clear" w:color="000000" w:fill="FFFFFF"/>
            <w:vAlign w:val="center"/>
            <w:hideMark/>
          </w:tcPr>
          <w:p w14:paraId="038770B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000000" w:fill="FFFFFF"/>
            <w:vAlign w:val="center"/>
            <w:hideMark/>
          </w:tcPr>
          <w:p w14:paraId="7DFB87F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000000" w:fill="FFFF00"/>
            <w:vAlign w:val="center"/>
            <w:hideMark/>
          </w:tcPr>
          <w:p w14:paraId="359B57F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000000" w:fill="FFFF00"/>
            <w:vAlign w:val="center"/>
            <w:hideMark/>
          </w:tcPr>
          <w:p w14:paraId="238A3463"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0808806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nil"/>
              <w:right w:val="single" w:sz="4" w:space="0" w:color="auto"/>
            </w:tcBorders>
            <w:shd w:val="clear" w:color="auto" w:fill="FFFF00"/>
            <w:vAlign w:val="center"/>
            <w:hideMark/>
          </w:tcPr>
          <w:p w14:paraId="49329901"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FFFFFF" w:themeFill="background1"/>
            <w:vAlign w:val="center"/>
            <w:hideMark/>
          </w:tcPr>
          <w:p w14:paraId="35248DEF"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5665EA1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1ED2F74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nil"/>
              <w:right w:val="single" w:sz="4" w:space="0" w:color="auto"/>
            </w:tcBorders>
            <w:shd w:val="clear" w:color="auto" w:fill="auto"/>
            <w:vAlign w:val="center"/>
            <w:hideMark/>
          </w:tcPr>
          <w:p w14:paraId="1E6661F3" w14:textId="7F838150"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50 000</w:t>
            </w:r>
          </w:p>
        </w:tc>
        <w:tc>
          <w:tcPr>
            <w:tcW w:w="381" w:type="pct"/>
            <w:tcBorders>
              <w:top w:val="nil"/>
              <w:left w:val="nil"/>
              <w:bottom w:val="nil"/>
              <w:right w:val="single" w:sz="4" w:space="0" w:color="auto"/>
            </w:tcBorders>
            <w:shd w:val="clear" w:color="000000" w:fill="FFFFFF"/>
            <w:vAlign w:val="center"/>
            <w:hideMark/>
          </w:tcPr>
          <w:p w14:paraId="58C86F5B" w14:textId="7304DA90"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nil"/>
              <w:right w:val="single" w:sz="4" w:space="0" w:color="auto"/>
            </w:tcBorders>
            <w:shd w:val="clear" w:color="000000" w:fill="FFFFFF"/>
            <w:vAlign w:val="center"/>
            <w:hideMark/>
          </w:tcPr>
          <w:p w14:paraId="1C64EC39" w14:textId="1C41B3EF" w:rsidR="00874A76" w:rsidRPr="004E38AE" w:rsidRDefault="00874A76" w:rsidP="00874A76">
            <w:pPr>
              <w:rPr>
                <w:rFonts w:ascii="Verdana" w:hAnsi="Verdana" w:cs="Calibri"/>
                <w:b/>
                <w:bCs/>
                <w:color w:val="000000"/>
                <w:sz w:val="12"/>
                <w:szCs w:val="12"/>
                <w:lang w:val="en-US" w:eastAsia="fr-FR"/>
              </w:rPr>
            </w:pPr>
            <w:r>
              <w:rPr>
                <w:rFonts w:ascii="Verdana" w:hAnsi="Verdana" w:cs="Calibri"/>
                <w:b/>
                <w:bCs/>
                <w:color w:val="000000"/>
                <w:sz w:val="12"/>
                <w:szCs w:val="12"/>
                <w:lang w:val="en-US"/>
              </w:rPr>
              <w:t>50 000</w:t>
            </w:r>
          </w:p>
        </w:tc>
        <w:tc>
          <w:tcPr>
            <w:tcW w:w="267" w:type="pct"/>
            <w:vMerge/>
            <w:tcBorders>
              <w:top w:val="nil"/>
              <w:left w:val="single" w:sz="4" w:space="0" w:color="auto"/>
              <w:bottom w:val="single" w:sz="8" w:space="0" w:color="000000"/>
              <w:right w:val="single" w:sz="4" w:space="0" w:color="auto"/>
            </w:tcBorders>
            <w:vAlign w:val="center"/>
            <w:hideMark/>
          </w:tcPr>
          <w:p w14:paraId="66C70B57"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7D0AF121"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606E76DB" w14:textId="77777777" w:rsidTr="00A9229E">
        <w:trPr>
          <w:trHeight w:val="315"/>
          <w:jc w:val="center"/>
        </w:trPr>
        <w:tc>
          <w:tcPr>
            <w:tcW w:w="596" w:type="pct"/>
            <w:vMerge w:val="restart"/>
            <w:tcBorders>
              <w:top w:val="nil"/>
              <w:left w:val="single" w:sz="12" w:space="0" w:color="auto"/>
              <w:bottom w:val="single" w:sz="8" w:space="0" w:color="000000"/>
              <w:right w:val="single" w:sz="4" w:space="0" w:color="auto"/>
            </w:tcBorders>
            <w:shd w:val="clear" w:color="auto" w:fill="auto"/>
            <w:vAlign w:val="center"/>
            <w:hideMark/>
          </w:tcPr>
          <w:p w14:paraId="2785951A" w14:textId="77777777"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2.3</w:t>
            </w:r>
            <w:r w:rsidRPr="004E38AE">
              <w:rPr>
                <w:rFonts w:ascii="Verdana" w:hAnsi="Verdana" w:cs="Calibri"/>
                <w:b/>
                <w:bCs/>
                <w:color w:val="000000"/>
                <w:sz w:val="12"/>
                <w:szCs w:val="12"/>
                <w:lang w:val="en-US" w:eastAsia="fr-FR"/>
              </w:rPr>
              <w:t>: Strong financing architecture and tracking system directs better allocation of resources to address SDG accelerators and LNOB issues</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4AB5DF4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3E44C3D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14:paraId="6F1B2A9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xml:space="preserve">Design a Monitoring Reporting and Verification system (MRV) of finance architecture covering all MRV functions (track, process, verify and report) to capture domestic and international financial inflows. </w:t>
            </w:r>
          </w:p>
        </w:tc>
        <w:tc>
          <w:tcPr>
            <w:tcW w:w="118" w:type="pct"/>
            <w:tcBorders>
              <w:top w:val="single" w:sz="8" w:space="0" w:color="auto"/>
              <w:left w:val="nil"/>
              <w:bottom w:val="single" w:sz="4" w:space="0" w:color="auto"/>
              <w:right w:val="single" w:sz="4" w:space="0" w:color="auto"/>
            </w:tcBorders>
            <w:shd w:val="clear" w:color="000000" w:fill="FFFFFF"/>
            <w:vAlign w:val="center"/>
            <w:hideMark/>
          </w:tcPr>
          <w:p w14:paraId="003E926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FF"/>
            <w:vAlign w:val="center"/>
            <w:hideMark/>
          </w:tcPr>
          <w:p w14:paraId="7B82D99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FF"/>
            <w:vAlign w:val="center"/>
            <w:hideMark/>
          </w:tcPr>
          <w:p w14:paraId="65E1AEA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00"/>
            <w:vAlign w:val="center"/>
            <w:hideMark/>
          </w:tcPr>
          <w:p w14:paraId="1DF6F5A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00"/>
            <w:vAlign w:val="center"/>
            <w:hideMark/>
          </w:tcPr>
          <w:p w14:paraId="263A89C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single" w:sz="8" w:space="0" w:color="auto"/>
              <w:left w:val="nil"/>
              <w:bottom w:val="single" w:sz="4" w:space="0" w:color="auto"/>
              <w:right w:val="single" w:sz="4" w:space="0" w:color="auto"/>
            </w:tcBorders>
            <w:shd w:val="clear" w:color="000000" w:fill="FFFFFF"/>
            <w:vAlign w:val="center"/>
            <w:hideMark/>
          </w:tcPr>
          <w:p w14:paraId="2EC4015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FF"/>
            <w:vAlign w:val="center"/>
            <w:hideMark/>
          </w:tcPr>
          <w:p w14:paraId="307437F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000000" w:fill="FFFFFF"/>
            <w:vAlign w:val="center"/>
            <w:hideMark/>
          </w:tcPr>
          <w:p w14:paraId="759455B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56A892B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single" w:sz="8" w:space="0" w:color="auto"/>
              <w:left w:val="nil"/>
              <w:bottom w:val="single" w:sz="4" w:space="0" w:color="auto"/>
              <w:right w:val="single" w:sz="4" w:space="0" w:color="auto"/>
            </w:tcBorders>
            <w:shd w:val="clear" w:color="auto" w:fill="auto"/>
            <w:vAlign w:val="center"/>
            <w:hideMark/>
          </w:tcPr>
          <w:p w14:paraId="1C1226EB" w14:textId="1FA0A7C6"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20 000</w:t>
            </w:r>
          </w:p>
        </w:tc>
        <w:tc>
          <w:tcPr>
            <w:tcW w:w="381" w:type="pct"/>
            <w:tcBorders>
              <w:top w:val="single" w:sz="8" w:space="0" w:color="auto"/>
              <w:left w:val="nil"/>
              <w:bottom w:val="single" w:sz="4" w:space="0" w:color="auto"/>
              <w:right w:val="single" w:sz="4" w:space="0" w:color="auto"/>
            </w:tcBorders>
            <w:shd w:val="clear" w:color="auto" w:fill="auto"/>
            <w:vAlign w:val="center"/>
            <w:hideMark/>
          </w:tcPr>
          <w:p w14:paraId="7F6BB911" w14:textId="7151297F"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single" w:sz="8" w:space="0" w:color="auto"/>
              <w:left w:val="nil"/>
              <w:bottom w:val="single" w:sz="4" w:space="0" w:color="auto"/>
              <w:right w:val="single" w:sz="4" w:space="0" w:color="auto"/>
            </w:tcBorders>
            <w:shd w:val="clear" w:color="000000" w:fill="FFFFFF"/>
            <w:vAlign w:val="center"/>
            <w:hideMark/>
          </w:tcPr>
          <w:p w14:paraId="62A7CE1D" w14:textId="51B1F3C8"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5A9B2200" w14:textId="32E2293B"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eastAsia="fr-FR"/>
              </w:rPr>
              <w:t>UNDP</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0C74305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MINEPAT, MINFI</w:t>
            </w:r>
          </w:p>
        </w:tc>
      </w:tr>
      <w:tr w:rsidR="00874A76" w:rsidRPr="004E38AE" w14:paraId="5B12B5D9" w14:textId="77777777" w:rsidTr="00A9229E">
        <w:trPr>
          <w:trHeight w:val="277"/>
          <w:jc w:val="center"/>
        </w:trPr>
        <w:tc>
          <w:tcPr>
            <w:tcW w:w="596" w:type="pct"/>
            <w:vMerge/>
            <w:tcBorders>
              <w:top w:val="nil"/>
              <w:left w:val="single" w:sz="12" w:space="0" w:color="auto"/>
              <w:bottom w:val="single" w:sz="8" w:space="0" w:color="000000"/>
              <w:right w:val="single" w:sz="4" w:space="0" w:color="auto"/>
            </w:tcBorders>
            <w:vAlign w:val="center"/>
            <w:hideMark/>
          </w:tcPr>
          <w:p w14:paraId="08D28AD3"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10247D46"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62E697E1"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single" w:sz="8" w:space="0" w:color="auto"/>
              <w:left w:val="single" w:sz="4" w:space="0" w:color="auto"/>
              <w:bottom w:val="single" w:sz="4" w:space="0" w:color="000000"/>
              <w:right w:val="single" w:sz="4" w:space="0" w:color="auto"/>
            </w:tcBorders>
            <w:vAlign w:val="center"/>
            <w:hideMark/>
          </w:tcPr>
          <w:p w14:paraId="435D8E72"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FFFFF"/>
            <w:vAlign w:val="center"/>
            <w:hideMark/>
          </w:tcPr>
          <w:p w14:paraId="772E80F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4E1707A8"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648D963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26C8A22F"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7A02B59E"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FF"/>
            <w:vAlign w:val="center"/>
            <w:hideMark/>
          </w:tcPr>
          <w:p w14:paraId="54FE78B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4169EA4F"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74EACC6"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4046D3C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4" w:space="0" w:color="auto"/>
              <w:right w:val="single" w:sz="4" w:space="0" w:color="auto"/>
            </w:tcBorders>
            <w:shd w:val="clear" w:color="auto" w:fill="auto"/>
            <w:vAlign w:val="center"/>
            <w:hideMark/>
          </w:tcPr>
          <w:p w14:paraId="7836C3A4" w14:textId="295493A7"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15 000</w:t>
            </w:r>
          </w:p>
        </w:tc>
        <w:tc>
          <w:tcPr>
            <w:tcW w:w="381" w:type="pct"/>
            <w:tcBorders>
              <w:top w:val="nil"/>
              <w:left w:val="nil"/>
              <w:bottom w:val="single" w:sz="4" w:space="0" w:color="auto"/>
              <w:right w:val="single" w:sz="4" w:space="0" w:color="auto"/>
            </w:tcBorders>
            <w:shd w:val="clear" w:color="auto" w:fill="auto"/>
            <w:vAlign w:val="center"/>
            <w:hideMark/>
          </w:tcPr>
          <w:p w14:paraId="67FC68AE" w14:textId="2CB131A1"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5948D006" w14:textId="24C9BDAA"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tcBorders>
              <w:top w:val="nil"/>
              <w:left w:val="single" w:sz="4" w:space="0" w:color="auto"/>
              <w:bottom w:val="single" w:sz="8" w:space="0" w:color="000000"/>
              <w:right w:val="single" w:sz="4" w:space="0" w:color="auto"/>
            </w:tcBorders>
            <w:vAlign w:val="center"/>
            <w:hideMark/>
          </w:tcPr>
          <w:p w14:paraId="596156D6"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064D35B9"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464DC3BD" w14:textId="77777777" w:rsidTr="00A9229E">
        <w:trPr>
          <w:trHeight w:val="388"/>
          <w:jc w:val="center"/>
        </w:trPr>
        <w:tc>
          <w:tcPr>
            <w:tcW w:w="596" w:type="pct"/>
            <w:vMerge w:val="restart"/>
            <w:tcBorders>
              <w:top w:val="nil"/>
              <w:left w:val="single" w:sz="12" w:space="0" w:color="auto"/>
              <w:bottom w:val="single" w:sz="8" w:space="0" w:color="000000"/>
              <w:right w:val="single" w:sz="4" w:space="0" w:color="auto"/>
            </w:tcBorders>
            <w:shd w:val="clear" w:color="000000" w:fill="FFFFFF"/>
            <w:vAlign w:val="center"/>
            <w:hideMark/>
          </w:tcPr>
          <w:p w14:paraId="77D73625" w14:textId="0886CA7E"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2.4</w:t>
            </w:r>
            <w:r w:rsidRPr="004E38AE">
              <w:rPr>
                <w:rFonts w:ascii="Verdana" w:hAnsi="Verdana" w:cs="Calibri"/>
                <w:b/>
                <w:bCs/>
                <w:color w:val="000000"/>
                <w:sz w:val="12"/>
                <w:szCs w:val="12"/>
                <w:lang w:val="en-US" w:eastAsia="fr-FR"/>
              </w:rPr>
              <w:t>: Strengthened management of innovative financial instruments to reinforce the ability</w:t>
            </w:r>
            <w:r>
              <w:rPr>
                <w:rFonts w:ascii="Verdana" w:hAnsi="Verdana" w:cs="Calibri"/>
                <w:b/>
                <w:bCs/>
                <w:color w:val="000000"/>
                <w:sz w:val="12"/>
                <w:szCs w:val="12"/>
                <w:lang w:val="en-US" w:eastAsia="fr-FR"/>
              </w:rPr>
              <w:t xml:space="preserve"> of</w:t>
            </w:r>
            <w:r w:rsidRPr="004E38AE">
              <w:rPr>
                <w:rFonts w:ascii="Verdana" w:hAnsi="Verdana" w:cs="Calibri"/>
                <w:b/>
                <w:bCs/>
                <w:color w:val="000000"/>
                <w:sz w:val="12"/>
                <w:szCs w:val="12"/>
                <w:lang w:val="en-US" w:eastAsia="fr-FR"/>
              </w:rPr>
              <w:t xml:space="preserve"> public and private sectors to mobilize resources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1645345D"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vMerge w:val="restart"/>
            <w:tcBorders>
              <w:top w:val="nil"/>
              <w:left w:val="single" w:sz="4" w:space="0" w:color="auto"/>
              <w:bottom w:val="single" w:sz="8" w:space="0" w:color="000000"/>
              <w:right w:val="single" w:sz="4" w:space="0" w:color="auto"/>
            </w:tcBorders>
            <w:shd w:val="clear" w:color="auto" w:fill="auto"/>
            <w:vAlign w:val="center"/>
            <w:hideMark/>
          </w:tcPr>
          <w:p w14:paraId="77F67E4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656F688" w14:textId="5A6EE380"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Conduct training sessions on resource and partnerships mobilization including</w:t>
            </w:r>
            <w:r>
              <w:rPr>
                <w:rFonts w:ascii="Verdana" w:hAnsi="Verdana" w:cs="Calibri"/>
                <w:color w:val="000000"/>
                <w:sz w:val="12"/>
                <w:szCs w:val="12"/>
                <w:lang w:val="en-US" w:eastAsia="fr-FR"/>
              </w:rPr>
              <w:t xml:space="preserve"> the</w:t>
            </w:r>
            <w:r w:rsidRPr="004E38AE">
              <w:rPr>
                <w:rFonts w:ascii="Verdana" w:hAnsi="Verdana" w:cs="Calibri"/>
                <w:color w:val="000000"/>
                <w:sz w:val="12"/>
                <w:szCs w:val="12"/>
                <w:lang w:val="en-US" w:eastAsia="fr-FR"/>
              </w:rPr>
              <w:t xml:space="preserve"> private sector on new innovative financing instruments and vertical funds</w:t>
            </w:r>
          </w:p>
        </w:tc>
        <w:tc>
          <w:tcPr>
            <w:tcW w:w="118" w:type="pct"/>
            <w:tcBorders>
              <w:top w:val="nil"/>
              <w:left w:val="nil"/>
              <w:bottom w:val="single" w:sz="4" w:space="0" w:color="auto"/>
              <w:right w:val="single" w:sz="4" w:space="0" w:color="auto"/>
            </w:tcBorders>
            <w:shd w:val="clear" w:color="000000" w:fill="F2F2F2"/>
            <w:vAlign w:val="center"/>
            <w:hideMark/>
          </w:tcPr>
          <w:p w14:paraId="113C94C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5C235F5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540C90E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011FA5A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362349F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2F2F2"/>
            <w:vAlign w:val="center"/>
            <w:hideMark/>
          </w:tcPr>
          <w:p w14:paraId="02DA69F3"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2F2F2"/>
            <w:vAlign w:val="center"/>
            <w:hideMark/>
          </w:tcPr>
          <w:p w14:paraId="101F319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2F2F2"/>
            <w:vAlign w:val="center"/>
            <w:hideMark/>
          </w:tcPr>
          <w:p w14:paraId="17BE756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00AAD17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34320B3C" w14:textId="6A7DE3DE"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7EE5CA32" w14:textId="7A9BB5EE"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508ADDDB" w14:textId="429F5616"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val="restart"/>
            <w:tcBorders>
              <w:top w:val="nil"/>
              <w:left w:val="single" w:sz="4" w:space="0" w:color="auto"/>
              <w:bottom w:val="single" w:sz="8" w:space="0" w:color="000000"/>
              <w:right w:val="single" w:sz="4" w:space="0" w:color="auto"/>
            </w:tcBorders>
            <w:shd w:val="clear" w:color="auto" w:fill="auto"/>
            <w:vAlign w:val="center"/>
            <w:hideMark/>
          </w:tcPr>
          <w:p w14:paraId="7A6DFC30" w14:textId="5F7D3E5F"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UNDP</w:t>
            </w:r>
          </w:p>
        </w:tc>
        <w:tc>
          <w:tcPr>
            <w:tcW w:w="545" w:type="pct"/>
            <w:vMerge w:val="restart"/>
            <w:tcBorders>
              <w:top w:val="nil"/>
              <w:left w:val="single" w:sz="4" w:space="0" w:color="auto"/>
              <w:bottom w:val="single" w:sz="8" w:space="0" w:color="000000"/>
              <w:right w:val="single" w:sz="12" w:space="0" w:color="auto"/>
            </w:tcBorders>
            <w:shd w:val="clear" w:color="auto" w:fill="auto"/>
            <w:vAlign w:val="center"/>
            <w:hideMark/>
          </w:tcPr>
          <w:p w14:paraId="6870B14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MINEPAT </w:t>
            </w:r>
          </w:p>
        </w:tc>
      </w:tr>
      <w:tr w:rsidR="00874A76" w:rsidRPr="004E38AE" w14:paraId="1BE3376F" w14:textId="77777777" w:rsidTr="00A9229E">
        <w:trPr>
          <w:trHeight w:val="551"/>
          <w:jc w:val="center"/>
        </w:trPr>
        <w:tc>
          <w:tcPr>
            <w:tcW w:w="596" w:type="pct"/>
            <w:vMerge/>
            <w:tcBorders>
              <w:top w:val="nil"/>
              <w:left w:val="single" w:sz="12" w:space="0" w:color="auto"/>
              <w:bottom w:val="single" w:sz="8" w:space="0" w:color="000000"/>
              <w:right w:val="single" w:sz="4" w:space="0" w:color="auto"/>
            </w:tcBorders>
            <w:vAlign w:val="center"/>
            <w:hideMark/>
          </w:tcPr>
          <w:p w14:paraId="305B066C"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2F123221" w14:textId="77777777" w:rsidR="00874A76" w:rsidRPr="004E38AE" w:rsidRDefault="00874A76" w:rsidP="00874A76">
            <w:pPr>
              <w:rPr>
                <w:rFonts w:ascii="Calibri" w:hAnsi="Calibri" w:cs="Calibri"/>
                <w:color w:val="000000"/>
                <w:sz w:val="12"/>
                <w:szCs w:val="12"/>
                <w:lang w:val="en-US" w:eastAsia="fr-FR"/>
              </w:rPr>
            </w:pPr>
          </w:p>
        </w:tc>
        <w:tc>
          <w:tcPr>
            <w:tcW w:w="174" w:type="pct"/>
            <w:vMerge/>
            <w:tcBorders>
              <w:top w:val="nil"/>
              <w:left w:val="single" w:sz="4" w:space="0" w:color="auto"/>
              <w:bottom w:val="single" w:sz="8" w:space="0" w:color="000000"/>
              <w:right w:val="single" w:sz="4" w:space="0" w:color="auto"/>
            </w:tcBorders>
            <w:vAlign w:val="center"/>
            <w:hideMark/>
          </w:tcPr>
          <w:p w14:paraId="6819EE1C" w14:textId="77777777" w:rsidR="00874A76" w:rsidRPr="004E38AE" w:rsidRDefault="00874A76" w:rsidP="00874A76">
            <w:pPr>
              <w:rPr>
                <w:rFonts w:ascii="Calibri" w:hAnsi="Calibri" w:cs="Calibri"/>
                <w:color w:val="000000"/>
                <w:sz w:val="12"/>
                <w:szCs w:val="12"/>
                <w:lang w:val="en-US" w:eastAsia="fr-FR"/>
              </w:rPr>
            </w:pPr>
          </w:p>
        </w:tc>
        <w:tc>
          <w:tcPr>
            <w:tcW w:w="1053" w:type="pct"/>
            <w:vMerge/>
            <w:tcBorders>
              <w:top w:val="nil"/>
              <w:left w:val="single" w:sz="4" w:space="0" w:color="auto"/>
              <w:bottom w:val="single" w:sz="4" w:space="0" w:color="000000"/>
              <w:right w:val="single" w:sz="4" w:space="0" w:color="auto"/>
            </w:tcBorders>
            <w:vAlign w:val="center"/>
            <w:hideMark/>
          </w:tcPr>
          <w:p w14:paraId="45D08502"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4" w:space="0" w:color="auto"/>
              <w:right w:val="single" w:sz="4" w:space="0" w:color="auto"/>
            </w:tcBorders>
            <w:shd w:val="clear" w:color="000000" w:fill="F2F2F2"/>
            <w:vAlign w:val="center"/>
            <w:hideMark/>
          </w:tcPr>
          <w:p w14:paraId="6B8B799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60C463D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6937A5D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16E22EC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7E2963ED"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2F2F2"/>
            <w:vAlign w:val="center"/>
            <w:hideMark/>
          </w:tcPr>
          <w:p w14:paraId="14EB80E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2F2F2"/>
            <w:vAlign w:val="center"/>
            <w:hideMark/>
          </w:tcPr>
          <w:p w14:paraId="29BDA11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2F2F2"/>
            <w:vAlign w:val="center"/>
            <w:hideMark/>
          </w:tcPr>
          <w:p w14:paraId="6AD9FADF"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477A1F1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w:t>
            </w:r>
          </w:p>
        </w:tc>
        <w:tc>
          <w:tcPr>
            <w:tcW w:w="293" w:type="pct"/>
            <w:tcBorders>
              <w:top w:val="nil"/>
              <w:left w:val="nil"/>
              <w:bottom w:val="single" w:sz="4" w:space="0" w:color="auto"/>
              <w:right w:val="single" w:sz="4" w:space="0" w:color="auto"/>
            </w:tcBorders>
            <w:shd w:val="clear" w:color="000000" w:fill="FFFFFF"/>
            <w:vAlign w:val="center"/>
            <w:hideMark/>
          </w:tcPr>
          <w:p w14:paraId="3307ACB8" w14:textId="75B64FBF"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10 000</w:t>
            </w:r>
          </w:p>
        </w:tc>
        <w:tc>
          <w:tcPr>
            <w:tcW w:w="381" w:type="pct"/>
            <w:tcBorders>
              <w:top w:val="nil"/>
              <w:left w:val="nil"/>
              <w:bottom w:val="single" w:sz="4" w:space="0" w:color="auto"/>
              <w:right w:val="single" w:sz="4" w:space="0" w:color="auto"/>
            </w:tcBorders>
            <w:shd w:val="clear" w:color="000000" w:fill="FFFFFF"/>
            <w:vAlign w:val="center"/>
            <w:hideMark/>
          </w:tcPr>
          <w:p w14:paraId="4879CFE2" w14:textId="6E1E56B5"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0428DE0F" w14:textId="1CF15591" w:rsidR="00874A76" w:rsidRPr="004E38AE" w:rsidRDefault="00874A76" w:rsidP="00874A76">
            <w:pPr>
              <w:jc w:val="right"/>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tcBorders>
              <w:top w:val="nil"/>
              <w:left w:val="single" w:sz="4" w:space="0" w:color="auto"/>
              <w:bottom w:val="single" w:sz="8" w:space="0" w:color="000000"/>
              <w:right w:val="single" w:sz="4" w:space="0" w:color="auto"/>
            </w:tcBorders>
            <w:vAlign w:val="center"/>
            <w:hideMark/>
          </w:tcPr>
          <w:p w14:paraId="2EDB8778"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nil"/>
              <w:left w:val="single" w:sz="4" w:space="0" w:color="auto"/>
              <w:bottom w:val="single" w:sz="8" w:space="0" w:color="000000"/>
              <w:right w:val="single" w:sz="12" w:space="0" w:color="auto"/>
            </w:tcBorders>
            <w:vAlign w:val="center"/>
            <w:hideMark/>
          </w:tcPr>
          <w:p w14:paraId="36E8CBE7" w14:textId="77777777" w:rsidR="00874A76" w:rsidRPr="004E38AE" w:rsidRDefault="00874A76" w:rsidP="00874A76">
            <w:pPr>
              <w:rPr>
                <w:rFonts w:ascii="Calibri" w:hAnsi="Calibri" w:cs="Calibri"/>
                <w:color w:val="000000"/>
                <w:sz w:val="12"/>
                <w:szCs w:val="12"/>
                <w:lang w:val="en-US" w:eastAsia="fr-FR"/>
              </w:rPr>
            </w:pPr>
          </w:p>
        </w:tc>
      </w:tr>
      <w:tr w:rsidR="00874A76" w:rsidRPr="004E38AE" w14:paraId="564CE6DE" w14:textId="77777777" w:rsidTr="00A9229E">
        <w:trPr>
          <w:trHeight w:val="660"/>
          <w:jc w:val="center"/>
        </w:trPr>
        <w:tc>
          <w:tcPr>
            <w:tcW w:w="596" w:type="pct"/>
            <w:vMerge w:val="restart"/>
            <w:tcBorders>
              <w:top w:val="nil"/>
              <w:left w:val="single" w:sz="12" w:space="0" w:color="auto"/>
              <w:right w:val="single" w:sz="4" w:space="0" w:color="auto"/>
            </w:tcBorders>
            <w:vAlign w:val="center"/>
          </w:tcPr>
          <w:p w14:paraId="074E18F8" w14:textId="722F62CD"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Output 2.5: Strengthening of capacities of public authorities for</w:t>
            </w:r>
          </w:p>
          <w:p w14:paraId="5A20A0F5" w14:textId="77777777"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improved budgeting for key social sectors</w:t>
            </w:r>
          </w:p>
        </w:tc>
        <w:tc>
          <w:tcPr>
            <w:tcW w:w="174" w:type="pct"/>
            <w:vMerge w:val="restart"/>
            <w:tcBorders>
              <w:top w:val="nil"/>
              <w:left w:val="single" w:sz="4" w:space="0" w:color="auto"/>
              <w:right w:val="single" w:sz="4" w:space="0" w:color="auto"/>
            </w:tcBorders>
            <w:vAlign w:val="center"/>
          </w:tcPr>
          <w:p w14:paraId="30CBC00E"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val="restart"/>
            <w:tcBorders>
              <w:top w:val="nil"/>
              <w:left w:val="single" w:sz="4" w:space="0" w:color="auto"/>
              <w:right w:val="single" w:sz="4" w:space="0" w:color="auto"/>
            </w:tcBorders>
            <w:vAlign w:val="center"/>
          </w:tcPr>
          <w:p w14:paraId="1393A5E4" w14:textId="77777777" w:rsidR="00874A76" w:rsidRPr="004E38AE" w:rsidRDefault="00874A76" w:rsidP="00874A76">
            <w:pPr>
              <w:jc w:val="center"/>
              <w:rPr>
                <w:rFonts w:ascii="Verdana" w:hAnsi="Verdana" w:cs="Calibri"/>
                <w:b/>
                <w:bCs/>
                <w:color w:val="000000"/>
                <w:sz w:val="12"/>
                <w:szCs w:val="12"/>
                <w:lang w:val="en-US" w:eastAsia="fr-FR"/>
              </w:rPr>
            </w:pPr>
          </w:p>
        </w:tc>
        <w:tc>
          <w:tcPr>
            <w:tcW w:w="1053" w:type="pct"/>
            <w:vMerge w:val="restart"/>
            <w:tcBorders>
              <w:top w:val="nil"/>
              <w:left w:val="single" w:sz="4" w:space="0" w:color="auto"/>
              <w:right w:val="single" w:sz="4" w:space="0" w:color="auto"/>
            </w:tcBorders>
            <w:vAlign w:val="center"/>
          </w:tcPr>
          <w:p w14:paraId="224FD646" w14:textId="44A2E6C4"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Strengthening of sectoral social administrations social budgeting</w:t>
            </w:r>
          </w:p>
        </w:tc>
        <w:tc>
          <w:tcPr>
            <w:tcW w:w="118" w:type="pct"/>
            <w:tcBorders>
              <w:top w:val="nil"/>
              <w:left w:val="nil"/>
              <w:bottom w:val="single" w:sz="12" w:space="0" w:color="auto"/>
              <w:right w:val="single" w:sz="4" w:space="0" w:color="auto"/>
            </w:tcBorders>
            <w:shd w:val="clear" w:color="000000" w:fill="F2F2F2"/>
            <w:vAlign w:val="center"/>
          </w:tcPr>
          <w:p w14:paraId="6BDC08FA"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73515EF2"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13B45B22"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0918EC84"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1C362A2B"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auto" w:fill="FFFF00"/>
            <w:vAlign w:val="center"/>
          </w:tcPr>
          <w:p w14:paraId="64FC7F86"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45B51198"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4E70CCDC"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586FE93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single" w:sz="8" w:space="0" w:color="auto"/>
              <w:bottom w:val="single" w:sz="12" w:space="0" w:color="000000"/>
              <w:right w:val="single" w:sz="8" w:space="0" w:color="auto"/>
            </w:tcBorders>
            <w:shd w:val="clear" w:color="auto" w:fill="auto"/>
            <w:vAlign w:val="center"/>
          </w:tcPr>
          <w:p w14:paraId="5851CB66" w14:textId="716C603C"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40000</w:t>
            </w:r>
          </w:p>
        </w:tc>
        <w:tc>
          <w:tcPr>
            <w:tcW w:w="381" w:type="pct"/>
            <w:tcBorders>
              <w:top w:val="nil"/>
              <w:left w:val="nil"/>
              <w:bottom w:val="single" w:sz="12" w:space="0" w:color="auto"/>
              <w:right w:val="single" w:sz="4" w:space="0" w:color="auto"/>
            </w:tcBorders>
            <w:shd w:val="clear" w:color="auto" w:fill="auto"/>
            <w:vAlign w:val="center"/>
          </w:tcPr>
          <w:p w14:paraId="54F4F6A6" w14:textId="120ADD72"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54A71C0A" w14:textId="65B4BF5A" w:rsidR="00874A76" w:rsidRPr="004E38AE" w:rsidRDefault="00874A76" w:rsidP="00874A76">
            <w:pPr>
              <w:jc w:val="center"/>
              <w:rPr>
                <w:rFonts w:ascii="Verdana" w:hAnsi="Verdana" w:cs="Calibri"/>
                <w:b/>
                <w:bCs/>
                <w:color w:val="000000"/>
                <w:sz w:val="12"/>
                <w:szCs w:val="12"/>
                <w:lang w:val="en-US" w:eastAsia="fr-FR"/>
              </w:rPr>
            </w:pPr>
            <w:r>
              <w:rPr>
                <w:rFonts w:ascii="Calibri" w:hAnsi="Calibri" w:cs="Calibri"/>
                <w:b/>
                <w:bCs/>
                <w:color w:val="000000"/>
                <w:sz w:val="12"/>
                <w:szCs w:val="12"/>
                <w:lang w:val="en-US"/>
              </w:rPr>
              <w:t>40000</w:t>
            </w:r>
          </w:p>
        </w:tc>
        <w:tc>
          <w:tcPr>
            <w:tcW w:w="267" w:type="pct"/>
            <w:vMerge w:val="restart"/>
            <w:tcBorders>
              <w:top w:val="nil"/>
              <w:left w:val="single" w:sz="4" w:space="0" w:color="auto"/>
              <w:right w:val="single" w:sz="4" w:space="0" w:color="auto"/>
            </w:tcBorders>
            <w:vAlign w:val="center"/>
          </w:tcPr>
          <w:p w14:paraId="29EB8E64" w14:textId="41746034" w:rsidR="00874A76" w:rsidRPr="004E38AE" w:rsidRDefault="00874A76" w:rsidP="00874A76">
            <w:pP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UNICEF</w:t>
            </w:r>
          </w:p>
        </w:tc>
        <w:tc>
          <w:tcPr>
            <w:tcW w:w="545" w:type="pct"/>
            <w:vMerge w:val="restart"/>
            <w:tcBorders>
              <w:top w:val="nil"/>
              <w:left w:val="single" w:sz="4" w:space="0" w:color="auto"/>
              <w:right w:val="single" w:sz="12" w:space="0" w:color="auto"/>
            </w:tcBorders>
            <w:vAlign w:val="center"/>
          </w:tcPr>
          <w:p w14:paraId="4CC2553D" w14:textId="7731FA4F" w:rsidR="00874A76" w:rsidRPr="004E38AE" w:rsidRDefault="00874A76" w:rsidP="00874A76">
            <w:pP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MINFI</w:t>
            </w:r>
          </w:p>
        </w:tc>
      </w:tr>
      <w:tr w:rsidR="00874A76" w:rsidRPr="004E38AE" w14:paraId="7598D720" w14:textId="77777777" w:rsidTr="00A9229E">
        <w:trPr>
          <w:trHeight w:val="660"/>
          <w:jc w:val="center"/>
        </w:trPr>
        <w:tc>
          <w:tcPr>
            <w:tcW w:w="596" w:type="pct"/>
            <w:vMerge/>
            <w:tcBorders>
              <w:left w:val="single" w:sz="12" w:space="0" w:color="auto"/>
              <w:right w:val="single" w:sz="4" w:space="0" w:color="auto"/>
            </w:tcBorders>
            <w:vAlign w:val="center"/>
          </w:tcPr>
          <w:p w14:paraId="5F41A717"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right w:val="single" w:sz="4" w:space="0" w:color="auto"/>
            </w:tcBorders>
            <w:vAlign w:val="center"/>
          </w:tcPr>
          <w:p w14:paraId="74B41264"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right w:val="single" w:sz="4" w:space="0" w:color="auto"/>
            </w:tcBorders>
            <w:vAlign w:val="center"/>
          </w:tcPr>
          <w:p w14:paraId="3B327BE4"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tcBorders>
              <w:left w:val="single" w:sz="4" w:space="0" w:color="auto"/>
              <w:right w:val="single" w:sz="4" w:space="0" w:color="auto"/>
            </w:tcBorders>
            <w:vAlign w:val="center"/>
          </w:tcPr>
          <w:p w14:paraId="1AC7B385"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7A3EB90C"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534E095A"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73C9B59B"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1C48FB70"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36E2C28B"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000000" w:fill="F2F2F2"/>
            <w:vAlign w:val="center"/>
          </w:tcPr>
          <w:p w14:paraId="344E1395"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325200BD"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0EF322B0"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20866D1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2. Supplies, Commodities</w:t>
            </w:r>
          </w:p>
        </w:tc>
        <w:tc>
          <w:tcPr>
            <w:tcW w:w="293" w:type="pct"/>
            <w:tcBorders>
              <w:top w:val="nil"/>
              <w:left w:val="single" w:sz="8" w:space="0" w:color="auto"/>
              <w:bottom w:val="single" w:sz="12" w:space="0" w:color="000000"/>
              <w:right w:val="single" w:sz="8" w:space="0" w:color="auto"/>
            </w:tcBorders>
            <w:vAlign w:val="center"/>
          </w:tcPr>
          <w:p w14:paraId="6014CDB2" w14:textId="621DCCB7"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40 000</w:t>
            </w:r>
          </w:p>
        </w:tc>
        <w:tc>
          <w:tcPr>
            <w:tcW w:w="381" w:type="pct"/>
            <w:tcBorders>
              <w:top w:val="nil"/>
              <w:left w:val="nil"/>
              <w:bottom w:val="single" w:sz="12" w:space="0" w:color="auto"/>
              <w:right w:val="single" w:sz="4" w:space="0" w:color="auto"/>
            </w:tcBorders>
            <w:shd w:val="clear" w:color="auto" w:fill="auto"/>
            <w:vAlign w:val="center"/>
          </w:tcPr>
          <w:p w14:paraId="19240F8A" w14:textId="221BE3B6"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1774EDDD" w14:textId="2C436D56" w:rsidR="00874A76" w:rsidRPr="004E38AE" w:rsidRDefault="00874A76" w:rsidP="00874A76">
            <w:pPr>
              <w:jc w:val="center"/>
              <w:rPr>
                <w:rFonts w:ascii="Calibri" w:hAnsi="Calibri" w:cs="Calibri"/>
                <w:b/>
                <w:bCs/>
                <w:color w:val="000000"/>
                <w:sz w:val="12"/>
                <w:szCs w:val="12"/>
                <w:lang w:val="en-US"/>
              </w:rPr>
            </w:pPr>
            <w:r>
              <w:rPr>
                <w:rFonts w:ascii="Calibri" w:hAnsi="Calibri" w:cs="Calibri"/>
                <w:b/>
                <w:bCs/>
                <w:color w:val="000000"/>
                <w:sz w:val="12"/>
                <w:szCs w:val="12"/>
                <w:lang w:val="en-US"/>
              </w:rPr>
              <w:t>40000</w:t>
            </w:r>
          </w:p>
        </w:tc>
        <w:tc>
          <w:tcPr>
            <w:tcW w:w="267" w:type="pct"/>
            <w:vMerge/>
            <w:tcBorders>
              <w:left w:val="single" w:sz="4" w:space="0" w:color="auto"/>
              <w:right w:val="single" w:sz="4" w:space="0" w:color="auto"/>
            </w:tcBorders>
            <w:vAlign w:val="center"/>
          </w:tcPr>
          <w:p w14:paraId="7BD5EAC2" w14:textId="77777777" w:rsidR="00874A76" w:rsidRPr="004E38AE" w:rsidRDefault="00874A76" w:rsidP="00874A76">
            <w:pPr>
              <w:rPr>
                <w:rFonts w:ascii="Calibri" w:hAnsi="Calibri" w:cs="Calibri"/>
                <w:b/>
                <w:bCs/>
                <w:color w:val="000000"/>
                <w:sz w:val="12"/>
                <w:szCs w:val="12"/>
                <w:lang w:val="en-US"/>
              </w:rPr>
            </w:pPr>
          </w:p>
        </w:tc>
        <w:tc>
          <w:tcPr>
            <w:tcW w:w="545" w:type="pct"/>
            <w:vMerge/>
            <w:tcBorders>
              <w:left w:val="single" w:sz="4" w:space="0" w:color="auto"/>
              <w:right w:val="single" w:sz="12" w:space="0" w:color="auto"/>
            </w:tcBorders>
            <w:vAlign w:val="center"/>
          </w:tcPr>
          <w:p w14:paraId="589C0C83" w14:textId="77777777" w:rsidR="00874A76" w:rsidRPr="004E38AE" w:rsidRDefault="00874A76" w:rsidP="00874A76">
            <w:pPr>
              <w:rPr>
                <w:rFonts w:ascii="Verdana" w:hAnsi="Verdana" w:cs="Calibri"/>
                <w:color w:val="000000"/>
                <w:sz w:val="12"/>
                <w:szCs w:val="12"/>
                <w:lang w:val="en-US" w:eastAsia="fr-FR"/>
              </w:rPr>
            </w:pPr>
          </w:p>
        </w:tc>
      </w:tr>
      <w:tr w:rsidR="00874A76" w:rsidRPr="004E38AE" w14:paraId="210643F5" w14:textId="77777777" w:rsidTr="00A9229E">
        <w:trPr>
          <w:trHeight w:val="430"/>
          <w:jc w:val="center"/>
        </w:trPr>
        <w:tc>
          <w:tcPr>
            <w:tcW w:w="596" w:type="pct"/>
            <w:vMerge/>
            <w:tcBorders>
              <w:left w:val="single" w:sz="12" w:space="0" w:color="auto"/>
              <w:right w:val="single" w:sz="4" w:space="0" w:color="auto"/>
            </w:tcBorders>
            <w:vAlign w:val="center"/>
          </w:tcPr>
          <w:p w14:paraId="0381E927"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bottom w:val="single" w:sz="12" w:space="0" w:color="000000"/>
              <w:right w:val="single" w:sz="4" w:space="0" w:color="auto"/>
            </w:tcBorders>
            <w:vAlign w:val="center"/>
          </w:tcPr>
          <w:p w14:paraId="29DA40D4"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bottom w:val="single" w:sz="12" w:space="0" w:color="000000"/>
              <w:right w:val="single" w:sz="4" w:space="0" w:color="auto"/>
            </w:tcBorders>
            <w:vAlign w:val="center"/>
          </w:tcPr>
          <w:p w14:paraId="34F5DFAE"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tcBorders>
              <w:left w:val="single" w:sz="4" w:space="0" w:color="auto"/>
              <w:bottom w:val="single" w:sz="12" w:space="0" w:color="000000"/>
              <w:right w:val="single" w:sz="4" w:space="0" w:color="auto"/>
            </w:tcBorders>
            <w:vAlign w:val="center"/>
          </w:tcPr>
          <w:p w14:paraId="5792E7CF"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39D3C29F"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0BDE201D"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63829D8C"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24E2F9B9"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3292FD55"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000000" w:fill="F2F2F2"/>
            <w:vAlign w:val="center"/>
          </w:tcPr>
          <w:p w14:paraId="4C0D7886"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3BD593EE"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0B98F6D8"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064266BB" w14:textId="3D36D141"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5; Trav</w:t>
            </w:r>
            <w:r>
              <w:rPr>
                <w:rFonts w:ascii="Calibri" w:hAnsi="Calibri" w:cs="Calibri"/>
                <w:color w:val="000000"/>
                <w:sz w:val="12"/>
                <w:szCs w:val="12"/>
                <w:lang w:val="en-US" w:eastAsia="fr-FR"/>
              </w:rPr>
              <w:t>e</w:t>
            </w:r>
            <w:r w:rsidRPr="004E38AE">
              <w:rPr>
                <w:rFonts w:ascii="Calibri" w:hAnsi="Calibri" w:cs="Calibri"/>
                <w:color w:val="000000"/>
                <w:sz w:val="12"/>
                <w:szCs w:val="12"/>
                <w:lang w:val="en-US" w:eastAsia="fr-FR"/>
              </w:rPr>
              <w:t xml:space="preserve">l </w:t>
            </w:r>
          </w:p>
        </w:tc>
        <w:tc>
          <w:tcPr>
            <w:tcW w:w="293" w:type="pct"/>
            <w:tcBorders>
              <w:top w:val="nil"/>
              <w:left w:val="nil"/>
              <w:bottom w:val="single" w:sz="12" w:space="0" w:color="auto"/>
              <w:right w:val="single" w:sz="8" w:space="0" w:color="auto"/>
            </w:tcBorders>
            <w:shd w:val="clear" w:color="auto" w:fill="auto"/>
            <w:vAlign w:val="center"/>
          </w:tcPr>
          <w:p w14:paraId="3C6BD87E" w14:textId="31C64274"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40 000</w:t>
            </w:r>
          </w:p>
        </w:tc>
        <w:tc>
          <w:tcPr>
            <w:tcW w:w="381" w:type="pct"/>
            <w:tcBorders>
              <w:top w:val="nil"/>
              <w:left w:val="nil"/>
              <w:bottom w:val="single" w:sz="12" w:space="0" w:color="auto"/>
              <w:right w:val="single" w:sz="4" w:space="0" w:color="auto"/>
            </w:tcBorders>
            <w:shd w:val="clear" w:color="auto" w:fill="auto"/>
            <w:vAlign w:val="center"/>
          </w:tcPr>
          <w:p w14:paraId="105D3B55" w14:textId="4E55B0CE"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63B9F262" w14:textId="1DF01730" w:rsidR="00874A76" w:rsidRPr="004E38AE" w:rsidRDefault="00874A76" w:rsidP="00874A76">
            <w:pPr>
              <w:jc w:val="center"/>
              <w:rPr>
                <w:rFonts w:ascii="Verdana" w:hAnsi="Verdana" w:cs="Calibri"/>
                <w:b/>
                <w:bCs/>
                <w:color w:val="000000"/>
                <w:sz w:val="12"/>
                <w:szCs w:val="12"/>
                <w:lang w:val="en-US" w:eastAsia="fr-FR"/>
              </w:rPr>
            </w:pPr>
            <w:r>
              <w:rPr>
                <w:rFonts w:ascii="Calibri" w:hAnsi="Calibri" w:cs="Calibri"/>
                <w:b/>
                <w:bCs/>
                <w:color w:val="000000"/>
                <w:sz w:val="12"/>
                <w:szCs w:val="12"/>
                <w:lang w:val="en-US"/>
              </w:rPr>
              <w:t>40 000</w:t>
            </w:r>
          </w:p>
        </w:tc>
        <w:tc>
          <w:tcPr>
            <w:tcW w:w="267" w:type="pct"/>
            <w:vMerge/>
            <w:tcBorders>
              <w:left w:val="single" w:sz="4" w:space="0" w:color="auto"/>
              <w:right w:val="single" w:sz="4" w:space="0" w:color="auto"/>
            </w:tcBorders>
            <w:vAlign w:val="center"/>
          </w:tcPr>
          <w:p w14:paraId="6F9496E1" w14:textId="77777777" w:rsidR="00874A76" w:rsidRPr="004E38AE" w:rsidRDefault="00874A76" w:rsidP="00874A76">
            <w:pPr>
              <w:rPr>
                <w:rFonts w:ascii="Verdana" w:hAnsi="Verdana" w:cs="Calibri"/>
                <w:color w:val="000000"/>
                <w:sz w:val="12"/>
                <w:szCs w:val="12"/>
                <w:lang w:val="en-US" w:eastAsia="fr-FR"/>
              </w:rPr>
            </w:pPr>
          </w:p>
        </w:tc>
        <w:tc>
          <w:tcPr>
            <w:tcW w:w="545" w:type="pct"/>
            <w:vMerge/>
            <w:tcBorders>
              <w:left w:val="single" w:sz="4" w:space="0" w:color="auto"/>
              <w:right w:val="single" w:sz="12" w:space="0" w:color="auto"/>
            </w:tcBorders>
            <w:vAlign w:val="center"/>
          </w:tcPr>
          <w:p w14:paraId="326D2A8D" w14:textId="77777777" w:rsidR="00874A76" w:rsidRPr="004E38AE" w:rsidRDefault="00874A76" w:rsidP="00874A76">
            <w:pPr>
              <w:rPr>
                <w:rFonts w:ascii="Verdana" w:hAnsi="Verdana" w:cs="Calibri"/>
                <w:color w:val="000000"/>
                <w:sz w:val="12"/>
                <w:szCs w:val="12"/>
                <w:lang w:val="en-US" w:eastAsia="fr-FR"/>
              </w:rPr>
            </w:pPr>
          </w:p>
        </w:tc>
      </w:tr>
      <w:tr w:rsidR="00874A76" w:rsidRPr="004E38AE" w14:paraId="51A3EEE2" w14:textId="77777777" w:rsidTr="00A9229E">
        <w:trPr>
          <w:trHeight w:val="660"/>
          <w:jc w:val="center"/>
        </w:trPr>
        <w:tc>
          <w:tcPr>
            <w:tcW w:w="596" w:type="pct"/>
            <w:vMerge/>
            <w:tcBorders>
              <w:left w:val="single" w:sz="12" w:space="0" w:color="auto"/>
              <w:right w:val="single" w:sz="4" w:space="0" w:color="auto"/>
            </w:tcBorders>
            <w:vAlign w:val="center"/>
          </w:tcPr>
          <w:p w14:paraId="0869D497"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val="restart"/>
            <w:tcBorders>
              <w:top w:val="nil"/>
              <w:left w:val="single" w:sz="4" w:space="0" w:color="auto"/>
              <w:right w:val="single" w:sz="4" w:space="0" w:color="auto"/>
            </w:tcBorders>
            <w:vAlign w:val="center"/>
          </w:tcPr>
          <w:p w14:paraId="5F0D5C60"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val="restart"/>
            <w:tcBorders>
              <w:top w:val="nil"/>
              <w:left w:val="single" w:sz="4" w:space="0" w:color="auto"/>
              <w:right w:val="single" w:sz="4" w:space="0" w:color="auto"/>
            </w:tcBorders>
            <w:vAlign w:val="center"/>
          </w:tcPr>
          <w:p w14:paraId="1E9DBF92"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val="restart"/>
            <w:tcBorders>
              <w:top w:val="nil"/>
              <w:left w:val="single" w:sz="4" w:space="0" w:color="auto"/>
              <w:right w:val="single" w:sz="4" w:space="0" w:color="auto"/>
            </w:tcBorders>
            <w:vAlign w:val="center"/>
          </w:tcPr>
          <w:p w14:paraId="24CAFEB6" w14:textId="77777777" w:rsidR="00874A76" w:rsidRPr="004E38AE" w:rsidRDefault="00874A76" w:rsidP="00874A76">
            <w:pP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Capacity building of decentralized local authorities and development of MTEFs</w:t>
            </w:r>
          </w:p>
        </w:tc>
        <w:tc>
          <w:tcPr>
            <w:tcW w:w="118" w:type="pct"/>
            <w:tcBorders>
              <w:top w:val="nil"/>
              <w:left w:val="nil"/>
              <w:bottom w:val="single" w:sz="12" w:space="0" w:color="auto"/>
              <w:right w:val="single" w:sz="4" w:space="0" w:color="auto"/>
            </w:tcBorders>
            <w:shd w:val="clear" w:color="000000" w:fill="F2F2F2"/>
            <w:vAlign w:val="center"/>
          </w:tcPr>
          <w:p w14:paraId="1A9A4836"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2BD10D05"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0DED44A6"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626F40E3"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61192139"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000000" w:fill="F2F2F2"/>
            <w:vAlign w:val="center"/>
          </w:tcPr>
          <w:p w14:paraId="1C1C82F7"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0CD90FDB"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7E41FB07"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44483DC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12" w:space="0" w:color="auto"/>
              <w:right w:val="single" w:sz="8" w:space="0" w:color="auto"/>
            </w:tcBorders>
            <w:shd w:val="clear" w:color="auto" w:fill="auto"/>
            <w:vAlign w:val="center"/>
          </w:tcPr>
          <w:p w14:paraId="22767CB8" w14:textId="1EB64503"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10 000</w:t>
            </w:r>
          </w:p>
        </w:tc>
        <w:tc>
          <w:tcPr>
            <w:tcW w:w="381" w:type="pct"/>
            <w:tcBorders>
              <w:top w:val="nil"/>
              <w:left w:val="nil"/>
              <w:bottom w:val="single" w:sz="12" w:space="0" w:color="auto"/>
              <w:right w:val="single" w:sz="4" w:space="0" w:color="auto"/>
            </w:tcBorders>
            <w:shd w:val="clear" w:color="auto" w:fill="auto"/>
            <w:vAlign w:val="center"/>
          </w:tcPr>
          <w:p w14:paraId="369B63A1" w14:textId="092518D5"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0249E797" w14:textId="51823CE2" w:rsidR="00874A76" w:rsidRPr="004E38AE" w:rsidRDefault="00874A76" w:rsidP="00874A76">
            <w:pPr>
              <w:jc w:val="center"/>
              <w:rPr>
                <w:rFonts w:ascii="Verdana" w:hAnsi="Verdana" w:cs="Calibri"/>
                <w:b/>
                <w:bCs/>
                <w:color w:val="000000"/>
                <w:sz w:val="12"/>
                <w:szCs w:val="12"/>
                <w:lang w:val="en-US" w:eastAsia="fr-FR"/>
              </w:rPr>
            </w:pPr>
            <w:r>
              <w:rPr>
                <w:rFonts w:ascii="Calibri" w:hAnsi="Calibri" w:cs="Calibri"/>
                <w:b/>
                <w:bCs/>
                <w:color w:val="000000"/>
                <w:sz w:val="12"/>
                <w:szCs w:val="12"/>
                <w:lang w:val="en-US"/>
              </w:rPr>
              <w:t>10 000</w:t>
            </w:r>
          </w:p>
        </w:tc>
        <w:tc>
          <w:tcPr>
            <w:tcW w:w="267" w:type="pct"/>
            <w:vMerge/>
            <w:tcBorders>
              <w:left w:val="single" w:sz="4" w:space="0" w:color="auto"/>
              <w:right w:val="single" w:sz="4" w:space="0" w:color="auto"/>
            </w:tcBorders>
            <w:vAlign w:val="center"/>
          </w:tcPr>
          <w:p w14:paraId="684645FF" w14:textId="77777777" w:rsidR="00874A76" w:rsidRPr="004E38AE" w:rsidRDefault="00874A76" w:rsidP="00874A76">
            <w:pPr>
              <w:rPr>
                <w:rFonts w:ascii="Verdana" w:hAnsi="Verdana" w:cs="Calibri"/>
                <w:color w:val="000000"/>
                <w:sz w:val="12"/>
                <w:szCs w:val="12"/>
                <w:lang w:val="en-US" w:eastAsia="fr-FR"/>
              </w:rPr>
            </w:pPr>
          </w:p>
        </w:tc>
        <w:tc>
          <w:tcPr>
            <w:tcW w:w="545" w:type="pct"/>
            <w:vMerge/>
            <w:tcBorders>
              <w:left w:val="single" w:sz="4" w:space="0" w:color="auto"/>
              <w:right w:val="single" w:sz="12" w:space="0" w:color="auto"/>
            </w:tcBorders>
            <w:vAlign w:val="center"/>
          </w:tcPr>
          <w:p w14:paraId="6AF8460A" w14:textId="77777777" w:rsidR="00874A76" w:rsidRPr="004E38AE" w:rsidRDefault="00874A76" w:rsidP="00874A76">
            <w:pPr>
              <w:rPr>
                <w:rFonts w:ascii="Verdana" w:hAnsi="Verdana" w:cs="Calibri"/>
                <w:color w:val="000000"/>
                <w:sz w:val="12"/>
                <w:szCs w:val="12"/>
                <w:lang w:val="en-US" w:eastAsia="fr-FR"/>
              </w:rPr>
            </w:pPr>
          </w:p>
        </w:tc>
      </w:tr>
      <w:tr w:rsidR="00874A76" w:rsidRPr="004E38AE" w14:paraId="6BDC237B" w14:textId="77777777" w:rsidTr="00A9229E">
        <w:trPr>
          <w:trHeight w:val="589"/>
          <w:jc w:val="center"/>
        </w:trPr>
        <w:tc>
          <w:tcPr>
            <w:tcW w:w="596" w:type="pct"/>
            <w:vMerge/>
            <w:tcBorders>
              <w:left w:val="single" w:sz="12" w:space="0" w:color="auto"/>
              <w:right w:val="single" w:sz="4" w:space="0" w:color="auto"/>
            </w:tcBorders>
            <w:vAlign w:val="center"/>
          </w:tcPr>
          <w:p w14:paraId="19103AAE"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right w:val="single" w:sz="4" w:space="0" w:color="auto"/>
            </w:tcBorders>
            <w:vAlign w:val="center"/>
          </w:tcPr>
          <w:p w14:paraId="1EA7F23D"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right w:val="single" w:sz="4" w:space="0" w:color="auto"/>
            </w:tcBorders>
            <w:vAlign w:val="center"/>
          </w:tcPr>
          <w:p w14:paraId="2C04DD83"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tcBorders>
              <w:left w:val="single" w:sz="4" w:space="0" w:color="auto"/>
              <w:right w:val="single" w:sz="4" w:space="0" w:color="auto"/>
            </w:tcBorders>
            <w:vAlign w:val="center"/>
          </w:tcPr>
          <w:p w14:paraId="51B2ABC7"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4E74CC2E"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71C9E736"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69B7EF09"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505A262D"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2D777A7E"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auto" w:fill="FFFF00"/>
            <w:vAlign w:val="center"/>
          </w:tcPr>
          <w:p w14:paraId="5BA30E10"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195F50EF"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78B0A17C"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2B3008E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2. Supplies, Commodities</w:t>
            </w:r>
          </w:p>
        </w:tc>
        <w:tc>
          <w:tcPr>
            <w:tcW w:w="293" w:type="pct"/>
            <w:tcBorders>
              <w:top w:val="nil"/>
              <w:left w:val="nil"/>
              <w:bottom w:val="single" w:sz="12" w:space="0" w:color="auto"/>
              <w:right w:val="single" w:sz="8" w:space="0" w:color="auto"/>
            </w:tcBorders>
            <w:shd w:val="clear" w:color="auto" w:fill="auto"/>
            <w:vAlign w:val="center"/>
          </w:tcPr>
          <w:p w14:paraId="6CD1A33C" w14:textId="57CE98F5"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37 000</w:t>
            </w:r>
          </w:p>
        </w:tc>
        <w:tc>
          <w:tcPr>
            <w:tcW w:w="381" w:type="pct"/>
            <w:tcBorders>
              <w:top w:val="nil"/>
              <w:left w:val="nil"/>
              <w:bottom w:val="single" w:sz="12" w:space="0" w:color="auto"/>
              <w:right w:val="single" w:sz="4" w:space="0" w:color="auto"/>
            </w:tcBorders>
            <w:shd w:val="clear" w:color="auto" w:fill="auto"/>
            <w:vAlign w:val="center"/>
          </w:tcPr>
          <w:p w14:paraId="41702C88" w14:textId="467BD7A7"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07694170" w14:textId="2BCED7D5" w:rsidR="00874A76" w:rsidRPr="004E38AE" w:rsidRDefault="00874A76" w:rsidP="00874A76">
            <w:pPr>
              <w:jc w:val="center"/>
              <w:rPr>
                <w:rFonts w:ascii="Verdana" w:hAnsi="Verdana" w:cs="Calibri"/>
                <w:b/>
                <w:bCs/>
                <w:color w:val="000000"/>
                <w:sz w:val="12"/>
                <w:szCs w:val="12"/>
                <w:lang w:val="en-US" w:eastAsia="fr-FR"/>
              </w:rPr>
            </w:pPr>
            <w:r>
              <w:rPr>
                <w:rFonts w:ascii="Calibri" w:hAnsi="Calibri" w:cs="Calibri"/>
                <w:b/>
                <w:bCs/>
                <w:color w:val="000000"/>
                <w:sz w:val="12"/>
                <w:szCs w:val="12"/>
              </w:rPr>
              <w:t>37 000</w:t>
            </w:r>
          </w:p>
        </w:tc>
        <w:tc>
          <w:tcPr>
            <w:tcW w:w="267" w:type="pct"/>
            <w:vMerge/>
            <w:tcBorders>
              <w:left w:val="single" w:sz="4" w:space="0" w:color="auto"/>
              <w:right w:val="single" w:sz="4" w:space="0" w:color="auto"/>
            </w:tcBorders>
            <w:vAlign w:val="center"/>
          </w:tcPr>
          <w:p w14:paraId="6C002BF8" w14:textId="77777777" w:rsidR="00874A76" w:rsidRPr="004E38AE" w:rsidRDefault="00874A76" w:rsidP="00874A76">
            <w:pPr>
              <w:rPr>
                <w:rFonts w:ascii="Verdana" w:hAnsi="Verdana" w:cs="Calibri"/>
                <w:color w:val="000000"/>
                <w:sz w:val="12"/>
                <w:szCs w:val="12"/>
                <w:lang w:val="en-US" w:eastAsia="fr-FR"/>
              </w:rPr>
            </w:pPr>
          </w:p>
        </w:tc>
        <w:tc>
          <w:tcPr>
            <w:tcW w:w="545" w:type="pct"/>
            <w:vMerge/>
            <w:tcBorders>
              <w:left w:val="single" w:sz="4" w:space="0" w:color="auto"/>
              <w:right w:val="single" w:sz="12" w:space="0" w:color="auto"/>
            </w:tcBorders>
            <w:vAlign w:val="center"/>
          </w:tcPr>
          <w:p w14:paraId="5DA3B178" w14:textId="77777777" w:rsidR="00874A76" w:rsidRPr="004E38AE" w:rsidRDefault="00874A76" w:rsidP="00874A76">
            <w:pPr>
              <w:rPr>
                <w:rFonts w:ascii="Verdana" w:hAnsi="Verdana" w:cs="Calibri"/>
                <w:color w:val="000000"/>
                <w:sz w:val="12"/>
                <w:szCs w:val="12"/>
                <w:lang w:val="en-US" w:eastAsia="fr-FR"/>
              </w:rPr>
            </w:pPr>
          </w:p>
        </w:tc>
      </w:tr>
      <w:tr w:rsidR="00874A76" w:rsidRPr="004E38AE" w14:paraId="62A4347A" w14:textId="77777777" w:rsidTr="00A9229E">
        <w:trPr>
          <w:trHeight w:val="966"/>
          <w:jc w:val="center"/>
        </w:trPr>
        <w:tc>
          <w:tcPr>
            <w:tcW w:w="596" w:type="pct"/>
            <w:vMerge/>
            <w:tcBorders>
              <w:left w:val="single" w:sz="12" w:space="0" w:color="auto"/>
              <w:bottom w:val="single" w:sz="12" w:space="0" w:color="000000"/>
              <w:right w:val="single" w:sz="4" w:space="0" w:color="auto"/>
            </w:tcBorders>
            <w:vAlign w:val="center"/>
          </w:tcPr>
          <w:p w14:paraId="774A0C2F"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bottom w:val="single" w:sz="12" w:space="0" w:color="000000"/>
              <w:right w:val="single" w:sz="4" w:space="0" w:color="auto"/>
            </w:tcBorders>
            <w:vAlign w:val="center"/>
          </w:tcPr>
          <w:p w14:paraId="6EC2537E"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left w:val="single" w:sz="4" w:space="0" w:color="auto"/>
              <w:bottom w:val="single" w:sz="12" w:space="0" w:color="000000"/>
              <w:right w:val="single" w:sz="4" w:space="0" w:color="auto"/>
            </w:tcBorders>
            <w:vAlign w:val="center"/>
          </w:tcPr>
          <w:p w14:paraId="300A02AF"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tcBorders>
              <w:left w:val="single" w:sz="4" w:space="0" w:color="auto"/>
              <w:bottom w:val="single" w:sz="12" w:space="0" w:color="000000"/>
              <w:right w:val="single" w:sz="4" w:space="0" w:color="auto"/>
            </w:tcBorders>
            <w:vAlign w:val="center"/>
          </w:tcPr>
          <w:p w14:paraId="0B15BB6F"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5BC44C37"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000000" w:fill="F2F2F2"/>
            <w:vAlign w:val="center"/>
          </w:tcPr>
          <w:p w14:paraId="14ACD158"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44E7DE02"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0E3CBFAE"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4B923E97" w14:textId="77777777" w:rsidR="00874A76" w:rsidRPr="004E38AE" w:rsidRDefault="00874A76" w:rsidP="00874A76">
            <w:pPr>
              <w:jc w:val="center"/>
              <w:rPr>
                <w:rFonts w:ascii="Verdana" w:hAnsi="Verdana" w:cs="Calibri"/>
                <w:color w:val="000000"/>
                <w:sz w:val="12"/>
                <w:szCs w:val="12"/>
                <w:lang w:val="en-US" w:eastAsia="fr-FR"/>
              </w:rPr>
            </w:pPr>
          </w:p>
        </w:tc>
        <w:tc>
          <w:tcPr>
            <w:tcW w:w="118" w:type="pct"/>
            <w:gridSpan w:val="2"/>
            <w:tcBorders>
              <w:top w:val="nil"/>
              <w:left w:val="nil"/>
              <w:bottom w:val="single" w:sz="12" w:space="0" w:color="auto"/>
              <w:right w:val="single" w:sz="4" w:space="0" w:color="auto"/>
            </w:tcBorders>
            <w:shd w:val="clear" w:color="auto" w:fill="FFFF00"/>
            <w:vAlign w:val="center"/>
          </w:tcPr>
          <w:p w14:paraId="44781287"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00"/>
            <w:vAlign w:val="center"/>
          </w:tcPr>
          <w:p w14:paraId="4D6B9F8E" w14:textId="77777777" w:rsidR="00874A76" w:rsidRPr="004E38AE" w:rsidRDefault="00874A76" w:rsidP="00874A76">
            <w:pPr>
              <w:jc w:val="cente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FFFFFF" w:themeFill="background1"/>
            <w:vAlign w:val="center"/>
          </w:tcPr>
          <w:p w14:paraId="34D4F49C" w14:textId="77777777" w:rsidR="00874A76" w:rsidRPr="004E38AE" w:rsidRDefault="00874A76" w:rsidP="00874A76">
            <w:pPr>
              <w:jc w:val="center"/>
              <w:rPr>
                <w:rFonts w:ascii="Verdana" w:hAnsi="Verdana" w:cs="Calibri"/>
                <w:color w:val="000000"/>
                <w:sz w:val="12"/>
                <w:szCs w:val="12"/>
                <w:lang w:val="en-US" w:eastAsia="fr-FR"/>
              </w:rPr>
            </w:pPr>
          </w:p>
        </w:tc>
        <w:tc>
          <w:tcPr>
            <w:tcW w:w="322" w:type="pct"/>
            <w:tcBorders>
              <w:top w:val="nil"/>
              <w:left w:val="nil"/>
              <w:bottom w:val="single" w:sz="12" w:space="0" w:color="auto"/>
              <w:right w:val="single" w:sz="4" w:space="0" w:color="auto"/>
            </w:tcBorders>
            <w:shd w:val="clear" w:color="auto" w:fill="auto"/>
            <w:vAlign w:val="center"/>
          </w:tcPr>
          <w:p w14:paraId="68B8DF55" w14:textId="51277718"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5; Trav</w:t>
            </w:r>
            <w:r>
              <w:rPr>
                <w:rFonts w:ascii="Calibri" w:hAnsi="Calibri" w:cs="Calibri"/>
                <w:color w:val="000000"/>
                <w:sz w:val="12"/>
                <w:szCs w:val="12"/>
                <w:lang w:val="en-US" w:eastAsia="fr-FR"/>
              </w:rPr>
              <w:t>e</w:t>
            </w:r>
            <w:r w:rsidRPr="004E38AE">
              <w:rPr>
                <w:rFonts w:ascii="Calibri" w:hAnsi="Calibri" w:cs="Calibri"/>
                <w:color w:val="000000"/>
                <w:sz w:val="12"/>
                <w:szCs w:val="12"/>
                <w:lang w:val="en-US" w:eastAsia="fr-FR"/>
              </w:rPr>
              <w:t>l</w:t>
            </w:r>
          </w:p>
        </w:tc>
        <w:tc>
          <w:tcPr>
            <w:tcW w:w="293" w:type="pct"/>
            <w:tcBorders>
              <w:top w:val="nil"/>
              <w:left w:val="nil"/>
              <w:bottom w:val="single" w:sz="12" w:space="0" w:color="auto"/>
              <w:right w:val="single" w:sz="8" w:space="0" w:color="auto"/>
            </w:tcBorders>
            <w:shd w:val="clear" w:color="auto" w:fill="auto"/>
            <w:vAlign w:val="center"/>
          </w:tcPr>
          <w:p w14:paraId="175CB7D8" w14:textId="393ABE47"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25 000</w:t>
            </w:r>
          </w:p>
        </w:tc>
        <w:tc>
          <w:tcPr>
            <w:tcW w:w="381" w:type="pct"/>
            <w:tcBorders>
              <w:top w:val="nil"/>
              <w:left w:val="nil"/>
              <w:bottom w:val="single" w:sz="12" w:space="0" w:color="auto"/>
              <w:right w:val="single" w:sz="4" w:space="0" w:color="auto"/>
            </w:tcBorders>
            <w:shd w:val="clear" w:color="auto" w:fill="auto"/>
            <w:vAlign w:val="center"/>
          </w:tcPr>
          <w:p w14:paraId="5B058586" w14:textId="7D54B97D" w:rsidR="00874A76" w:rsidRPr="004E38AE" w:rsidRDefault="00874A76" w:rsidP="00874A76">
            <w:pPr>
              <w:jc w:val="center"/>
              <w:rPr>
                <w:rFonts w:ascii="Calibri" w:hAnsi="Calibri" w:cs="Calibri"/>
                <w:color w:val="000000"/>
                <w:sz w:val="12"/>
                <w:szCs w:val="12"/>
                <w:lang w:val="en-US" w:eastAsia="fr-FR"/>
              </w:rPr>
            </w:pPr>
            <w:r>
              <w:rPr>
                <w:rFonts w:ascii="Calibri" w:hAnsi="Calibri"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tcPr>
          <w:p w14:paraId="7DE05E63" w14:textId="1DA2709A" w:rsidR="00874A76" w:rsidRPr="004E38AE" w:rsidRDefault="00874A76" w:rsidP="00874A76">
            <w:pPr>
              <w:jc w:val="center"/>
              <w:rPr>
                <w:rFonts w:ascii="Verdana" w:hAnsi="Verdana" w:cs="Calibri"/>
                <w:b/>
                <w:bCs/>
                <w:color w:val="000000"/>
                <w:sz w:val="12"/>
                <w:szCs w:val="12"/>
                <w:lang w:val="en-US" w:eastAsia="fr-FR"/>
              </w:rPr>
            </w:pPr>
            <w:r>
              <w:rPr>
                <w:rFonts w:ascii="Calibri" w:hAnsi="Calibri" w:cs="Calibri"/>
                <w:b/>
                <w:bCs/>
                <w:color w:val="000000"/>
                <w:sz w:val="12"/>
                <w:szCs w:val="12"/>
                <w:lang w:val="en-US"/>
              </w:rPr>
              <w:t>25 000</w:t>
            </w:r>
          </w:p>
        </w:tc>
        <w:tc>
          <w:tcPr>
            <w:tcW w:w="267" w:type="pct"/>
            <w:vMerge/>
            <w:tcBorders>
              <w:left w:val="single" w:sz="4" w:space="0" w:color="auto"/>
              <w:bottom w:val="single" w:sz="12" w:space="0" w:color="000000"/>
              <w:right w:val="single" w:sz="4" w:space="0" w:color="auto"/>
            </w:tcBorders>
            <w:vAlign w:val="center"/>
          </w:tcPr>
          <w:p w14:paraId="2391EDB5" w14:textId="77777777" w:rsidR="00874A76" w:rsidRPr="004E38AE" w:rsidRDefault="00874A76" w:rsidP="00874A76">
            <w:pPr>
              <w:rPr>
                <w:rFonts w:ascii="Verdana" w:hAnsi="Verdana" w:cs="Calibri"/>
                <w:color w:val="000000"/>
                <w:sz w:val="12"/>
                <w:szCs w:val="12"/>
                <w:lang w:val="en-US" w:eastAsia="fr-FR"/>
              </w:rPr>
            </w:pPr>
          </w:p>
        </w:tc>
        <w:tc>
          <w:tcPr>
            <w:tcW w:w="545" w:type="pct"/>
            <w:vMerge/>
            <w:tcBorders>
              <w:left w:val="single" w:sz="4" w:space="0" w:color="auto"/>
              <w:bottom w:val="single" w:sz="12" w:space="0" w:color="000000"/>
              <w:right w:val="single" w:sz="12" w:space="0" w:color="auto"/>
            </w:tcBorders>
            <w:vAlign w:val="center"/>
          </w:tcPr>
          <w:p w14:paraId="30590867" w14:textId="77777777" w:rsidR="00874A76" w:rsidRPr="004E38AE" w:rsidRDefault="00874A76" w:rsidP="00874A76">
            <w:pPr>
              <w:rPr>
                <w:rFonts w:ascii="Verdana" w:hAnsi="Verdana" w:cs="Calibri"/>
                <w:color w:val="000000"/>
                <w:sz w:val="12"/>
                <w:szCs w:val="12"/>
                <w:lang w:val="en-US" w:eastAsia="fr-FR"/>
              </w:rPr>
            </w:pPr>
          </w:p>
        </w:tc>
      </w:tr>
      <w:tr w:rsidR="00920F38" w:rsidRPr="00890292" w14:paraId="49153A9C" w14:textId="77777777" w:rsidTr="00362743">
        <w:trPr>
          <w:trHeight w:val="538"/>
          <w:jc w:val="center"/>
        </w:trPr>
        <w:tc>
          <w:tcPr>
            <w:tcW w:w="944" w:type="pct"/>
            <w:gridSpan w:val="3"/>
            <w:tcBorders>
              <w:top w:val="nil"/>
              <w:left w:val="single" w:sz="12" w:space="0" w:color="auto"/>
              <w:bottom w:val="single" w:sz="4" w:space="0" w:color="auto"/>
              <w:right w:val="single" w:sz="4" w:space="0" w:color="auto"/>
            </w:tcBorders>
            <w:shd w:val="clear" w:color="000000" w:fill="0070C0"/>
            <w:vAlign w:val="center"/>
            <w:hideMark/>
          </w:tcPr>
          <w:p w14:paraId="507E1D1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Outcome 3</w:t>
            </w:r>
          </w:p>
        </w:tc>
        <w:tc>
          <w:tcPr>
            <w:tcW w:w="4056" w:type="pct"/>
            <w:gridSpan w:val="16"/>
            <w:tcBorders>
              <w:top w:val="nil"/>
              <w:left w:val="nil"/>
              <w:bottom w:val="single" w:sz="4" w:space="0" w:color="auto"/>
              <w:right w:val="single" w:sz="12" w:space="0" w:color="000000"/>
            </w:tcBorders>
            <w:shd w:val="clear" w:color="auto" w:fill="auto"/>
            <w:vAlign w:val="center"/>
            <w:hideMark/>
          </w:tcPr>
          <w:p w14:paraId="112EBCFF" w14:textId="1EEE4916" w:rsidR="00920F38" w:rsidRPr="004E38AE" w:rsidRDefault="00920F38" w:rsidP="00362743">
            <w:pPr>
              <w:rPr>
                <w:rFonts w:ascii="Calibri" w:hAnsi="Calibri" w:cs="Calibri"/>
                <w:b/>
                <w:bCs/>
                <w:color w:val="000000"/>
                <w:sz w:val="16"/>
                <w:szCs w:val="16"/>
                <w:lang w:val="en-US" w:eastAsia="fr-FR"/>
              </w:rPr>
            </w:pPr>
            <w:r w:rsidRPr="004E38AE">
              <w:rPr>
                <w:rFonts w:ascii="Calibri" w:hAnsi="Calibri" w:cs="Calibri"/>
                <w:b/>
                <w:bCs/>
                <w:color w:val="000000"/>
                <w:sz w:val="16"/>
                <w:szCs w:val="16"/>
                <w:lang w:val="en-US" w:eastAsia="fr-FR"/>
              </w:rPr>
              <w:t xml:space="preserve">An Innovative Funding Mechanism for Very Small Enterprises (VSEs), Small and Medium Enterprises (SMEs) and Farmers </w:t>
            </w:r>
            <w:r w:rsidR="003E5EC9">
              <w:rPr>
                <w:rFonts w:ascii="Calibri" w:hAnsi="Calibri" w:cs="Calibri"/>
                <w:b/>
                <w:bCs/>
                <w:color w:val="000000"/>
                <w:sz w:val="16"/>
                <w:szCs w:val="16"/>
                <w:lang w:val="en-US" w:eastAsia="fr-FR"/>
              </w:rPr>
              <w:t>G</w:t>
            </w:r>
            <w:r w:rsidRPr="004E38AE">
              <w:rPr>
                <w:rFonts w:ascii="Calibri" w:hAnsi="Calibri" w:cs="Calibri"/>
                <w:b/>
                <w:bCs/>
                <w:color w:val="000000"/>
                <w:sz w:val="16"/>
                <w:szCs w:val="16"/>
                <w:lang w:val="en-US" w:eastAsia="fr-FR"/>
              </w:rPr>
              <w:t>roup</w:t>
            </w:r>
            <w:r w:rsidR="003E5EC9">
              <w:rPr>
                <w:rFonts w:ascii="Calibri" w:hAnsi="Calibri" w:cs="Calibri"/>
                <w:b/>
                <w:bCs/>
                <w:color w:val="000000"/>
                <w:sz w:val="16"/>
                <w:szCs w:val="16"/>
                <w:lang w:val="en-US" w:eastAsia="fr-FR"/>
              </w:rPr>
              <w:t>s</w:t>
            </w:r>
            <w:r w:rsidRPr="004E38AE">
              <w:rPr>
                <w:rFonts w:ascii="Calibri" w:hAnsi="Calibri" w:cs="Calibri"/>
                <w:b/>
                <w:bCs/>
                <w:color w:val="000000"/>
                <w:sz w:val="16"/>
                <w:szCs w:val="16"/>
                <w:lang w:val="en-US" w:eastAsia="fr-FR"/>
              </w:rPr>
              <w:t xml:space="preserve"> is ready to be operationalize</w:t>
            </w:r>
            <w:r w:rsidR="003E5EC9">
              <w:rPr>
                <w:rFonts w:ascii="Calibri" w:hAnsi="Calibri" w:cs="Calibri"/>
                <w:b/>
                <w:bCs/>
                <w:color w:val="000000"/>
                <w:sz w:val="16"/>
                <w:szCs w:val="16"/>
                <w:lang w:val="en-US" w:eastAsia="fr-FR"/>
              </w:rPr>
              <w:t>d</w:t>
            </w:r>
          </w:p>
        </w:tc>
      </w:tr>
      <w:tr w:rsidR="00920F38" w:rsidRPr="004E38AE" w14:paraId="2F71F451" w14:textId="77777777" w:rsidTr="00A9229E">
        <w:trPr>
          <w:trHeight w:val="438"/>
          <w:jc w:val="center"/>
        </w:trPr>
        <w:tc>
          <w:tcPr>
            <w:tcW w:w="596" w:type="pct"/>
            <w:vMerge w:val="restart"/>
            <w:tcBorders>
              <w:top w:val="nil"/>
              <w:left w:val="single" w:sz="12" w:space="0" w:color="auto"/>
              <w:bottom w:val="single" w:sz="4" w:space="0" w:color="auto"/>
              <w:right w:val="single" w:sz="4" w:space="0" w:color="auto"/>
            </w:tcBorders>
            <w:shd w:val="clear" w:color="000000" w:fill="0070C0"/>
            <w:vAlign w:val="center"/>
            <w:hideMark/>
          </w:tcPr>
          <w:p w14:paraId="4E764072"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Output</w:t>
            </w:r>
          </w:p>
        </w:tc>
        <w:tc>
          <w:tcPr>
            <w:tcW w:w="348" w:type="pct"/>
            <w:gridSpan w:val="2"/>
            <w:tcBorders>
              <w:top w:val="single" w:sz="4" w:space="0" w:color="auto"/>
              <w:left w:val="nil"/>
              <w:bottom w:val="single" w:sz="4" w:space="0" w:color="auto"/>
              <w:right w:val="single" w:sz="4" w:space="0" w:color="auto"/>
            </w:tcBorders>
            <w:shd w:val="clear" w:color="000000" w:fill="0070C0"/>
            <w:vAlign w:val="center"/>
            <w:hideMark/>
          </w:tcPr>
          <w:p w14:paraId="2993441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Annual target/s</w:t>
            </w:r>
          </w:p>
        </w:tc>
        <w:tc>
          <w:tcPr>
            <w:tcW w:w="1053" w:type="pct"/>
            <w:tcBorders>
              <w:top w:val="nil"/>
              <w:left w:val="single" w:sz="4" w:space="0" w:color="auto"/>
              <w:bottom w:val="single" w:sz="4" w:space="0" w:color="auto"/>
              <w:right w:val="single" w:sz="4" w:space="0" w:color="auto"/>
            </w:tcBorders>
            <w:shd w:val="clear" w:color="000000" w:fill="0070C0"/>
            <w:vAlign w:val="center"/>
            <w:hideMark/>
          </w:tcPr>
          <w:p w14:paraId="11A7BE5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List of activities</w:t>
            </w:r>
          </w:p>
        </w:tc>
        <w:tc>
          <w:tcPr>
            <w:tcW w:w="643" w:type="pct"/>
            <w:gridSpan w:val="6"/>
            <w:tcBorders>
              <w:top w:val="single" w:sz="4" w:space="0" w:color="auto"/>
              <w:left w:val="nil"/>
              <w:bottom w:val="single" w:sz="4" w:space="0" w:color="auto"/>
              <w:right w:val="single" w:sz="4" w:space="0" w:color="auto"/>
            </w:tcBorders>
            <w:shd w:val="clear" w:color="000000" w:fill="0070C0"/>
            <w:vAlign w:val="center"/>
            <w:hideMark/>
          </w:tcPr>
          <w:p w14:paraId="6B3DA18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Time frame</w:t>
            </w:r>
          </w:p>
        </w:tc>
        <w:tc>
          <w:tcPr>
            <w:tcW w:w="1548" w:type="pct"/>
            <w:gridSpan w:val="7"/>
            <w:tcBorders>
              <w:top w:val="single" w:sz="4" w:space="0" w:color="auto"/>
              <w:left w:val="nil"/>
              <w:bottom w:val="single" w:sz="4" w:space="0" w:color="auto"/>
              <w:right w:val="single" w:sz="4" w:space="0" w:color="auto"/>
            </w:tcBorders>
            <w:shd w:val="clear" w:color="000000" w:fill="0070C0"/>
            <w:vAlign w:val="center"/>
            <w:hideMark/>
          </w:tcPr>
          <w:p w14:paraId="366A083D"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PLANNED BUDGET </w:t>
            </w:r>
          </w:p>
        </w:tc>
        <w:tc>
          <w:tcPr>
            <w:tcW w:w="267" w:type="pct"/>
            <w:tcBorders>
              <w:top w:val="nil"/>
              <w:left w:val="single" w:sz="4" w:space="0" w:color="auto"/>
              <w:bottom w:val="single" w:sz="4" w:space="0" w:color="auto"/>
              <w:right w:val="single" w:sz="4" w:space="0" w:color="auto"/>
            </w:tcBorders>
            <w:shd w:val="clear" w:color="000000" w:fill="0070C0"/>
            <w:vAlign w:val="center"/>
            <w:hideMark/>
          </w:tcPr>
          <w:p w14:paraId="1CCAEA7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PUNO/s involved</w:t>
            </w:r>
          </w:p>
        </w:tc>
        <w:tc>
          <w:tcPr>
            <w:tcW w:w="545" w:type="pct"/>
            <w:tcBorders>
              <w:top w:val="nil"/>
              <w:left w:val="single" w:sz="4" w:space="0" w:color="auto"/>
              <w:bottom w:val="single" w:sz="4" w:space="0" w:color="auto"/>
              <w:right w:val="single" w:sz="12" w:space="0" w:color="auto"/>
            </w:tcBorders>
            <w:shd w:val="clear" w:color="000000" w:fill="0070C0"/>
            <w:vAlign w:val="center"/>
            <w:hideMark/>
          </w:tcPr>
          <w:p w14:paraId="2F92D7EA"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Implementing partner/s involved</w:t>
            </w:r>
          </w:p>
        </w:tc>
      </w:tr>
      <w:tr w:rsidR="00920F38" w:rsidRPr="004E38AE" w14:paraId="488BDB2C" w14:textId="77777777" w:rsidTr="00A9229E">
        <w:trPr>
          <w:trHeight w:val="803"/>
          <w:jc w:val="center"/>
        </w:trPr>
        <w:tc>
          <w:tcPr>
            <w:tcW w:w="596" w:type="pct"/>
            <w:vMerge/>
            <w:tcBorders>
              <w:top w:val="nil"/>
              <w:left w:val="single" w:sz="12" w:space="0" w:color="auto"/>
              <w:bottom w:val="single" w:sz="4" w:space="0" w:color="auto"/>
              <w:right w:val="single" w:sz="4" w:space="0" w:color="auto"/>
            </w:tcBorders>
            <w:vAlign w:val="center"/>
            <w:hideMark/>
          </w:tcPr>
          <w:p w14:paraId="41B685C4" w14:textId="77777777" w:rsidR="00920F38" w:rsidRPr="004E38AE" w:rsidRDefault="00920F38" w:rsidP="00362743">
            <w:pPr>
              <w:rPr>
                <w:rFonts w:ascii="Verdana" w:hAnsi="Verdana" w:cs="Calibri"/>
                <w:b/>
                <w:bCs/>
                <w:color w:val="FFFFFF"/>
                <w:sz w:val="12"/>
                <w:szCs w:val="12"/>
                <w:lang w:val="en-US" w:eastAsia="fr-FR"/>
              </w:rPr>
            </w:pPr>
          </w:p>
        </w:tc>
        <w:tc>
          <w:tcPr>
            <w:tcW w:w="174" w:type="pct"/>
            <w:tcBorders>
              <w:top w:val="nil"/>
              <w:left w:val="nil"/>
              <w:bottom w:val="nil"/>
              <w:right w:val="single" w:sz="4" w:space="0" w:color="auto"/>
            </w:tcBorders>
            <w:shd w:val="clear" w:color="000000" w:fill="0070C0"/>
            <w:vAlign w:val="center"/>
            <w:hideMark/>
          </w:tcPr>
          <w:p w14:paraId="12368ED7"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2020</w:t>
            </w:r>
          </w:p>
        </w:tc>
        <w:tc>
          <w:tcPr>
            <w:tcW w:w="174" w:type="pct"/>
            <w:tcBorders>
              <w:top w:val="nil"/>
              <w:left w:val="nil"/>
              <w:bottom w:val="nil"/>
              <w:right w:val="single" w:sz="4" w:space="0" w:color="auto"/>
            </w:tcBorders>
            <w:shd w:val="clear" w:color="000000" w:fill="0070C0"/>
            <w:vAlign w:val="center"/>
            <w:hideMark/>
          </w:tcPr>
          <w:p w14:paraId="5212916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2021</w:t>
            </w:r>
          </w:p>
        </w:tc>
        <w:tc>
          <w:tcPr>
            <w:tcW w:w="1053" w:type="pct"/>
            <w:tcBorders>
              <w:top w:val="nil"/>
              <w:left w:val="single" w:sz="4" w:space="0" w:color="auto"/>
              <w:bottom w:val="single" w:sz="4" w:space="0" w:color="auto"/>
              <w:right w:val="single" w:sz="4" w:space="0" w:color="auto"/>
            </w:tcBorders>
            <w:vAlign w:val="center"/>
            <w:hideMark/>
          </w:tcPr>
          <w:p w14:paraId="2D608784" w14:textId="77777777" w:rsidR="00920F38" w:rsidRPr="004E38AE" w:rsidRDefault="00920F38" w:rsidP="00362743">
            <w:pPr>
              <w:rPr>
                <w:rFonts w:ascii="Verdana" w:hAnsi="Verdana" w:cs="Calibri"/>
                <w:b/>
                <w:bCs/>
                <w:color w:val="FFFFFF"/>
                <w:sz w:val="12"/>
                <w:szCs w:val="12"/>
                <w:lang w:val="en-US" w:eastAsia="fr-FR"/>
              </w:rPr>
            </w:pPr>
          </w:p>
        </w:tc>
        <w:tc>
          <w:tcPr>
            <w:tcW w:w="118" w:type="pct"/>
            <w:tcBorders>
              <w:top w:val="nil"/>
              <w:left w:val="nil"/>
              <w:bottom w:val="nil"/>
              <w:right w:val="single" w:sz="4" w:space="0" w:color="auto"/>
            </w:tcBorders>
            <w:shd w:val="clear" w:color="000000" w:fill="0070C0"/>
            <w:vAlign w:val="center"/>
            <w:hideMark/>
          </w:tcPr>
          <w:p w14:paraId="6B3B92CA"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tcBorders>
              <w:top w:val="nil"/>
              <w:left w:val="nil"/>
              <w:bottom w:val="nil"/>
              <w:right w:val="single" w:sz="4" w:space="0" w:color="auto"/>
            </w:tcBorders>
            <w:shd w:val="clear" w:color="000000" w:fill="0070C0"/>
            <w:vAlign w:val="center"/>
            <w:hideMark/>
          </w:tcPr>
          <w:p w14:paraId="677B464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7F448F46"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04395D1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118" w:type="pct"/>
            <w:tcBorders>
              <w:top w:val="nil"/>
              <w:left w:val="nil"/>
              <w:bottom w:val="nil"/>
              <w:right w:val="single" w:sz="4" w:space="0" w:color="auto"/>
            </w:tcBorders>
            <w:shd w:val="clear" w:color="000000" w:fill="0070C0"/>
            <w:vAlign w:val="center"/>
            <w:hideMark/>
          </w:tcPr>
          <w:p w14:paraId="27B48A6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gridSpan w:val="2"/>
            <w:tcBorders>
              <w:top w:val="nil"/>
              <w:left w:val="nil"/>
              <w:bottom w:val="nil"/>
              <w:right w:val="single" w:sz="4" w:space="0" w:color="auto"/>
            </w:tcBorders>
            <w:shd w:val="clear" w:color="000000" w:fill="0070C0"/>
            <w:vAlign w:val="center"/>
            <w:hideMark/>
          </w:tcPr>
          <w:p w14:paraId="542F6059"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nil"/>
              <w:right w:val="single" w:sz="4" w:space="0" w:color="auto"/>
            </w:tcBorders>
            <w:shd w:val="clear" w:color="000000" w:fill="0070C0"/>
            <w:vAlign w:val="center"/>
            <w:hideMark/>
          </w:tcPr>
          <w:p w14:paraId="38900DA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nil"/>
              <w:right w:val="single" w:sz="4" w:space="0" w:color="auto"/>
            </w:tcBorders>
            <w:shd w:val="clear" w:color="000000" w:fill="0070C0"/>
            <w:vAlign w:val="center"/>
            <w:hideMark/>
          </w:tcPr>
          <w:p w14:paraId="09677E0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322" w:type="pct"/>
            <w:tcBorders>
              <w:top w:val="nil"/>
              <w:left w:val="nil"/>
              <w:bottom w:val="nil"/>
              <w:right w:val="single" w:sz="4" w:space="0" w:color="auto"/>
            </w:tcBorders>
            <w:shd w:val="clear" w:color="000000" w:fill="0070C0"/>
            <w:vAlign w:val="center"/>
            <w:hideMark/>
          </w:tcPr>
          <w:p w14:paraId="625BAB2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Overall budget description </w:t>
            </w:r>
          </w:p>
        </w:tc>
        <w:tc>
          <w:tcPr>
            <w:tcW w:w="293" w:type="pct"/>
            <w:tcBorders>
              <w:top w:val="nil"/>
              <w:left w:val="nil"/>
              <w:bottom w:val="nil"/>
              <w:right w:val="single" w:sz="4" w:space="0" w:color="auto"/>
            </w:tcBorders>
            <w:shd w:val="clear" w:color="000000" w:fill="0070C0"/>
            <w:vAlign w:val="center"/>
            <w:hideMark/>
          </w:tcPr>
          <w:p w14:paraId="71C14590"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Joint SDG Fund (USD) </w:t>
            </w:r>
          </w:p>
        </w:tc>
        <w:tc>
          <w:tcPr>
            <w:tcW w:w="381" w:type="pct"/>
            <w:tcBorders>
              <w:top w:val="nil"/>
              <w:left w:val="nil"/>
              <w:bottom w:val="nil"/>
              <w:right w:val="single" w:sz="4" w:space="0" w:color="auto"/>
            </w:tcBorders>
            <w:shd w:val="clear" w:color="000000" w:fill="0070C0"/>
            <w:vAlign w:val="center"/>
            <w:hideMark/>
          </w:tcPr>
          <w:p w14:paraId="1E969C1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PUNO Contributions (USD) </w:t>
            </w:r>
          </w:p>
        </w:tc>
        <w:tc>
          <w:tcPr>
            <w:tcW w:w="251" w:type="pct"/>
            <w:tcBorders>
              <w:top w:val="nil"/>
              <w:left w:val="nil"/>
              <w:bottom w:val="nil"/>
              <w:right w:val="single" w:sz="4" w:space="0" w:color="auto"/>
            </w:tcBorders>
            <w:shd w:val="clear" w:color="000000" w:fill="0070C0"/>
            <w:vAlign w:val="center"/>
            <w:hideMark/>
          </w:tcPr>
          <w:p w14:paraId="12EE5AF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Total Cost (USD) </w:t>
            </w:r>
          </w:p>
        </w:tc>
        <w:tc>
          <w:tcPr>
            <w:tcW w:w="267" w:type="pct"/>
            <w:tcBorders>
              <w:top w:val="nil"/>
              <w:left w:val="single" w:sz="4" w:space="0" w:color="auto"/>
              <w:bottom w:val="single" w:sz="4" w:space="0" w:color="auto"/>
              <w:right w:val="single" w:sz="4" w:space="0" w:color="auto"/>
            </w:tcBorders>
            <w:vAlign w:val="center"/>
            <w:hideMark/>
          </w:tcPr>
          <w:p w14:paraId="5D25B729" w14:textId="77777777" w:rsidR="00920F38" w:rsidRPr="004E38AE" w:rsidRDefault="00920F38" w:rsidP="00362743">
            <w:pPr>
              <w:rPr>
                <w:rFonts w:ascii="Verdana" w:hAnsi="Verdana" w:cs="Calibri"/>
                <w:b/>
                <w:bCs/>
                <w:color w:val="FFFFFF"/>
                <w:sz w:val="12"/>
                <w:szCs w:val="12"/>
                <w:lang w:val="en-US" w:eastAsia="fr-FR"/>
              </w:rPr>
            </w:pPr>
          </w:p>
        </w:tc>
        <w:tc>
          <w:tcPr>
            <w:tcW w:w="545" w:type="pct"/>
            <w:tcBorders>
              <w:top w:val="nil"/>
              <w:left w:val="single" w:sz="4" w:space="0" w:color="auto"/>
              <w:bottom w:val="single" w:sz="4" w:space="0" w:color="auto"/>
              <w:right w:val="single" w:sz="12" w:space="0" w:color="auto"/>
            </w:tcBorders>
            <w:vAlign w:val="center"/>
            <w:hideMark/>
          </w:tcPr>
          <w:p w14:paraId="0AF08786" w14:textId="77777777" w:rsidR="00920F38" w:rsidRPr="004E38AE" w:rsidRDefault="00920F38" w:rsidP="00362743">
            <w:pPr>
              <w:rPr>
                <w:rFonts w:ascii="Verdana" w:hAnsi="Verdana" w:cs="Calibri"/>
                <w:b/>
                <w:bCs/>
                <w:color w:val="FFFFFF"/>
                <w:sz w:val="12"/>
                <w:szCs w:val="12"/>
                <w:lang w:val="en-US" w:eastAsia="fr-FR"/>
              </w:rPr>
            </w:pPr>
          </w:p>
        </w:tc>
      </w:tr>
      <w:tr w:rsidR="00874A76" w:rsidRPr="004E38AE" w14:paraId="24045391" w14:textId="77777777" w:rsidTr="00A9229E">
        <w:trPr>
          <w:trHeight w:val="720"/>
          <w:jc w:val="center"/>
        </w:trPr>
        <w:tc>
          <w:tcPr>
            <w:tcW w:w="596" w:type="pct"/>
            <w:vMerge w:val="restart"/>
            <w:tcBorders>
              <w:top w:val="single" w:sz="8" w:space="0" w:color="auto"/>
              <w:left w:val="single" w:sz="12" w:space="0" w:color="auto"/>
              <w:bottom w:val="single" w:sz="8" w:space="0" w:color="000000"/>
              <w:right w:val="single" w:sz="4" w:space="0" w:color="auto"/>
            </w:tcBorders>
            <w:shd w:val="clear" w:color="000000" w:fill="FFFFFF"/>
            <w:vAlign w:val="center"/>
            <w:hideMark/>
          </w:tcPr>
          <w:p w14:paraId="3864095E" w14:textId="7EDE1D91"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3.1</w:t>
            </w:r>
            <w:r w:rsidRPr="004E38AE">
              <w:rPr>
                <w:rFonts w:ascii="Verdana" w:hAnsi="Verdana" w:cs="Calibri"/>
                <w:b/>
                <w:bCs/>
                <w:color w:val="000000"/>
                <w:sz w:val="12"/>
                <w:szCs w:val="12"/>
                <w:lang w:val="en-US" w:eastAsia="fr-FR"/>
              </w:rPr>
              <w:t xml:space="preserve">: The </w:t>
            </w:r>
            <w:r>
              <w:rPr>
                <w:rFonts w:ascii="Verdana" w:hAnsi="Verdana" w:cs="Calibri"/>
                <w:b/>
                <w:bCs/>
                <w:color w:val="000000"/>
                <w:sz w:val="12"/>
                <w:szCs w:val="12"/>
                <w:lang w:val="en-US" w:eastAsia="fr-FR"/>
              </w:rPr>
              <w:t>“</w:t>
            </w:r>
            <w:r w:rsidRPr="004E38AE">
              <w:rPr>
                <w:rFonts w:ascii="Verdana" w:hAnsi="Verdana" w:cs="Calibri"/>
                <w:b/>
                <w:bCs/>
                <w:color w:val="000000"/>
                <w:sz w:val="12"/>
                <w:szCs w:val="12"/>
                <w:lang w:val="en-US" w:eastAsia="fr-FR"/>
              </w:rPr>
              <w:t>Cameroon SDG One Fund Platform</w:t>
            </w:r>
            <w:r>
              <w:rPr>
                <w:rFonts w:ascii="Verdana" w:hAnsi="Verdana" w:cs="Calibri"/>
                <w:b/>
                <w:bCs/>
                <w:color w:val="000000"/>
                <w:sz w:val="12"/>
                <w:szCs w:val="12"/>
                <w:lang w:val="en-US" w:eastAsia="fr-FR"/>
              </w:rPr>
              <w:t>”</w:t>
            </w:r>
            <w:r w:rsidRPr="004E38AE">
              <w:rPr>
                <w:rFonts w:ascii="Verdana" w:hAnsi="Verdana" w:cs="Calibri"/>
                <w:b/>
                <w:bCs/>
                <w:color w:val="000000"/>
                <w:sz w:val="12"/>
                <w:szCs w:val="12"/>
                <w:lang w:val="en-US" w:eastAsia="fr-FR"/>
              </w:rPr>
              <w:t xml:space="preserve"> is ready to go operational  </w:t>
            </w:r>
          </w:p>
        </w:tc>
        <w:tc>
          <w:tcPr>
            <w:tcW w:w="174"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70C82194"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48BD2114"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1AAACEEA" w14:textId="76CDCE61"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xml:space="preserve">Conduct studies to evaluate the feasibility of </w:t>
            </w:r>
            <w:r>
              <w:rPr>
                <w:rFonts w:ascii="Verdana" w:hAnsi="Verdana" w:cs="Calibri"/>
                <w:color w:val="000000"/>
                <w:sz w:val="12"/>
                <w:szCs w:val="12"/>
                <w:lang w:val="en-US" w:eastAsia="fr-FR"/>
              </w:rPr>
              <w:t xml:space="preserve">the </w:t>
            </w:r>
            <w:r w:rsidRPr="004E38AE">
              <w:rPr>
                <w:rFonts w:ascii="Verdana" w:hAnsi="Verdana" w:cs="Calibri"/>
                <w:color w:val="000000"/>
                <w:sz w:val="12"/>
                <w:szCs w:val="12"/>
                <w:lang w:val="en-US" w:eastAsia="fr-FR"/>
              </w:rPr>
              <w:t xml:space="preserve">Cameroon SDG </w:t>
            </w:r>
            <w:r>
              <w:rPr>
                <w:rFonts w:ascii="Verdana" w:hAnsi="Verdana" w:cs="Calibri"/>
                <w:color w:val="000000"/>
                <w:sz w:val="12"/>
                <w:szCs w:val="12"/>
                <w:lang w:val="en-US" w:eastAsia="fr-FR"/>
              </w:rPr>
              <w:t>O</w:t>
            </w:r>
            <w:r w:rsidRPr="004E38AE">
              <w:rPr>
                <w:rFonts w:ascii="Verdana" w:hAnsi="Verdana" w:cs="Calibri"/>
                <w:color w:val="000000"/>
                <w:sz w:val="12"/>
                <w:szCs w:val="12"/>
                <w:lang w:val="en-US" w:eastAsia="fr-FR"/>
              </w:rPr>
              <w:t xml:space="preserve">ne </w:t>
            </w:r>
            <w:r>
              <w:rPr>
                <w:rFonts w:ascii="Verdana" w:hAnsi="Verdana" w:cs="Calibri"/>
                <w:color w:val="000000"/>
                <w:sz w:val="12"/>
                <w:szCs w:val="12"/>
                <w:lang w:val="en-US" w:eastAsia="fr-FR"/>
              </w:rPr>
              <w:t>F</w:t>
            </w:r>
            <w:r w:rsidRPr="004E38AE">
              <w:rPr>
                <w:rFonts w:ascii="Verdana" w:hAnsi="Verdana" w:cs="Calibri"/>
                <w:color w:val="000000"/>
                <w:sz w:val="12"/>
                <w:szCs w:val="12"/>
                <w:lang w:val="en-US" w:eastAsia="fr-FR"/>
              </w:rPr>
              <w:t xml:space="preserve">und </w:t>
            </w:r>
            <w:r>
              <w:rPr>
                <w:rFonts w:ascii="Verdana" w:hAnsi="Verdana" w:cs="Calibri"/>
                <w:color w:val="000000"/>
                <w:sz w:val="12"/>
                <w:szCs w:val="12"/>
                <w:lang w:val="en-US" w:eastAsia="fr-FR"/>
              </w:rPr>
              <w:t>P</w:t>
            </w:r>
            <w:r w:rsidRPr="004E38AE">
              <w:rPr>
                <w:rFonts w:ascii="Verdana" w:hAnsi="Verdana" w:cs="Calibri"/>
                <w:color w:val="000000"/>
                <w:sz w:val="12"/>
                <w:szCs w:val="12"/>
                <w:lang w:val="en-US" w:eastAsia="fr-FR"/>
              </w:rPr>
              <w:t>latform</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25D0A7E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FFFF00"/>
            <w:vAlign w:val="center"/>
            <w:hideMark/>
          </w:tcPr>
          <w:p w14:paraId="50C5E19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FFFF00"/>
            <w:vAlign w:val="center"/>
            <w:hideMark/>
          </w:tcPr>
          <w:p w14:paraId="526B6EA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FFFF00"/>
            <w:vAlign w:val="center"/>
            <w:hideMark/>
          </w:tcPr>
          <w:p w14:paraId="7E81345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3DC0E8F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single" w:sz="8" w:space="0" w:color="auto"/>
              <w:left w:val="nil"/>
              <w:bottom w:val="single" w:sz="4" w:space="0" w:color="auto"/>
              <w:right w:val="single" w:sz="4" w:space="0" w:color="auto"/>
            </w:tcBorders>
            <w:shd w:val="clear" w:color="auto" w:fill="auto"/>
            <w:vAlign w:val="center"/>
            <w:hideMark/>
          </w:tcPr>
          <w:p w14:paraId="2CB6D23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7CAAF9B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single" w:sz="8" w:space="0" w:color="auto"/>
              <w:left w:val="nil"/>
              <w:bottom w:val="single" w:sz="4" w:space="0" w:color="auto"/>
              <w:right w:val="single" w:sz="4" w:space="0" w:color="auto"/>
            </w:tcBorders>
            <w:shd w:val="clear" w:color="auto" w:fill="auto"/>
            <w:vAlign w:val="center"/>
            <w:hideMark/>
          </w:tcPr>
          <w:p w14:paraId="463BDA98"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single" w:sz="8" w:space="0" w:color="auto"/>
              <w:left w:val="nil"/>
              <w:bottom w:val="single" w:sz="4" w:space="0" w:color="auto"/>
              <w:right w:val="single" w:sz="4" w:space="0" w:color="auto"/>
            </w:tcBorders>
            <w:shd w:val="clear" w:color="auto" w:fill="auto"/>
            <w:vAlign w:val="center"/>
            <w:hideMark/>
          </w:tcPr>
          <w:p w14:paraId="013DDAB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single" w:sz="8" w:space="0" w:color="auto"/>
              <w:left w:val="nil"/>
              <w:bottom w:val="single" w:sz="4" w:space="0" w:color="auto"/>
              <w:right w:val="single" w:sz="4" w:space="0" w:color="auto"/>
            </w:tcBorders>
            <w:shd w:val="clear" w:color="000000" w:fill="FFFFFF"/>
            <w:vAlign w:val="center"/>
            <w:hideMark/>
          </w:tcPr>
          <w:p w14:paraId="3CFBEAEE" w14:textId="7BC6905E"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30 000</w:t>
            </w:r>
          </w:p>
        </w:tc>
        <w:tc>
          <w:tcPr>
            <w:tcW w:w="381" w:type="pct"/>
            <w:tcBorders>
              <w:top w:val="single" w:sz="8" w:space="0" w:color="auto"/>
              <w:left w:val="nil"/>
              <w:bottom w:val="single" w:sz="4" w:space="0" w:color="auto"/>
              <w:right w:val="single" w:sz="4" w:space="0" w:color="auto"/>
            </w:tcBorders>
            <w:shd w:val="clear" w:color="000000" w:fill="FFFFFF"/>
            <w:vAlign w:val="center"/>
            <w:hideMark/>
          </w:tcPr>
          <w:p w14:paraId="27708780" w14:textId="0B9D70D8"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single" w:sz="8" w:space="0" w:color="auto"/>
              <w:left w:val="nil"/>
              <w:bottom w:val="single" w:sz="4" w:space="0" w:color="auto"/>
              <w:right w:val="single" w:sz="4" w:space="0" w:color="auto"/>
            </w:tcBorders>
            <w:shd w:val="clear" w:color="000000" w:fill="FFFFFF"/>
            <w:vAlign w:val="center"/>
            <w:hideMark/>
          </w:tcPr>
          <w:p w14:paraId="230B130B" w14:textId="31FECA56"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30 000</w:t>
            </w:r>
          </w:p>
        </w:tc>
        <w:tc>
          <w:tcPr>
            <w:tcW w:w="267"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7AE642C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UNDP</w:t>
            </w:r>
          </w:p>
        </w:tc>
        <w:tc>
          <w:tcPr>
            <w:tcW w:w="545" w:type="pct"/>
            <w:vMerge w:val="restart"/>
            <w:tcBorders>
              <w:top w:val="single" w:sz="8" w:space="0" w:color="auto"/>
              <w:left w:val="single" w:sz="4" w:space="0" w:color="auto"/>
              <w:bottom w:val="single" w:sz="8" w:space="0" w:color="000000"/>
              <w:right w:val="single" w:sz="12" w:space="0" w:color="auto"/>
            </w:tcBorders>
            <w:shd w:val="clear" w:color="000000" w:fill="FFFFFF"/>
            <w:vAlign w:val="center"/>
            <w:hideMark/>
          </w:tcPr>
          <w:p w14:paraId="6E9D4F9E"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MINEPAT, INS</w:t>
            </w:r>
          </w:p>
        </w:tc>
      </w:tr>
      <w:tr w:rsidR="00874A76" w:rsidRPr="004E38AE" w14:paraId="569C7632" w14:textId="77777777" w:rsidTr="00A9229E">
        <w:trPr>
          <w:trHeight w:val="975"/>
          <w:jc w:val="center"/>
        </w:trPr>
        <w:tc>
          <w:tcPr>
            <w:tcW w:w="596" w:type="pct"/>
            <w:vMerge/>
            <w:tcBorders>
              <w:top w:val="single" w:sz="8" w:space="0" w:color="auto"/>
              <w:left w:val="single" w:sz="12" w:space="0" w:color="auto"/>
              <w:bottom w:val="single" w:sz="8" w:space="0" w:color="000000"/>
              <w:right w:val="single" w:sz="4" w:space="0" w:color="auto"/>
            </w:tcBorders>
            <w:vAlign w:val="center"/>
            <w:hideMark/>
          </w:tcPr>
          <w:p w14:paraId="55069C32"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8" w:space="0" w:color="auto"/>
              <w:left w:val="single" w:sz="4" w:space="0" w:color="auto"/>
              <w:bottom w:val="single" w:sz="8" w:space="0" w:color="000000"/>
              <w:right w:val="single" w:sz="4" w:space="0" w:color="auto"/>
            </w:tcBorders>
            <w:vAlign w:val="center"/>
            <w:hideMark/>
          </w:tcPr>
          <w:p w14:paraId="79A2FEAE" w14:textId="77777777" w:rsidR="00874A76" w:rsidRPr="004E38AE" w:rsidRDefault="00874A76" w:rsidP="00874A76">
            <w:pPr>
              <w:rPr>
                <w:rFonts w:ascii="Verdana" w:hAnsi="Verdana" w:cs="Calibri"/>
                <w:b/>
                <w:bCs/>
                <w:color w:val="000000"/>
                <w:sz w:val="12"/>
                <w:szCs w:val="12"/>
                <w:lang w:val="en-US" w:eastAsia="fr-FR"/>
              </w:rPr>
            </w:pPr>
          </w:p>
        </w:tc>
        <w:tc>
          <w:tcPr>
            <w:tcW w:w="174" w:type="pct"/>
            <w:vMerge/>
            <w:tcBorders>
              <w:top w:val="single" w:sz="8" w:space="0" w:color="auto"/>
              <w:left w:val="single" w:sz="4" w:space="0" w:color="auto"/>
              <w:bottom w:val="single" w:sz="8" w:space="0" w:color="000000"/>
              <w:right w:val="single" w:sz="4" w:space="0" w:color="auto"/>
            </w:tcBorders>
            <w:vAlign w:val="center"/>
            <w:hideMark/>
          </w:tcPr>
          <w:p w14:paraId="7D115537" w14:textId="77777777" w:rsidR="00874A76" w:rsidRPr="004E38AE" w:rsidRDefault="00874A76" w:rsidP="00874A76">
            <w:pPr>
              <w:rPr>
                <w:rFonts w:ascii="Verdana" w:hAnsi="Verdana" w:cs="Calibri"/>
                <w:b/>
                <w:bCs/>
                <w:color w:val="000000"/>
                <w:sz w:val="12"/>
                <w:szCs w:val="12"/>
                <w:lang w:val="en-US" w:eastAsia="fr-FR"/>
              </w:rPr>
            </w:pPr>
          </w:p>
        </w:tc>
        <w:tc>
          <w:tcPr>
            <w:tcW w:w="1053" w:type="pct"/>
            <w:vMerge/>
            <w:tcBorders>
              <w:top w:val="single" w:sz="8" w:space="0" w:color="auto"/>
              <w:left w:val="single" w:sz="4" w:space="0" w:color="auto"/>
              <w:bottom w:val="single" w:sz="8" w:space="0" w:color="000000"/>
              <w:right w:val="single" w:sz="4" w:space="0" w:color="auto"/>
            </w:tcBorders>
            <w:vAlign w:val="center"/>
            <w:hideMark/>
          </w:tcPr>
          <w:p w14:paraId="1CFF1080"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8" w:space="0" w:color="auto"/>
              <w:right w:val="single" w:sz="4" w:space="0" w:color="auto"/>
            </w:tcBorders>
            <w:shd w:val="clear" w:color="auto" w:fill="auto"/>
            <w:vAlign w:val="center"/>
            <w:hideMark/>
          </w:tcPr>
          <w:p w14:paraId="0028B92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35548914"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71B91A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vAlign w:val="center"/>
            <w:hideMark/>
          </w:tcPr>
          <w:p w14:paraId="47B02756"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BE1DC64"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auto" w:fill="auto"/>
            <w:vAlign w:val="center"/>
            <w:hideMark/>
          </w:tcPr>
          <w:p w14:paraId="32D0D37A"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104DBF6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11B54C62"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733FFD4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Materials </w:t>
            </w:r>
          </w:p>
        </w:tc>
        <w:tc>
          <w:tcPr>
            <w:tcW w:w="293" w:type="pct"/>
            <w:tcBorders>
              <w:top w:val="nil"/>
              <w:left w:val="nil"/>
              <w:bottom w:val="single" w:sz="8" w:space="0" w:color="auto"/>
              <w:right w:val="single" w:sz="4" w:space="0" w:color="auto"/>
            </w:tcBorders>
            <w:shd w:val="clear" w:color="000000" w:fill="FFFFFF"/>
            <w:vAlign w:val="center"/>
            <w:hideMark/>
          </w:tcPr>
          <w:p w14:paraId="78E4770A" w14:textId="16A5241B"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15 000</w:t>
            </w:r>
          </w:p>
        </w:tc>
        <w:tc>
          <w:tcPr>
            <w:tcW w:w="381" w:type="pct"/>
            <w:tcBorders>
              <w:top w:val="nil"/>
              <w:left w:val="nil"/>
              <w:bottom w:val="single" w:sz="8" w:space="0" w:color="auto"/>
              <w:right w:val="single" w:sz="4" w:space="0" w:color="auto"/>
            </w:tcBorders>
            <w:shd w:val="clear" w:color="000000" w:fill="FFFFFF"/>
            <w:vAlign w:val="center"/>
            <w:hideMark/>
          </w:tcPr>
          <w:p w14:paraId="6FB7AA59" w14:textId="5866D1A2"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740F11F0" w14:textId="7B852C09"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tcBorders>
              <w:top w:val="single" w:sz="8" w:space="0" w:color="auto"/>
              <w:left w:val="single" w:sz="4" w:space="0" w:color="auto"/>
              <w:bottom w:val="single" w:sz="8" w:space="0" w:color="000000"/>
              <w:right w:val="single" w:sz="4" w:space="0" w:color="auto"/>
            </w:tcBorders>
            <w:vAlign w:val="center"/>
            <w:hideMark/>
          </w:tcPr>
          <w:p w14:paraId="01301CE7" w14:textId="77777777" w:rsidR="00874A76" w:rsidRPr="004E38AE" w:rsidRDefault="00874A76" w:rsidP="00874A76">
            <w:pPr>
              <w:rPr>
                <w:rFonts w:ascii="Verdana" w:hAnsi="Verdana" w:cs="Calibri"/>
                <w:color w:val="000000"/>
                <w:sz w:val="12"/>
                <w:szCs w:val="12"/>
                <w:lang w:val="en-US" w:eastAsia="fr-FR"/>
              </w:rPr>
            </w:pPr>
          </w:p>
        </w:tc>
        <w:tc>
          <w:tcPr>
            <w:tcW w:w="545" w:type="pct"/>
            <w:vMerge/>
            <w:tcBorders>
              <w:top w:val="single" w:sz="8" w:space="0" w:color="auto"/>
              <w:left w:val="single" w:sz="4" w:space="0" w:color="auto"/>
              <w:bottom w:val="single" w:sz="8" w:space="0" w:color="000000"/>
              <w:right w:val="single" w:sz="12" w:space="0" w:color="auto"/>
            </w:tcBorders>
            <w:vAlign w:val="center"/>
            <w:hideMark/>
          </w:tcPr>
          <w:p w14:paraId="2DD16F02" w14:textId="77777777" w:rsidR="00874A76" w:rsidRPr="004E38AE" w:rsidRDefault="00874A76" w:rsidP="00874A76">
            <w:pPr>
              <w:rPr>
                <w:rFonts w:ascii="Verdana" w:hAnsi="Verdana" w:cs="Calibri"/>
                <w:color w:val="000000"/>
                <w:sz w:val="12"/>
                <w:szCs w:val="12"/>
                <w:lang w:val="en-US" w:eastAsia="fr-FR"/>
              </w:rPr>
            </w:pPr>
          </w:p>
        </w:tc>
      </w:tr>
      <w:tr w:rsidR="00874A76" w:rsidRPr="004E38AE" w14:paraId="5A4CE8CE" w14:textId="77777777" w:rsidTr="00A9229E">
        <w:trPr>
          <w:trHeight w:val="720"/>
          <w:jc w:val="center"/>
        </w:trPr>
        <w:tc>
          <w:tcPr>
            <w:tcW w:w="596" w:type="pct"/>
            <w:vMerge w:val="restart"/>
            <w:tcBorders>
              <w:top w:val="nil"/>
              <w:left w:val="single" w:sz="12" w:space="0" w:color="auto"/>
              <w:bottom w:val="single" w:sz="8" w:space="0" w:color="000000"/>
              <w:right w:val="single" w:sz="4" w:space="0" w:color="auto"/>
            </w:tcBorders>
            <w:shd w:val="clear" w:color="000000" w:fill="FFFFFF"/>
            <w:vAlign w:val="center"/>
            <w:hideMark/>
          </w:tcPr>
          <w:p w14:paraId="4B6F32AB" w14:textId="5073442B" w:rsidR="00874A76" w:rsidRPr="004E38AE" w:rsidRDefault="00874A76" w:rsidP="00874A76">
            <w:pPr>
              <w:jc w:val="center"/>
              <w:rPr>
                <w:rFonts w:ascii="Verdana" w:hAnsi="Verdana" w:cs="Calibri"/>
                <w:b/>
                <w:bCs/>
                <w:color w:val="000000"/>
                <w:sz w:val="12"/>
                <w:szCs w:val="12"/>
                <w:lang w:val="en-US" w:eastAsia="fr-FR"/>
              </w:rPr>
            </w:pPr>
            <w:r w:rsidRPr="00061C10">
              <w:rPr>
                <w:rFonts w:ascii="Verdana" w:hAnsi="Verdana" w:cs="Calibri"/>
                <w:b/>
                <w:bCs/>
                <w:color w:val="000000"/>
                <w:sz w:val="12"/>
                <w:szCs w:val="12"/>
                <w:u w:val="single"/>
                <w:lang w:val="en-US" w:eastAsia="fr-FR"/>
              </w:rPr>
              <w:t>Output 3.2:</w:t>
            </w:r>
            <w:r w:rsidRPr="004E38AE">
              <w:rPr>
                <w:rFonts w:ascii="Verdana" w:hAnsi="Verdana" w:cs="Calibri"/>
                <w:b/>
                <w:bCs/>
                <w:color w:val="000000"/>
                <w:sz w:val="12"/>
                <w:szCs w:val="12"/>
                <w:lang w:val="en-US" w:eastAsia="fr-FR"/>
              </w:rPr>
              <w:t xml:space="preserve"> Investor mapping of business opportunities in agribusiness and other hotspot sectors identifies strong market opportunity areas</w:t>
            </w:r>
          </w:p>
        </w:tc>
        <w:tc>
          <w:tcPr>
            <w:tcW w:w="174" w:type="pct"/>
            <w:tcBorders>
              <w:top w:val="nil"/>
              <w:left w:val="nil"/>
              <w:bottom w:val="nil"/>
              <w:right w:val="single" w:sz="4" w:space="0" w:color="auto"/>
            </w:tcBorders>
            <w:shd w:val="clear" w:color="000000" w:fill="FFFFFF"/>
            <w:vAlign w:val="center"/>
            <w:hideMark/>
          </w:tcPr>
          <w:p w14:paraId="03F7ABD5"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tcBorders>
              <w:top w:val="nil"/>
              <w:left w:val="nil"/>
              <w:bottom w:val="nil"/>
              <w:right w:val="single" w:sz="4" w:space="0" w:color="auto"/>
            </w:tcBorders>
            <w:shd w:val="clear" w:color="000000" w:fill="FFFFFF"/>
            <w:vAlign w:val="center"/>
            <w:hideMark/>
          </w:tcPr>
          <w:p w14:paraId="4F87B876"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vMerge w:val="restart"/>
            <w:tcBorders>
              <w:top w:val="nil"/>
              <w:left w:val="single" w:sz="4" w:space="0" w:color="auto"/>
              <w:bottom w:val="single" w:sz="8" w:space="0" w:color="000000"/>
              <w:right w:val="single" w:sz="4" w:space="0" w:color="auto"/>
            </w:tcBorders>
            <w:shd w:val="clear" w:color="000000" w:fill="FFFFFF"/>
            <w:vAlign w:val="center"/>
            <w:hideMark/>
          </w:tcPr>
          <w:p w14:paraId="24BC558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Identify potential opportunities in agribusiness and other hotspot sectors</w:t>
            </w:r>
          </w:p>
        </w:tc>
        <w:tc>
          <w:tcPr>
            <w:tcW w:w="118" w:type="pct"/>
            <w:tcBorders>
              <w:top w:val="nil"/>
              <w:left w:val="nil"/>
              <w:bottom w:val="nil"/>
              <w:right w:val="single" w:sz="4" w:space="0" w:color="auto"/>
            </w:tcBorders>
            <w:shd w:val="clear" w:color="auto" w:fill="FFFF00"/>
            <w:vAlign w:val="center"/>
            <w:hideMark/>
          </w:tcPr>
          <w:p w14:paraId="682A84B1"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42317A4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7F2CD8EB"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FFFF00"/>
            <w:vAlign w:val="center"/>
            <w:hideMark/>
          </w:tcPr>
          <w:p w14:paraId="768ABB7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434777A9"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nil"/>
              <w:right w:val="single" w:sz="4" w:space="0" w:color="auto"/>
            </w:tcBorders>
            <w:shd w:val="clear" w:color="auto" w:fill="auto"/>
            <w:vAlign w:val="center"/>
            <w:hideMark/>
          </w:tcPr>
          <w:p w14:paraId="27C672BA"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032C055E"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nil"/>
              <w:right w:val="single" w:sz="4" w:space="0" w:color="auto"/>
            </w:tcBorders>
            <w:shd w:val="clear" w:color="auto" w:fill="auto"/>
            <w:vAlign w:val="center"/>
            <w:hideMark/>
          </w:tcPr>
          <w:p w14:paraId="4AD698AD"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25AC012A"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52B56A58" w14:textId="3EF73C99"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14BD93C1" w14:textId="2DDC7FA4"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47DA082A" w14:textId="7F198A0B"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tcBorders>
              <w:top w:val="nil"/>
              <w:left w:val="nil"/>
              <w:bottom w:val="nil"/>
              <w:right w:val="single" w:sz="4" w:space="0" w:color="auto"/>
            </w:tcBorders>
            <w:shd w:val="clear" w:color="000000" w:fill="FFFFFF"/>
            <w:vAlign w:val="center"/>
            <w:hideMark/>
          </w:tcPr>
          <w:p w14:paraId="1277FDD1"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UNDP</w:t>
            </w:r>
          </w:p>
        </w:tc>
        <w:tc>
          <w:tcPr>
            <w:tcW w:w="545" w:type="pct"/>
            <w:tcBorders>
              <w:top w:val="nil"/>
              <w:left w:val="nil"/>
              <w:bottom w:val="nil"/>
              <w:right w:val="single" w:sz="12" w:space="0" w:color="auto"/>
            </w:tcBorders>
            <w:shd w:val="clear" w:color="000000" w:fill="FFFFFF"/>
            <w:vAlign w:val="center"/>
            <w:hideMark/>
          </w:tcPr>
          <w:p w14:paraId="2050E423"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r>
      <w:tr w:rsidR="00874A76" w:rsidRPr="004E38AE" w14:paraId="71713CF4" w14:textId="77777777" w:rsidTr="00A9229E">
        <w:trPr>
          <w:trHeight w:val="720"/>
          <w:jc w:val="center"/>
        </w:trPr>
        <w:tc>
          <w:tcPr>
            <w:tcW w:w="596" w:type="pct"/>
            <w:vMerge/>
            <w:tcBorders>
              <w:top w:val="nil"/>
              <w:left w:val="single" w:sz="12" w:space="0" w:color="auto"/>
              <w:bottom w:val="single" w:sz="8" w:space="0" w:color="000000"/>
              <w:right w:val="single" w:sz="4" w:space="0" w:color="auto"/>
            </w:tcBorders>
            <w:vAlign w:val="center"/>
            <w:hideMark/>
          </w:tcPr>
          <w:p w14:paraId="538C1BB9" w14:textId="77777777" w:rsidR="00874A76" w:rsidRPr="004E38AE" w:rsidRDefault="00874A76" w:rsidP="00874A76">
            <w:pPr>
              <w:rPr>
                <w:rFonts w:ascii="Verdana" w:hAnsi="Verdana" w:cs="Calibri"/>
                <w:b/>
                <w:bCs/>
                <w:color w:val="000000"/>
                <w:sz w:val="12"/>
                <w:szCs w:val="12"/>
                <w:lang w:val="en-US" w:eastAsia="fr-FR"/>
              </w:rPr>
            </w:pPr>
          </w:p>
        </w:tc>
        <w:tc>
          <w:tcPr>
            <w:tcW w:w="174" w:type="pct"/>
            <w:tcBorders>
              <w:top w:val="nil"/>
              <w:left w:val="nil"/>
              <w:bottom w:val="single" w:sz="8" w:space="0" w:color="auto"/>
              <w:right w:val="single" w:sz="4" w:space="0" w:color="auto"/>
            </w:tcBorders>
            <w:shd w:val="clear" w:color="000000" w:fill="FFFFFF"/>
            <w:vAlign w:val="center"/>
            <w:hideMark/>
          </w:tcPr>
          <w:p w14:paraId="41106FD5"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tcBorders>
              <w:top w:val="nil"/>
              <w:left w:val="nil"/>
              <w:bottom w:val="single" w:sz="8" w:space="0" w:color="auto"/>
              <w:right w:val="single" w:sz="4" w:space="0" w:color="auto"/>
            </w:tcBorders>
            <w:shd w:val="clear" w:color="000000" w:fill="FFFFFF"/>
            <w:vAlign w:val="center"/>
            <w:hideMark/>
          </w:tcPr>
          <w:p w14:paraId="2E9F203D"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vMerge/>
            <w:tcBorders>
              <w:top w:val="nil"/>
              <w:left w:val="single" w:sz="4" w:space="0" w:color="auto"/>
              <w:bottom w:val="single" w:sz="8" w:space="0" w:color="000000"/>
              <w:right w:val="single" w:sz="4" w:space="0" w:color="auto"/>
            </w:tcBorders>
            <w:vAlign w:val="center"/>
            <w:hideMark/>
          </w:tcPr>
          <w:p w14:paraId="29A4802E"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8" w:space="0" w:color="auto"/>
              <w:right w:val="single" w:sz="4" w:space="0" w:color="auto"/>
            </w:tcBorders>
            <w:shd w:val="clear" w:color="auto" w:fill="auto"/>
            <w:vAlign w:val="center"/>
            <w:hideMark/>
          </w:tcPr>
          <w:p w14:paraId="26D62B2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141FA6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5B2FA0E6"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FFFF00"/>
            <w:vAlign w:val="center"/>
            <w:hideMark/>
          </w:tcPr>
          <w:p w14:paraId="4D3C77D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23CE41B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8" w:space="0" w:color="auto"/>
              <w:right w:val="single" w:sz="4" w:space="0" w:color="auto"/>
            </w:tcBorders>
            <w:shd w:val="clear" w:color="auto" w:fill="auto"/>
            <w:vAlign w:val="center"/>
            <w:hideMark/>
          </w:tcPr>
          <w:p w14:paraId="3ABB84FC"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46E99548"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8" w:space="0" w:color="auto"/>
              <w:right w:val="single" w:sz="4" w:space="0" w:color="auto"/>
            </w:tcBorders>
            <w:shd w:val="clear" w:color="auto" w:fill="auto"/>
            <w:vAlign w:val="center"/>
            <w:hideMark/>
          </w:tcPr>
          <w:p w14:paraId="0A10CDEA"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8" w:space="0" w:color="auto"/>
              <w:right w:val="single" w:sz="4" w:space="0" w:color="auto"/>
            </w:tcBorders>
            <w:shd w:val="clear" w:color="auto" w:fill="auto"/>
            <w:vAlign w:val="center"/>
            <w:hideMark/>
          </w:tcPr>
          <w:p w14:paraId="41B84CE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Materials </w:t>
            </w:r>
          </w:p>
        </w:tc>
        <w:tc>
          <w:tcPr>
            <w:tcW w:w="293" w:type="pct"/>
            <w:tcBorders>
              <w:top w:val="nil"/>
              <w:left w:val="nil"/>
              <w:bottom w:val="single" w:sz="8" w:space="0" w:color="auto"/>
              <w:right w:val="single" w:sz="4" w:space="0" w:color="auto"/>
            </w:tcBorders>
            <w:shd w:val="clear" w:color="000000" w:fill="FFFFFF"/>
            <w:vAlign w:val="center"/>
            <w:hideMark/>
          </w:tcPr>
          <w:p w14:paraId="566BB514" w14:textId="11D1D58A"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15 000</w:t>
            </w:r>
          </w:p>
        </w:tc>
        <w:tc>
          <w:tcPr>
            <w:tcW w:w="381" w:type="pct"/>
            <w:tcBorders>
              <w:top w:val="nil"/>
              <w:left w:val="nil"/>
              <w:bottom w:val="single" w:sz="8" w:space="0" w:color="auto"/>
              <w:right w:val="single" w:sz="4" w:space="0" w:color="auto"/>
            </w:tcBorders>
            <w:shd w:val="clear" w:color="000000" w:fill="FFFFFF"/>
            <w:vAlign w:val="center"/>
            <w:hideMark/>
          </w:tcPr>
          <w:p w14:paraId="7D0E94B5" w14:textId="39F9C741"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8" w:space="0" w:color="auto"/>
              <w:right w:val="single" w:sz="4" w:space="0" w:color="auto"/>
            </w:tcBorders>
            <w:shd w:val="clear" w:color="000000" w:fill="FFFFFF"/>
            <w:vAlign w:val="center"/>
            <w:hideMark/>
          </w:tcPr>
          <w:p w14:paraId="336BD8CB" w14:textId="3E5DE453"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tcBorders>
              <w:top w:val="nil"/>
              <w:left w:val="nil"/>
              <w:bottom w:val="single" w:sz="8" w:space="0" w:color="auto"/>
              <w:right w:val="single" w:sz="4" w:space="0" w:color="auto"/>
            </w:tcBorders>
            <w:shd w:val="clear" w:color="000000" w:fill="FFFFFF"/>
            <w:vAlign w:val="center"/>
            <w:hideMark/>
          </w:tcPr>
          <w:p w14:paraId="4B68B318"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545" w:type="pct"/>
            <w:tcBorders>
              <w:top w:val="nil"/>
              <w:left w:val="nil"/>
              <w:bottom w:val="single" w:sz="8" w:space="0" w:color="auto"/>
              <w:right w:val="single" w:sz="12" w:space="0" w:color="auto"/>
            </w:tcBorders>
            <w:shd w:val="clear" w:color="000000" w:fill="FFFFFF"/>
            <w:vAlign w:val="center"/>
            <w:hideMark/>
          </w:tcPr>
          <w:p w14:paraId="0AAB8746"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r>
      <w:tr w:rsidR="00874A76" w:rsidRPr="004E38AE" w14:paraId="4BE171D7" w14:textId="77777777" w:rsidTr="00A9229E">
        <w:trPr>
          <w:trHeight w:val="720"/>
          <w:jc w:val="center"/>
        </w:trPr>
        <w:tc>
          <w:tcPr>
            <w:tcW w:w="596" w:type="pct"/>
            <w:vMerge w:val="restart"/>
            <w:tcBorders>
              <w:top w:val="nil"/>
              <w:left w:val="single" w:sz="12" w:space="0" w:color="auto"/>
              <w:bottom w:val="single" w:sz="12" w:space="0" w:color="000000"/>
              <w:right w:val="single" w:sz="4" w:space="0" w:color="auto"/>
            </w:tcBorders>
            <w:shd w:val="clear" w:color="000000" w:fill="FFFFFF"/>
            <w:vAlign w:val="center"/>
            <w:hideMark/>
          </w:tcPr>
          <w:p w14:paraId="203C4325" w14:textId="710AF2DF"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u w:val="single"/>
                <w:lang w:val="en-US" w:eastAsia="fr-FR"/>
              </w:rPr>
              <w:t>Output 3.</w:t>
            </w:r>
            <w:r>
              <w:rPr>
                <w:rFonts w:ascii="Verdana" w:hAnsi="Verdana" w:cs="Calibri"/>
                <w:b/>
                <w:bCs/>
                <w:color w:val="000000"/>
                <w:sz w:val="12"/>
                <w:szCs w:val="12"/>
                <w:u w:val="single"/>
                <w:lang w:val="en-US" w:eastAsia="fr-FR"/>
              </w:rPr>
              <w:t>3</w:t>
            </w:r>
            <w:r w:rsidRPr="004E38AE">
              <w:rPr>
                <w:rFonts w:ascii="Verdana" w:hAnsi="Verdana" w:cs="Calibri"/>
                <w:b/>
                <w:bCs/>
                <w:color w:val="000000"/>
                <w:sz w:val="12"/>
                <w:szCs w:val="12"/>
                <w:lang w:val="en-US" w:eastAsia="fr-FR"/>
              </w:rPr>
              <w:t>: Mapping of existing capacity in agribusiness and other hotspot sectors identifies gap and needs</w:t>
            </w:r>
          </w:p>
        </w:tc>
        <w:tc>
          <w:tcPr>
            <w:tcW w:w="174" w:type="pct"/>
            <w:tcBorders>
              <w:top w:val="nil"/>
              <w:left w:val="nil"/>
              <w:bottom w:val="single" w:sz="4" w:space="0" w:color="auto"/>
              <w:right w:val="single" w:sz="4" w:space="0" w:color="auto"/>
            </w:tcBorders>
            <w:shd w:val="clear" w:color="000000" w:fill="FFFFFF"/>
            <w:vAlign w:val="center"/>
            <w:hideMark/>
          </w:tcPr>
          <w:p w14:paraId="42E8A880"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tcBorders>
              <w:top w:val="nil"/>
              <w:left w:val="nil"/>
              <w:bottom w:val="single" w:sz="4" w:space="0" w:color="auto"/>
              <w:right w:val="single" w:sz="4" w:space="0" w:color="auto"/>
            </w:tcBorders>
            <w:shd w:val="clear" w:color="000000" w:fill="FFFFFF"/>
            <w:vAlign w:val="center"/>
            <w:hideMark/>
          </w:tcPr>
          <w:p w14:paraId="729509F8"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5AAC5645"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xml:space="preserve">Studies to </w:t>
            </w:r>
            <w:proofErr w:type="spellStart"/>
            <w:r w:rsidRPr="004E38AE">
              <w:rPr>
                <w:rFonts w:ascii="Verdana" w:hAnsi="Verdana" w:cs="Calibri"/>
                <w:color w:val="000000"/>
                <w:sz w:val="12"/>
                <w:szCs w:val="12"/>
                <w:lang w:val="en-US" w:eastAsia="fr-FR"/>
              </w:rPr>
              <w:t>realise</w:t>
            </w:r>
            <w:proofErr w:type="spellEnd"/>
            <w:r w:rsidRPr="004E38AE">
              <w:rPr>
                <w:rFonts w:ascii="Verdana" w:hAnsi="Verdana" w:cs="Calibri"/>
                <w:color w:val="000000"/>
                <w:sz w:val="12"/>
                <w:szCs w:val="12"/>
                <w:lang w:val="en-US" w:eastAsia="fr-FR"/>
              </w:rPr>
              <w:t xml:space="preserve"> mapping of gaps and needs</w:t>
            </w:r>
          </w:p>
        </w:tc>
        <w:tc>
          <w:tcPr>
            <w:tcW w:w="118" w:type="pct"/>
            <w:tcBorders>
              <w:top w:val="nil"/>
              <w:left w:val="nil"/>
              <w:bottom w:val="single" w:sz="4" w:space="0" w:color="auto"/>
              <w:right w:val="single" w:sz="4" w:space="0" w:color="auto"/>
            </w:tcBorders>
            <w:shd w:val="clear" w:color="auto" w:fill="auto"/>
            <w:vAlign w:val="center"/>
            <w:hideMark/>
          </w:tcPr>
          <w:p w14:paraId="2076738E"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7B3BC3EE"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3ED88E40"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FF"/>
            <w:vAlign w:val="center"/>
            <w:hideMark/>
          </w:tcPr>
          <w:p w14:paraId="14D612C8"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739B3ADA"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00"/>
            <w:vAlign w:val="center"/>
            <w:hideMark/>
          </w:tcPr>
          <w:p w14:paraId="252D9FE1"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25B36C1"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auto"/>
            <w:vAlign w:val="center"/>
            <w:hideMark/>
          </w:tcPr>
          <w:p w14:paraId="605076E8"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tcBorders>
              <w:top w:val="nil"/>
              <w:left w:val="nil"/>
              <w:bottom w:val="single" w:sz="4" w:space="0" w:color="auto"/>
              <w:right w:val="single" w:sz="4" w:space="0" w:color="auto"/>
            </w:tcBorders>
            <w:shd w:val="clear" w:color="auto" w:fill="auto"/>
            <w:vAlign w:val="center"/>
            <w:hideMark/>
          </w:tcPr>
          <w:p w14:paraId="09EE989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4. Contractual services</w:t>
            </w:r>
          </w:p>
        </w:tc>
        <w:tc>
          <w:tcPr>
            <w:tcW w:w="293" w:type="pct"/>
            <w:tcBorders>
              <w:top w:val="nil"/>
              <w:left w:val="nil"/>
              <w:bottom w:val="single" w:sz="4" w:space="0" w:color="auto"/>
              <w:right w:val="single" w:sz="4" w:space="0" w:color="auto"/>
            </w:tcBorders>
            <w:shd w:val="clear" w:color="000000" w:fill="FFFFFF"/>
            <w:vAlign w:val="center"/>
            <w:hideMark/>
          </w:tcPr>
          <w:p w14:paraId="2160D1CB" w14:textId="1B275539"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20 000</w:t>
            </w:r>
          </w:p>
        </w:tc>
        <w:tc>
          <w:tcPr>
            <w:tcW w:w="381" w:type="pct"/>
            <w:tcBorders>
              <w:top w:val="nil"/>
              <w:left w:val="nil"/>
              <w:bottom w:val="single" w:sz="4" w:space="0" w:color="auto"/>
              <w:right w:val="single" w:sz="4" w:space="0" w:color="auto"/>
            </w:tcBorders>
            <w:shd w:val="clear" w:color="000000" w:fill="FFFFFF"/>
            <w:vAlign w:val="center"/>
            <w:hideMark/>
          </w:tcPr>
          <w:p w14:paraId="1A5D12AB" w14:textId="65B3AA94" w:rsidR="00874A76" w:rsidRPr="004E38AE" w:rsidRDefault="00874A76" w:rsidP="00874A76">
            <w:pP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4" w:space="0" w:color="auto"/>
              <w:right w:val="single" w:sz="4" w:space="0" w:color="auto"/>
            </w:tcBorders>
            <w:shd w:val="clear" w:color="000000" w:fill="FFFFFF"/>
            <w:vAlign w:val="center"/>
            <w:hideMark/>
          </w:tcPr>
          <w:p w14:paraId="7FA1ED41" w14:textId="4EFD1CEF"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20 000</w:t>
            </w:r>
          </w:p>
        </w:tc>
        <w:tc>
          <w:tcPr>
            <w:tcW w:w="267" w:type="pct"/>
            <w:vMerge w:val="restart"/>
            <w:tcBorders>
              <w:top w:val="nil"/>
              <w:left w:val="single" w:sz="4" w:space="0" w:color="auto"/>
              <w:bottom w:val="single" w:sz="12" w:space="0" w:color="000000"/>
              <w:right w:val="single" w:sz="4" w:space="0" w:color="auto"/>
            </w:tcBorders>
            <w:shd w:val="clear" w:color="auto" w:fill="auto"/>
            <w:vAlign w:val="center"/>
            <w:hideMark/>
          </w:tcPr>
          <w:p w14:paraId="0217CD3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UNDP</w:t>
            </w:r>
          </w:p>
        </w:tc>
        <w:tc>
          <w:tcPr>
            <w:tcW w:w="545" w:type="pct"/>
            <w:vMerge w:val="restart"/>
            <w:tcBorders>
              <w:top w:val="nil"/>
              <w:left w:val="single" w:sz="4" w:space="0" w:color="auto"/>
              <w:bottom w:val="single" w:sz="12" w:space="0" w:color="000000"/>
              <w:right w:val="single" w:sz="12" w:space="0" w:color="auto"/>
            </w:tcBorders>
            <w:shd w:val="clear" w:color="auto" w:fill="auto"/>
            <w:vAlign w:val="center"/>
            <w:hideMark/>
          </w:tcPr>
          <w:p w14:paraId="6628F23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MINADER, MINEPAT</w:t>
            </w:r>
          </w:p>
        </w:tc>
      </w:tr>
      <w:tr w:rsidR="00874A76" w:rsidRPr="004E38AE" w14:paraId="1D48E71C" w14:textId="77777777" w:rsidTr="00A9229E">
        <w:trPr>
          <w:trHeight w:val="720"/>
          <w:jc w:val="center"/>
        </w:trPr>
        <w:tc>
          <w:tcPr>
            <w:tcW w:w="596" w:type="pct"/>
            <w:vMerge/>
            <w:tcBorders>
              <w:top w:val="nil"/>
              <w:left w:val="single" w:sz="12" w:space="0" w:color="auto"/>
              <w:bottom w:val="single" w:sz="12" w:space="0" w:color="000000"/>
              <w:right w:val="single" w:sz="4" w:space="0" w:color="auto"/>
            </w:tcBorders>
            <w:vAlign w:val="center"/>
            <w:hideMark/>
          </w:tcPr>
          <w:p w14:paraId="22D91CA0" w14:textId="77777777" w:rsidR="00874A76" w:rsidRPr="004E38AE" w:rsidRDefault="00874A76" w:rsidP="00874A76">
            <w:pPr>
              <w:rPr>
                <w:rFonts w:ascii="Verdana" w:hAnsi="Verdana" w:cs="Calibri"/>
                <w:b/>
                <w:bCs/>
                <w:color w:val="000000"/>
                <w:sz w:val="12"/>
                <w:szCs w:val="12"/>
                <w:lang w:val="en-US" w:eastAsia="fr-FR"/>
              </w:rPr>
            </w:pPr>
          </w:p>
        </w:tc>
        <w:tc>
          <w:tcPr>
            <w:tcW w:w="174" w:type="pct"/>
            <w:tcBorders>
              <w:top w:val="nil"/>
              <w:left w:val="nil"/>
              <w:bottom w:val="single" w:sz="12" w:space="0" w:color="auto"/>
              <w:right w:val="single" w:sz="4" w:space="0" w:color="auto"/>
            </w:tcBorders>
            <w:shd w:val="clear" w:color="auto" w:fill="auto"/>
            <w:vAlign w:val="center"/>
            <w:hideMark/>
          </w:tcPr>
          <w:p w14:paraId="7E2BDF97"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74" w:type="pct"/>
            <w:tcBorders>
              <w:top w:val="nil"/>
              <w:left w:val="nil"/>
              <w:bottom w:val="single" w:sz="12" w:space="0" w:color="auto"/>
              <w:right w:val="single" w:sz="4" w:space="0" w:color="auto"/>
            </w:tcBorders>
            <w:shd w:val="clear" w:color="auto" w:fill="auto"/>
            <w:vAlign w:val="center"/>
            <w:hideMark/>
          </w:tcPr>
          <w:p w14:paraId="742DB045"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053" w:type="pct"/>
            <w:vMerge/>
            <w:tcBorders>
              <w:top w:val="nil"/>
              <w:left w:val="single" w:sz="4" w:space="0" w:color="auto"/>
              <w:bottom w:val="single" w:sz="12" w:space="0" w:color="000000"/>
              <w:right w:val="single" w:sz="4" w:space="0" w:color="auto"/>
            </w:tcBorders>
            <w:vAlign w:val="center"/>
            <w:hideMark/>
          </w:tcPr>
          <w:p w14:paraId="17D03032" w14:textId="77777777" w:rsidR="00874A76" w:rsidRPr="004E38AE" w:rsidRDefault="00874A76" w:rsidP="00874A76">
            <w:pPr>
              <w:rPr>
                <w:rFonts w:ascii="Verdana" w:hAnsi="Verdana" w:cs="Calibri"/>
                <w:color w:val="000000"/>
                <w:sz w:val="12"/>
                <w:szCs w:val="12"/>
                <w:lang w:val="en-US" w:eastAsia="fr-FR"/>
              </w:rPr>
            </w:pPr>
          </w:p>
        </w:tc>
        <w:tc>
          <w:tcPr>
            <w:tcW w:w="118" w:type="pct"/>
            <w:tcBorders>
              <w:top w:val="nil"/>
              <w:left w:val="nil"/>
              <w:bottom w:val="single" w:sz="12" w:space="0" w:color="auto"/>
              <w:right w:val="single" w:sz="4" w:space="0" w:color="auto"/>
            </w:tcBorders>
            <w:shd w:val="clear" w:color="auto" w:fill="auto"/>
            <w:vAlign w:val="center"/>
            <w:hideMark/>
          </w:tcPr>
          <w:p w14:paraId="28D59BA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25C0EC99"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auto"/>
            <w:vAlign w:val="center"/>
            <w:hideMark/>
          </w:tcPr>
          <w:p w14:paraId="7541736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FF"/>
            <w:vAlign w:val="center"/>
            <w:hideMark/>
          </w:tcPr>
          <w:p w14:paraId="6AF4739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FF"/>
            <w:vAlign w:val="center"/>
            <w:hideMark/>
          </w:tcPr>
          <w:p w14:paraId="3F02F41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12" w:space="0" w:color="auto"/>
              <w:right w:val="single" w:sz="4" w:space="0" w:color="auto"/>
            </w:tcBorders>
            <w:shd w:val="clear" w:color="auto" w:fill="auto"/>
            <w:vAlign w:val="center"/>
            <w:hideMark/>
          </w:tcPr>
          <w:p w14:paraId="6F5A2164"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6FBFE4C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2FB86C0D"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tcBorders>
              <w:top w:val="nil"/>
              <w:left w:val="nil"/>
              <w:bottom w:val="single" w:sz="12" w:space="0" w:color="auto"/>
              <w:right w:val="single" w:sz="4" w:space="0" w:color="auto"/>
            </w:tcBorders>
            <w:shd w:val="clear" w:color="auto" w:fill="auto"/>
            <w:vAlign w:val="center"/>
            <w:hideMark/>
          </w:tcPr>
          <w:p w14:paraId="51160CC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xml:space="preserve">2. Supplies, Commodities, Materials </w:t>
            </w:r>
          </w:p>
        </w:tc>
        <w:tc>
          <w:tcPr>
            <w:tcW w:w="293" w:type="pct"/>
            <w:tcBorders>
              <w:top w:val="nil"/>
              <w:left w:val="nil"/>
              <w:bottom w:val="single" w:sz="12" w:space="0" w:color="auto"/>
              <w:right w:val="single" w:sz="4" w:space="0" w:color="auto"/>
            </w:tcBorders>
            <w:shd w:val="clear" w:color="000000" w:fill="FFFFFF"/>
            <w:vAlign w:val="center"/>
            <w:hideMark/>
          </w:tcPr>
          <w:p w14:paraId="55F446BE" w14:textId="5F4BE3A0"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15 000</w:t>
            </w:r>
          </w:p>
        </w:tc>
        <w:tc>
          <w:tcPr>
            <w:tcW w:w="381" w:type="pct"/>
            <w:tcBorders>
              <w:top w:val="nil"/>
              <w:left w:val="nil"/>
              <w:bottom w:val="single" w:sz="12" w:space="0" w:color="auto"/>
              <w:right w:val="single" w:sz="4" w:space="0" w:color="auto"/>
            </w:tcBorders>
            <w:shd w:val="clear" w:color="000000" w:fill="FFFFFF"/>
            <w:vAlign w:val="center"/>
            <w:hideMark/>
          </w:tcPr>
          <w:p w14:paraId="174ABFD1" w14:textId="7D68530E"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 </w:t>
            </w:r>
          </w:p>
        </w:tc>
        <w:tc>
          <w:tcPr>
            <w:tcW w:w="251" w:type="pct"/>
            <w:tcBorders>
              <w:top w:val="nil"/>
              <w:left w:val="nil"/>
              <w:bottom w:val="single" w:sz="12" w:space="0" w:color="auto"/>
              <w:right w:val="single" w:sz="4" w:space="0" w:color="auto"/>
            </w:tcBorders>
            <w:shd w:val="clear" w:color="000000" w:fill="FFFFFF"/>
            <w:vAlign w:val="center"/>
            <w:hideMark/>
          </w:tcPr>
          <w:p w14:paraId="29AD71C5" w14:textId="26472970"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15 000</w:t>
            </w:r>
          </w:p>
        </w:tc>
        <w:tc>
          <w:tcPr>
            <w:tcW w:w="267" w:type="pct"/>
            <w:vMerge/>
            <w:tcBorders>
              <w:top w:val="nil"/>
              <w:left w:val="single" w:sz="4" w:space="0" w:color="auto"/>
              <w:bottom w:val="single" w:sz="12" w:space="0" w:color="000000"/>
              <w:right w:val="single" w:sz="4" w:space="0" w:color="auto"/>
            </w:tcBorders>
            <w:vAlign w:val="center"/>
            <w:hideMark/>
          </w:tcPr>
          <w:p w14:paraId="7DF258EC" w14:textId="77777777" w:rsidR="00874A76" w:rsidRPr="004E38AE" w:rsidRDefault="00874A76" w:rsidP="00874A76">
            <w:pPr>
              <w:rPr>
                <w:rFonts w:ascii="Calibri" w:hAnsi="Calibri" w:cs="Calibri"/>
                <w:color w:val="000000"/>
                <w:sz w:val="12"/>
                <w:szCs w:val="12"/>
                <w:lang w:val="en-US" w:eastAsia="fr-FR"/>
              </w:rPr>
            </w:pPr>
          </w:p>
        </w:tc>
        <w:tc>
          <w:tcPr>
            <w:tcW w:w="545" w:type="pct"/>
            <w:vMerge/>
            <w:tcBorders>
              <w:top w:val="nil"/>
              <w:left w:val="single" w:sz="4" w:space="0" w:color="auto"/>
              <w:bottom w:val="single" w:sz="12" w:space="0" w:color="000000"/>
              <w:right w:val="single" w:sz="12" w:space="0" w:color="auto"/>
            </w:tcBorders>
            <w:vAlign w:val="center"/>
            <w:hideMark/>
          </w:tcPr>
          <w:p w14:paraId="554A4514" w14:textId="77777777" w:rsidR="00874A76" w:rsidRPr="004E38AE" w:rsidRDefault="00874A76" w:rsidP="00874A76">
            <w:pPr>
              <w:rPr>
                <w:rFonts w:ascii="Calibri" w:hAnsi="Calibri" w:cs="Calibri"/>
                <w:color w:val="000000"/>
                <w:sz w:val="12"/>
                <w:szCs w:val="12"/>
                <w:lang w:val="en-US" w:eastAsia="fr-FR"/>
              </w:rPr>
            </w:pPr>
          </w:p>
        </w:tc>
      </w:tr>
      <w:tr w:rsidR="00920F38" w:rsidRPr="004E38AE" w14:paraId="6736B1B2" w14:textId="77777777" w:rsidTr="00A9229E">
        <w:trPr>
          <w:trHeight w:val="402"/>
          <w:jc w:val="center"/>
        </w:trPr>
        <w:tc>
          <w:tcPr>
            <w:tcW w:w="944" w:type="pct"/>
            <w:gridSpan w:val="3"/>
            <w:vMerge w:val="restart"/>
            <w:tcBorders>
              <w:top w:val="nil"/>
              <w:left w:val="single" w:sz="12" w:space="0" w:color="auto"/>
              <w:bottom w:val="single" w:sz="4" w:space="0" w:color="auto"/>
              <w:right w:val="single" w:sz="4" w:space="0" w:color="auto"/>
            </w:tcBorders>
            <w:shd w:val="clear" w:color="000000" w:fill="0070C0"/>
            <w:vAlign w:val="center"/>
            <w:hideMark/>
          </w:tcPr>
          <w:p w14:paraId="10D6E4A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Joint </w:t>
            </w:r>
            <w:proofErr w:type="spellStart"/>
            <w:r w:rsidRPr="004E38AE">
              <w:rPr>
                <w:rFonts w:ascii="Verdana" w:hAnsi="Verdana" w:cs="Calibri"/>
                <w:b/>
                <w:bCs/>
                <w:color w:val="FFFFFF"/>
                <w:sz w:val="12"/>
                <w:szCs w:val="12"/>
                <w:lang w:val="en-US" w:eastAsia="fr-FR"/>
              </w:rPr>
              <w:t>programme</w:t>
            </w:r>
            <w:proofErr w:type="spellEnd"/>
            <w:r w:rsidRPr="004E38AE">
              <w:rPr>
                <w:rFonts w:ascii="Verdana" w:hAnsi="Verdana" w:cs="Calibri"/>
                <w:b/>
                <w:bCs/>
                <w:color w:val="FFFFFF"/>
                <w:sz w:val="12"/>
                <w:szCs w:val="12"/>
                <w:lang w:val="en-US" w:eastAsia="fr-FR"/>
              </w:rPr>
              <w:t xml:space="preserve"> management</w:t>
            </w:r>
          </w:p>
        </w:tc>
        <w:tc>
          <w:tcPr>
            <w:tcW w:w="1053" w:type="pct"/>
            <w:vMerge w:val="restart"/>
            <w:tcBorders>
              <w:top w:val="nil"/>
              <w:left w:val="single" w:sz="4" w:space="0" w:color="auto"/>
              <w:bottom w:val="single" w:sz="4" w:space="0" w:color="auto"/>
              <w:right w:val="single" w:sz="4" w:space="0" w:color="auto"/>
            </w:tcBorders>
            <w:shd w:val="clear" w:color="000000" w:fill="0070C0"/>
            <w:vAlign w:val="center"/>
            <w:hideMark/>
          </w:tcPr>
          <w:p w14:paraId="1F0EBF7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List of activities</w:t>
            </w:r>
          </w:p>
        </w:tc>
        <w:tc>
          <w:tcPr>
            <w:tcW w:w="643" w:type="pct"/>
            <w:gridSpan w:val="6"/>
            <w:tcBorders>
              <w:top w:val="nil"/>
              <w:left w:val="nil"/>
              <w:bottom w:val="single" w:sz="4" w:space="0" w:color="auto"/>
              <w:right w:val="single" w:sz="4" w:space="0" w:color="auto"/>
            </w:tcBorders>
            <w:shd w:val="clear" w:color="000000" w:fill="0070C0"/>
            <w:vAlign w:val="center"/>
            <w:hideMark/>
          </w:tcPr>
          <w:p w14:paraId="13D35E05"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Time frame</w:t>
            </w:r>
          </w:p>
        </w:tc>
        <w:tc>
          <w:tcPr>
            <w:tcW w:w="1548" w:type="pct"/>
            <w:gridSpan w:val="7"/>
            <w:tcBorders>
              <w:top w:val="nil"/>
              <w:left w:val="nil"/>
              <w:bottom w:val="single" w:sz="4" w:space="0" w:color="auto"/>
              <w:right w:val="single" w:sz="4" w:space="0" w:color="auto"/>
            </w:tcBorders>
            <w:shd w:val="clear" w:color="000000" w:fill="0070C0"/>
            <w:vAlign w:val="center"/>
            <w:hideMark/>
          </w:tcPr>
          <w:p w14:paraId="2ECAA4FB"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PLANNED BUDGET </w:t>
            </w:r>
          </w:p>
        </w:tc>
        <w:tc>
          <w:tcPr>
            <w:tcW w:w="267" w:type="pct"/>
            <w:tcBorders>
              <w:top w:val="nil"/>
              <w:left w:val="single" w:sz="4" w:space="0" w:color="auto"/>
              <w:bottom w:val="single" w:sz="4" w:space="0" w:color="auto"/>
              <w:right w:val="single" w:sz="4" w:space="0" w:color="auto"/>
            </w:tcBorders>
            <w:shd w:val="clear" w:color="000000" w:fill="0070C0"/>
            <w:vAlign w:val="center"/>
            <w:hideMark/>
          </w:tcPr>
          <w:p w14:paraId="2F280FB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PUNO/s involved</w:t>
            </w:r>
          </w:p>
        </w:tc>
        <w:tc>
          <w:tcPr>
            <w:tcW w:w="545" w:type="pct"/>
            <w:tcBorders>
              <w:top w:val="nil"/>
              <w:left w:val="single" w:sz="4" w:space="0" w:color="auto"/>
              <w:bottom w:val="single" w:sz="4" w:space="0" w:color="auto"/>
              <w:right w:val="single" w:sz="12" w:space="0" w:color="auto"/>
            </w:tcBorders>
            <w:shd w:val="clear" w:color="000000" w:fill="0070C0"/>
            <w:vAlign w:val="center"/>
            <w:hideMark/>
          </w:tcPr>
          <w:p w14:paraId="2EF0CEB5"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Implementing partner/s involved</w:t>
            </w:r>
          </w:p>
        </w:tc>
      </w:tr>
      <w:tr w:rsidR="00920F38" w:rsidRPr="004E38AE" w14:paraId="4B1F5C5A" w14:textId="77777777" w:rsidTr="00A9229E">
        <w:trPr>
          <w:trHeight w:val="570"/>
          <w:jc w:val="center"/>
        </w:trPr>
        <w:tc>
          <w:tcPr>
            <w:tcW w:w="944" w:type="pct"/>
            <w:gridSpan w:val="3"/>
            <w:vMerge/>
            <w:tcBorders>
              <w:top w:val="nil"/>
              <w:left w:val="single" w:sz="12" w:space="0" w:color="auto"/>
              <w:bottom w:val="single" w:sz="4" w:space="0" w:color="auto"/>
              <w:right w:val="single" w:sz="4" w:space="0" w:color="auto"/>
            </w:tcBorders>
            <w:vAlign w:val="center"/>
            <w:hideMark/>
          </w:tcPr>
          <w:p w14:paraId="384BDF7E" w14:textId="77777777" w:rsidR="00920F38" w:rsidRPr="004E38AE" w:rsidRDefault="00920F38" w:rsidP="00362743">
            <w:pPr>
              <w:rPr>
                <w:rFonts w:ascii="Verdana" w:hAnsi="Verdana" w:cs="Calibri"/>
                <w:b/>
                <w:bCs/>
                <w:color w:val="FFFFFF"/>
                <w:sz w:val="12"/>
                <w:szCs w:val="12"/>
                <w:lang w:val="en-US" w:eastAsia="fr-FR"/>
              </w:rPr>
            </w:pPr>
          </w:p>
        </w:tc>
        <w:tc>
          <w:tcPr>
            <w:tcW w:w="1053" w:type="pct"/>
            <w:vMerge/>
            <w:tcBorders>
              <w:top w:val="nil"/>
              <w:left w:val="single" w:sz="4" w:space="0" w:color="auto"/>
              <w:bottom w:val="single" w:sz="4" w:space="0" w:color="auto"/>
              <w:right w:val="single" w:sz="4" w:space="0" w:color="auto"/>
            </w:tcBorders>
            <w:vAlign w:val="center"/>
            <w:hideMark/>
          </w:tcPr>
          <w:p w14:paraId="51C9B8D8" w14:textId="77777777" w:rsidR="00920F38" w:rsidRPr="004E38AE" w:rsidRDefault="00920F38" w:rsidP="00362743">
            <w:pPr>
              <w:rPr>
                <w:rFonts w:ascii="Verdana" w:hAnsi="Verdana" w:cs="Calibri"/>
                <w:b/>
                <w:bCs/>
                <w:color w:val="FFFFFF"/>
                <w:sz w:val="12"/>
                <w:szCs w:val="12"/>
                <w:lang w:val="en-US" w:eastAsia="fr-FR"/>
              </w:rPr>
            </w:pPr>
          </w:p>
        </w:tc>
        <w:tc>
          <w:tcPr>
            <w:tcW w:w="118" w:type="pct"/>
            <w:tcBorders>
              <w:top w:val="nil"/>
              <w:left w:val="nil"/>
              <w:bottom w:val="single" w:sz="4" w:space="0" w:color="auto"/>
              <w:right w:val="single" w:sz="4" w:space="0" w:color="auto"/>
            </w:tcBorders>
            <w:shd w:val="clear" w:color="000000" w:fill="0070C0"/>
            <w:vAlign w:val="center"/>
            <w:hideMark/>
          </w:tcPr>
          <w:p w14:paraId="42C508AA"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tcBorders>
              <w:top w:val="nil"/>
              <w:left w:val="nil"/>
              <w:bottom w:val="single" w:sz="4" w:space="0" w:color="auto"/>
              <w:right w:val="single" w:sz="4" w:space="0" w:color="auto"/>
            </w:tcBorders>
            <w:shd w:val="clear" w:color="000000" w:fill="0070C0"/>
            <w:vAlign w:val="center"/>
            <w:hideMark/>
          </w:tcPr>
          <w:p w14:paraId="1BEA4591"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single" w:sz="4" w:space="0" w:color="auto"/>
              <w:right w:val="single" w:sz="4" w:space="0" w:color="auto"/>
            </w:tcBorders>
            <w:shd w:val="clear" w:color="000000" w:fill="0070C0"/>
            <w:vAlign w:val="center"/>
            <w:hideMark/>
          </w:tcPr>
          <w:p w14:paraId="057B7D0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single" w:sz="4" w:space="0" w:color="auto"/>
              <w:right w:val="single" w:sz="4" w:space="0" w:color="auto"/>
            </w:tcBorders>
            <w:shd w:val="clear" w:color="000000" w:fill="0070C0"/>
            <w:vAlign w:val="center"/>
            <w:hideMark/>
          </w:tcPr>
          <w:p w14:paraId="6D795075"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118" w:type="pct"/>
            <w:tcBorders>
              <w:top w:val="nil"/>
              <w:left w:val="nil"/>
              <w:bottom w:val="single" w:sz="4" w:space="0" w:color="auto"/>
              <w:right w:val="single" w:sz="4" w:space="0" w:color="auto"/>
            </w:tcBorders>
            <w:shd w:val="clear" w:color="000000" w:fill="0070C0"/>
            <w:vAlign w:val="center"/>
            <w:hideMark/>
          </w:tcPr>
          <w:p w14:paraId="6210988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Q1</w:t>
            </w:r>
          </w:p>
        </w:tc>
        <w:tc>
          <w:tcPr>
            <w:tcW w:w="118" w:type="pct"/>
            <w:gridSpan w:val="2"/>
            <w:tcBorders>
              <w:top w:val="nil"/>
              <w:left w:val="nil"/>
              <w:bottom w:val="single" w:sz="4" w:space="0" w:color="auto"/>
              <w:right w:val="single" w:sz="4" w:space="0" w:color="auto"/>
            </w:tcBorders>
            <w:shd w:val="clear" w:color="000000" w:fill="0070C0"/>
            <w:vAlign w:val="center"/>
            <w:hideMark/>
          </w:tcPr>
          <w:p w14:paraId="31B969C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Q2</w:t>
            </w:r>
          </w:p>
        </w:tc>
        <w:tc>
          <w:tcPr>
            <w:tcW w:w="118" w:type="pct"/>
            <w:tcBorders>
              <w:top w:val="nil"/>
              <w:left w:val="nil"/>
              <w:bottom w:val="single" w:sz="4" w:space="0" w:color="auto"/>
              <w:right w:val="single" w:sz="4" w:space="0" w:color="auto"/>
            </w:tcBorders>
            <w:shd w:val="clear" w:color="000000" w:fill="0070C0"/>
            <w:vAlign w:val="center"/>
            <w:hideMark/>
          </w:tcPr>
          <w:p w14:paraId="311B2014"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Q3</w:t>
            </w:r>
          </w:p>
        </w:tc>
        <w:tc>
          <w:tcPr>
            <w:tcW w:w="118" w:type="pct"/>
            <w:tcBorders>
              <w:top w:val="nil"/>
              <w:left w:val="nil"/>
              <w:bottom w:val="single" w:sz="4" w:space="0" w:color="auto"/>
              <w:right w:val="single" w:sz="4" w:space="0" w:color="auto"/>
            </w:tcBorders>
            <w:shd w:val="clear" w:color="000000" w:fill="0070C0"/>
            <w:vAlign w:val="center"/>
            <w:hideMark/>
          </w:tcPr>
          <w:p w14:paraId="78AA689E"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Q4</w:t>
            </w:r>
          </w:p>
        </w:tc>
        <w:tc>
          <w:tcPr>
            <w:tcW w:w="322" w:type="pct"/>
            <w:tcBorders>
              <w:top w:val="nil"/>
              <w:left w:val="nil"/>
              <w:bottom w:val="single" w:sz="4" w:space="0" w:color="auto"/>
              <w:right w:val="single" w:sz="4" w:space="0" w:color="auto"/>
            </w:tcBorders>
            <w:shd w:val="clear" w:color="000000" w:fill="0070C0"/>
            <w:vAlign w:val="center"/>
            <w:hideMark/>
          </w:tcPr>
          <w:p w14:paraId="3C7C6EEF"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Overall budget description </w:t>
            </w:r>
          </w:p>
        </w:tc>
        <w:tc>
          <w:tcPr>
            <w:tcW w:w="293" w:type="pct"/>
            <w:tcBorders>
              <w:top w:val="nil"/>
              <w:left w:val="nil"/>
              <w:bottom w:val="single" w:sz="4" w:space="0" w:color="auto"/>
              <w:right w:val="single" w:sz="4" w:space="0" w:color="auto"/>
            </w:tcBorders>
            <w:shd w:val="clear" w:color="000000" w:fill="0070C0"/>
            <w:vAlign w:val="center"/>
            <w:hideMark/>
          </w:tcPr>
          <w:p w14:paraId="0CB8924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Joint SDG Fund (USD) </w:t>
            </w:r>
          </w:p>
        </w:tc>
        <w:tc>
          <w:tcPr>
            <w:tcW w:w="381" w:type="pct"/>
            <w:tcBorders>
              <w:top w:val="nil"/>
              <w:left w:val="nil"/>
              <w:bottom w:val="single" w:sz="4" w:space="0" w:color="auto"/>
              <w:right w:val="single" w:sz="4" w:space="0" w:color="auto"/>
            </w:tcBorders>
            <w:shd w:val="clear" w:color="000000" w:fill="0070C0"/>
            <w:vAlign w:val="center"/>
            <w:hideMark/>
          </w:tcPr>
          <w:p w14:paraId="1FD08443"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PUNO Contributions (USD) </w:t>
            </w:r>
          </w:p>
        </w:tc>
        <w:tc>
          <w:tcPr>
            <w:tcW w:w="251" w:type="pct"/>
            <w:tcBorders>
              <w:top w:val="nil"/>
              <w:left w:val="nil"/>
              <w:bottom w:val="single" w:sz="4" w:space="0" w:color="auto"/>
              <w:right w:val="single" w:sz="4" w:space="0" w:color="auto"/>
            </w:tcBorders>
            <w:shd w:val="clear" w:color="000000" w:fill="0070C0"/>
            <w:vAlign w:val="center"/>
            <w:hideMark/>
          </w:tcPr>
          <w:p w14:paraId="1D6EC958" w14:textId="77777777" w:rsidR="00920F38" w:rsidRPr="004E38AE" w:rsidRDefault="00920F38" w:rsidP="00362743">
            <w:pPr>
              <w:jc w:val="center"/>
              <w:rPr>
                <w:rFonts w:ascii="Verdana" w:hAnsi="Verdana" w:cs="Calibri"/>
                <w:b/>
                <w:bCs/>
                <w:color w:val="FFFFFF"/>
                <w:sz w:val="12"/>
                <w:szCs w:val="12"/>
                <w:lang w:val="en-US" w:eastAsia="fr-FR"/>
              </w:rPr>
            </w:pPr>
            <w:r w:rsidRPr="004E38AE">
              <w:rPr>
                <w:rFonts w:ascii="Verdana" w:hAnsi="Verdana" w:cs="Calibri"/>
                <w:b/>
                <w:bCs/>
                <w:color w:val="FFFFFF"/>
                <w:sz w:val="12"/>
                <w:szCs w:val="12"/>
                <w:lang w:val="en-US" w:eastAsia="fr-FR"/>
              </w:rPr>
              <w:t xml:space="preserve"> Total Cost (USD) </w:t>
            </w:r>
          </w:p>
        </w:tc>
        <w:tc>
          <w:tcPr>
            <w:tcW w:w="267" w:type="pct"/>
            <w:tcBorders>
              <w:top w:val="nil"/>
              <w:left w:val="single" w:sz="4" w:space="0" w:color="auto"/>
              <w:bottom w:val="single" w:sz="4" w:space="0" w:color="auto"/>
              <w:right w:val="single" w:sz="4" w:space="0" w:color="auto"/>
            </w:tcBorders>
            <w:vAlign w:val="center"/>
            <w:hideMark/>
          </w:tcPr>
          <w:p w14:paraId="3E2F07FD" w14:textId="77777777" w:rsidR="00920F38" w:rsidRPr="004E38AE" w:rsidRDefault="00920F38" w:rsidP="00362743">
            <w:pPr>
              <w:rPr>
                <w:rFonts w:ascii="Verdana" w:hAnsi="Verdana" w:cs="Calibri"/>
                <w:b/>
                <w:bCs/>
                <w:color w:val="FFFFFF"/>
                <w:sz w:val="12"/>
                <w:szCs w:val="12"/>
                <w:lang w:val="en-US" w:eastAsia="fr-FR"/>
              </w:rPr>
            </w:pPr>
          </w:p>
        </w:tc>
        <w:tc>
          <w:tcPr>
            <w:tcW w:w="545" w:type="pct"/>
            <w:tcBorders>
              <w:top w:val="nil"/>
              <w:left w:val="single" w:sz="4" w:space="0" w:color="auto"/>
              <w:bottom w:val="single" w:sz="4" w:space="0" w:color="auto"/>
              <w:right w:val="single" w:sz="12" w:space="0" w:color="auto"/>
            </w:tcBorders>
            <w:vAlign w:val="center"/>
            <w:hideMark/>
          </w:tcPr>
          <w:p w14:paraId="2D5258A4" w14:textId="77777777" w:rsidR="00920F38" w:rsidRPr="004E38AE" w:rsidRDefault="00920F38" w:rsidP="00362743">
            <w:pPr>
              <w:rPr>
                <w:rFonts w:ascii="Verdana" w:hAnsi="Verdana" w:cs="Calibri"/>
                <w:b/>
                <w:bCs/>
                <w:color w:val="FFFFFF"/>
                <w:sz w:val="12"/>
                <w:szCs w:val="12"/>
                <w:lang w:val="en-US" w:eastAsia="fr-FR"/>
              </w:rPr>
            </w:pPr>
          </w:p>
        </w:tc>
      </w:tr>
      <w:tr w:rsidR="00874A76" w:rsidRPr="004E38AE" w14:paraId="25CAD315" w14:textId="77777777" w:rsidTr="00A9229E">
        <w:trPr>
          <w:trHeight w:val="645"/>
          <w:jc w:val="center"/>
        </w:trPr>
        <w:tc>
          <w:tcPr>
            <w:tcW w:w="596" w:type="pct"/>
            <w:vMerge w:val="restart"/>
            <w:tcBorders>
              <w:top w:val="nil"/>
              <w:left w:val="single" w:sz="12" w:space="0" w:color="auto"/>
              <w:bottom w:val="single" w:sz="12" w:space="0" w:color="000000"/>
              <w:right w:val="single" w:sz="4" w:space="0" w:color="auto"/>
            </w:tcBorders>
            <w:shd w:val="clear" w:color="000000" w:fill="FFFFFF"/>
            <w:vAlign w:val="center"/>
            <w:hideMark/>
          </w:tcPr>
          <w:p w14:paraId="0D26BB32" w14:textId="77777777" w:rsidR="00874A76" w:rsidRPr="004E38AE" w:rsidRDefault="00874A76" w:rsidP="00874A76">
            <w:pP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lastRenderedPageBreak/>
              <w:t>Output 4.1: Coordination, monitoring and evaluation</w:t>
            </w:r>
          </w:p>
        </w:tc>
        <w:tc>
          <w:tcPr>
            <w:tcW w:w="174"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21E8201E"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74"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6124E627" w14:textId="77777777" w:rsidR="00874A76" w:rsidRPr="004E38AE" w:rsidRDefault="00874A76" w:rsidP="00874A76">
            <w:pPr>
              <w:jc w:val="center"/>
              <w:rPr>
                <w:rFonts w:ascii="Verdana" w:hAnsi="Verdana" w:cs="Calibri"/>
                <w:b/>
                <w:bCs/>
                <w:color w:val="000000"/>
                <w:sz w:val="12"/>
                <w:szCs w:val="12"/>
                <w:lang w:val="en-US" w:eastAsia="fr-FR"/>
              </w:rPr>
            </w:pPr>
            <w:r w:rsidRPr="004E38AE">
              <w:rPr>
                <w:rFonts w:ascii="Verdana" w:hAnsi="Verdana" w:cs="Calibri"/>
                <w:b/>
                <w:bCs/>
                <w:color w:val="000000"/>
                <w:sz w:val="12"/>
                <w:szCs w:val="12"/>
                <w:lang w:val="en-US" w:eastAsia="fr-FR"/>
              </w:rPr>
              <w:t> </w:t>
            </w:r>
          </w:p>
        </w:tc>
        <w:tc>
          <w:tcPr>
            <w:tcW w:w="1053" w:type="pct"/>
            <w:tcBorders>
              <w:top w:val="nil"/>
              <w:left w:val="nil"/>
              <w:bottom w:val="single" w:sz="4" w:space="0" w:color="auto"/>
              <w:right w:val="single" w:sz="4" w:space="0" w:color="auto"/>
            </w:tcBorders>
            <w:shd w:val="clear" w:color="000000" w:fill="FFFFFF"/>
            <w:vAlign w:val="center"/>
            <w:hideMark/>
          </w:tcPr>
          <w:p w14:paraId="5F9E5C67"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Coordination of all PTF interventions</w:t>
            </w:r>
          </w:p>
        </w:tc>
        <w:tc>
          <w:tcPr>
            <w:tcW w:w="118" w:type="pct"/>
            <w:tcBorders>
              <w:top w:val="nil"/>
              <w:left w:val="nil"/>
              <w:bottom w:val="single" w:sz="4" w:space="0" w:color="auto"/>
              <w:right w:val="single" w:sz="4" w:space="0" w:color="auto"/>
            </w:tcBorders>
            <w:shd w:val="clear" w:color="000000" w:fill="FFFF00"/>
            <w:vAlign w:val="center"/>
            <w:hideMark/>
          </w:tcPr>
          <w:p w14:paraId="594BCD62"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C130D01"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11E6C87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5DA6372E"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000000" w:fill="FFFF00"/>
            <w:vAlign w:val="center"/>
            <w:hideMark/>
          </w:tcPr>
          <w:p w14:paraId="4C9FBC66"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gridSpan w:val="2"/>
            <w:tcBorders>
              <w:top w:val="nil"/>
              <w:left w:val="nil"/>
              <w:bottom w:val="single" w:sz="4" w:space="0" w:color="auto"/>
              <w:right w:val="single" w:sz="4" w:space="0" w:color="auto"/>
            </w:tcBorders>
            <w:shd w:val="clear" w:color="000000" w:fill="FFFF00"/>
            <w:vAlign w:val="center"/>
            <w:hideMark/>
          </w:tcPr>
          <w:p w14:paraId="270B62FB"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FF" w:themeFill="background1"/>
            <w:vAlign w:val="center"/>
            <w:hideMark/>
          </w:tcPr>
          <w:p w14:paraId="7AE10D6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118" w:type="pct"/>
            <w:tcBorders>
              <w:top w:val="nil"/>
              <w:left w:val="nil"/>
              <w:bottom w:val="single" w:sz="4" w:space="0" w:color="auto"/>
              <w:right w:val="single" w:sz="4" w:space="0" w:color="auto"/>
            </w:tcBorders>
            <w:shd w:val="clear" w:color="auto" w:fill="FFFFFF" w:themeFill="background1"/>
            <w:vAlign w:val="center"/>
            <w:hideMark/>
          </w:tcPr>
          <w:p w14:paraId="26CCEB10"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322" w:type="pct"/>
            <w:vMerge w:val="restart"/>
            <w:tcBorders>
              <w:top w:val="nil"/>
              <w:left w:val="single" w:sz="4" w:space="0" w:color="auto"/>
              <w:bottom w:val="single" w:sz="12" w:space="0" w:color="000000"/>
              <w:right w:val="single" w:sz="4" w:space="0" w:color="auto"/>
            </w:tcBorders>
            <w:shd w:val="clear" w:color="auto" w:fill="auto"/>
            <w:vAlign w:val="center"/>
            <w:hideMark/>
          </w:tcPr>
          <w:p w14:paraId="1E627DFC" w14:textId="77777777" w:rsidR="00874A76" w:rsidRPr="004E38AE" w:rsidRDefault="00874A76" w:rsidP="00874A76">
            <w:pPr>
              <w:jc w:val="center"/>
              <w:rPr>
                <w:rFonts w:ascii="Calibri" w:hAnsi="Calibri" w:cs="Calibri"/>
                <w:color w:val="000000"/>
                <w:sz w:val="12"/>
                <w:szCs w:val="12"/>
                <w:lang w:val="en-US" w:eastAsia="fr-FR"/>
              </w:rPr>
            </w:pPr>
            <w:r w:rsidRPr="004E38AE">
              <w:rPr>
                <w:rFonts w:ascii="Calibri" w:hAnsi="Calibri" w:cs="Calibri"/>
                <w:color w:val="000000"/>
                <w:sz w:val="12"/>
                <w:szCs w:val="12"/>
                <w:lang w:val="en-US" w:eastAsia="fr-FR"/>
              </w:rPr>
              <w:t> </w:t>
            </w:r>
          </w:p>
        </w:tc>
        <w:tc>
          <w:tcPr>
            <w:tcW w:w="293"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4387F6BA" w14:textId="130D7027"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20000</w:t>
            </w:r>
          </w:p>
        </w:tc>
        <w:tc>
          <w:tcPr>
            <w:tcW w:w="381"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521110AA" w14:textId="05944012" w:rsidR="00874A76" w:rsidRPr="004E38AE" w:rsidRDefault="00874A76" w:rsidP="00874A76">
            <w:pPr>
              <w:jc w:val="center"/>
              <w:rPr>
                <w:rFonts w:ascii="Verdana" w:hAnsi="Verdana" w:cs="Calibri"/>
                <w:color w:val="000000"/>
                <w:sz w:val="12"/>
                <w:szCs w:val="12"/>
                <w:lang w:val="en-US" w:eastAsia="fr-FR"/>
              </w:rPr>
            </w:pPr>
            <w:r>
              <w:rPr>
                <w:rFonts w:ascii="Verdana" w:hAnsi="Verdana" w:cs="Calibri"/>
                <w:color w:val="000000"/>
                <w:sz w:val="12"/>
                <w:szCs w:val="12"/>
                <w:lang w:val="en-US"/>
              </w:rPr>
              <w:t>0</w:t>
            </w:r>
          </w:p>
        </w:tc>
        <w:tc>
          <w:tcPr>
            <w:tcW w:w="251"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73B93474" w14:textId="236A92FC" w:rsidR="00874A76" w:rsidRPr="004E38AE" w:rsidRDefault="00874A76" w:rsidP="00874A76">
            <w:pPr>
              <w:jc w:val="center"/>
              <w:rPr>
                <w:rFonts w:ascii="Verdana" w:hAnsi="Verdana" w:cs="Calibri"/>
                <w:b/>
                <w:bCs/>
                <w:color w:val="000000"/>
                <w:sz w:val="12"/>
                <w:szCs w:val="12"/>
                <w:lang w:val="en-US" w:eastAsia="fr-FR"/>
              </w:rPr>
            </w:pPr>
            <w:r>
              <w:rPr>
                <w:rFonts w:ascii="Verdana" w:hAnsi="Verdana" w:cs="Calibri"/>
                <w:b/>
                <w:bCs/>
                <w:color w:val="000000"/>
                <w:sz w:val="12"/>
                <w:szCs w:val="12"/>
                <w:lang w:val="en-US"/>
              </w:rPr>
              <w:t>20000</w:t>
            </w:r>
          </w:p>
        </w:tc>
        <w:tc>
          <w:tcPr>
            <w:tcW w:w="267" w:type="pct"/>
            <w:vMerge w:val="restart"/>
            <w:tcBorders>
              <w:top w:val="nil"/>
              <w:left w:val="single" w:sz="4" w:space="0" w:color="auto"/>
              <w:bottom w:val="single" w:sz="12" w:space="0" w:color="000000"/>
              <w:right w:val="single" w:sz="4" w:space="0" w:color="auto"/>
            </w:tcBorders>
            <w:shd w:val="clear" w:color="000000" w:fill="FFFFFF"/>
            <w:vAlign w:val="center"/>
            <w:hideMark/>
          </w:tcPr>
          <w:p w14:paraId="231E3928" w14:textId="76474F01"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UNDP</w:t>
            </w:r>
            <w:r w:rsidR="007C7126">
              <w:rPr>
                <w:rFonts w:ascii="Verdana" w:hAnsi="Verdana" w:cs="Calibri"/>
                <w:color w:val="000000"/>
                <w:sz w:val="12"/>
                <w:szCs w:val="12"/>
                <w:lang w:val="en-US" w:eastAsia="fr-FR"/>
              </w:rPr>
              <w:t>/RCO</w:t>
            </w:r>
          </w:p>
        </w:tc>
        <w:tc>
          <w:tcPr>
            <w:tcW w:w="545" w:type="pct"/>
            <w:vMerge w:val="restart"/>
            <w:tcBorders>
              <w:top w:val="nil"/>
              <w:left w:val="single" w:sz="4" w:space="0" w:color="auto"/>
              <w:bottom w:val="single" w:sz="12" w:space="0" w:color="000000"/>
              <w:right w:val="single" w:sz="12" w:space="0" w:color="auto"/>
            </w:tcBorders>
            <w:shd w:val="clear" w:color="000000" w:fill="FFFFFF"/>
            <w:vAlign w:val="center"/>
            <w:hideMark/>
          </w:tcPr>
          <w:p w14:paraId="5983867A" w14:textId="77777777" w:rsidR="00874A76" w:rsidRPr="004E38AE" w:rsidRDefault="00874A76" w:rsidP="00874A76">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r>
      <w:tr w:rsidR="00920F38" w:rsidRPr="00890292" w14:paraId="71D678E1" w14:textId="77777777" w:rsidTr="00A9229E">
        <w:trPr>
          <w:trHeight w:val="645"/>
          <w:jc w:val="center"/>
        </w:trPr>
        <w:tc>
          <w:tcPr>
            <w:tcW w:w="596" w:type="pct"/>
            <w:vMerge/>
            <w:tcBorders>
              <w:top w:val="nil"/>
              <w:left w:val="single" w:sz="12" w:space="0" w:color="auto"/>
              <w:bottom w:val="single" w:sz="12" w:space="0" w:color="000000"/>
              <w:right w:val="single" w:sz="4" w:space="0" w:color="auto"/>
            </w:tcBorders>
            <w:vAlign w:val="center"/>
            <w:hideMark/>
          </w:tcPr>
          <w:p w14:paraId="7110A185" w14:textId="77777777" w:rsidR="00920F38" w:rsidRPr="004E38AE" w:rsidRDefault="00920F38" w:rsidP="00362743">
            <w:pPr>
              <w:rPr>
                <w:rFonts w:ascii="Verdana" w:hAnsi="Verdana" w:cs="Calibri"/>
                <w:b/>
                <w:bCs/>
                <w:color w:val="000000"/>
                <w:sz w:val="12"/>
                <w:szCs w:val="12"/>
                <w:lang w:val="en-US" w:eastAsia="fr-FR"/>
              </w:rPr>
            </w:pPr>
          </w:p>
        </w:tc>
        <w:tc>
          <w:tcPr>
            <w:tcW w:w="174" w:type="pct"/>
            <w:vMerge/>
            <w:tcBorders>
              <w:top w:val="nil"/>
              <w:left w:val="single" w:sz="4" w:space="0" w:color="auto"/>
              <w:bottom w:val="single" w:sz="12" w:space="0" w:color="000000"/>
              <w:right w:val="single" w:sz="4" w:space="0" w:color="auto"/>
            </w:tcBorders>
            <w:vAlign w:val="center"/>
            <w:hideMark/>
          </w:tcPr>
          <w:p w14:paraId="261163CE" w14:textId="77777777" w:rsidR="00920F38" w:rsidRPr="004E38AE" w:rsidRDefault="00920F38" w:rsidP="00362743">
            <w:pPr>
              <w:rPr>
                <w:rFonts w:ascii="Verdana" w:hAnsi="Verdana" w:cs="Calibri"/>
                <w:b/>
                <w:bCs/>
                <w:color w:val="000000"/>
                <w:sz w:val="12"/>
                <w:szCs w:val="12"/>
                <w:lang w:val="en-US" w:eastAsia="fr-FR"/>
              </w:rPr>
            </w:pPr>
          </w:p>
        </w:tc>
        <w:tc>
          <w:tcPr>
            <w:tcW w:w="174" w:type="pct"/>
            <w:vMerge/>
            <w:tcBorders>
              <w:top w:val="nil"/>
              <w:left w:val="single" w:sz="4" w:space="0" w:color="auto"/>
              <w:bottom w:val="single" w:sz="12" w:space="0" w:color="000000"/>
              <w:right w:val="single" w:sz="4" w:space="0" w:color="auto"/>
            </w:tcBorders>
            <w:vAlign w:val="center"/>
            <w:hideMark/>
          </w:tcPr>
          <w:p w14:paraId="042E8C50" w14:textId="77777777" w:rsidR="00920F38" w:rsidRPr="004E38AE" w:rsidRDefault="00920F38" w:rsidP="00362743">
            <w:pPr>
              <w:rPr>
                <w:rFonts w:ascii="Verdana" w:hAnsi="Verdana" w:cs="Calibri"/>
                <w:b/>
                <w:bCs/>
                <w:color w:val="000000"/>
                <w:sz w:val="12"/>
                <w:szCs w:val="12"/>
                <w:lang w:val="en-US" w:eastAsia="fr-FR"/>
              </w:rPr>
            </w:pPr>
          </w:p>
        </w:tc>
        <w:tc>
          <w:tcPr>
            <w:tcW w:w="1053" w:type="pct"/>
            <w:tcBorders>
              <w:top w:val="nil"/>
              <w:left w:val="nil"/>
              <w:bottom w:val="single" w:sz="12" w:space="0" w:color="auto"/>
              <w:right w:val="single" w:sz="4" w:space="0" w:color="auto"/>
            </w:tcBorders>
            <w:shd w:val="clear" w:color="000000" w:fill="FFFFFF"/>
            <w:vAlign w:val="center"/>
            <w:hideMark/>
          </w:tcPr>
          <w:p w14:paraId="08C98E91"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xml:space="preserve">Monitoring and evaluation of Joint </w:t>
            </w:r>
            <w:proofErr w:type="spellStart"/>
            <w:r w:rsidRPr="004E38AE">
              <w:rPr>
                <w:rFonts w:ascii="Verdana" w:hAnsi="Verdana" w:cs="Calibri"/>
                <w:color w:val="000000"/>
                <w:sz w:val="12"/>
                <w:szCs w:val="12"/>
                <w:lang w:val="en-US" w:eastAsia="fr-FR"/>
              </w:rPr>
              <w:t>Programme</w:t>
            </w:r>
            <w:proofErr w:type="spellEnd"/>
          </w:p>
        </w:tc>
        <w:tc>
          <w:tcPr>
            <w:tcW w:w="118" w:type="pct"/>
            <w:tcBorders>
              <w:top w:val="nil"/>
              <w:left w:val="nil"/>
              <w:bottom w:val="single" w:sz="12" w:space="0" w:color="auto"/>
              <w:right w:val="single" w:sz="4" w:space="0" w:color="auto"/>
            </w:tcBorders>
            <w:shd w:val="clear" w:color="000000" w:fill="FFFF00"/>
            <w:vAlign w:val="center"/>
            <w:hideMark/>
          </w:tcPr>
          <w:p w14:paraId="376EF850"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3738F246"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1EB33FC6"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5DA24853"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000000" w:fill="FFFF00"/>
            <w:vAlign w:val="center"/>
            <w:hideMark/>
          </w:tcPr>
          <w:p w14:paraId="35BD773D"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gridSpan w:val="2"/>
            <w:tcBorders>
              <w:top w:val="nil"/>
              <w:left w:val="nil"/>
              <w:bottom w:val="single" w:sz="12" w:space="0" w:color="auto"/>
              <w:right w:val="single" w:sz="4" w:space="0" w:color="auto"/>
            </w:tcBorders>
            <w:shd w:val="clear" w:color="000000" w:fill="FFFF00"/>
            <w:vAlign w:val="center"/>
            <w:hideMark/>
          </w:tcPr>
          <w:p w14:paraId="409425E5"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FFFFFF" w:themeFill="background1"/>
            <w:vAlign w:val="center"/>
            <w:hideMark/>
          </w:tcPr>
          <w:p w14:paraId="0E7E87A7"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118" w:type="pct"/>
            <w:tcBorders>
              <w:top w:val="nil"/>
              <w:left w:val="nil"/>
              <w:bottom w:val="single" w:sz="12" w:space="0" w:color="auto"/>
              <w:right w:val="single" w:sz="4" w:space="0" w:color="auto"/>
            </w:tcBorders>
            <w:shd w:val="clear" w:color="auto" w:fill="FFFFFF" w:themeFill="background1"/>
            <w:vAlign w:val="center"/>
            <w:hideMark/>
          </w:tcPr>
          <w:p w14:paraId="2726D3C2" w14:textId="77777777" w:rsidR="00920F38" w:rsidRPr="004E38AE" w:rsidRDefault="00920F38" w:rsidP="00362743">
            <w:pPr>
              <w:jc w:val="center"/>
              <w:rPr>
                <w:rFonts w:ascii="Verdana" w:hAnsi="Verdana" w:cs="Calibri"/>
                <w:color w:val="000000"/>
                <w:sz w:val="12"/>
                <w:szCs w:val="12"/>
                <w:lang w:val="en-US" w:eastAsia="fr-FR"/>
              </w:rPr>
            </w:pPr>
            <w:r w:rsidRPr="004E38AE">
              <w:rPr>
                <w:rFonts w:ascii="Verdana" w:hAnsi="Verdana" w:cs="Calibri"/>
                <w:color w:val="000000"/>
                <w:sz w:val="12"/>
                <w:szCs w:val="12"/>
                <w:lang w:val="en-US" w:eastAsia="fr-FR"/>
              </w:rPr>
              <w:t> </w:t>
            </w:r>
          </w:p>
        </w:tc>
        <w:tc>
          <w:tcPr>
            <w:tcW w:w="322" w:type="pct"/>
            <w:vMerge/>
            <w:tcBorders>
              <w:top w:val="nil"/>
              <w:left w:val="single" w:sz="4" w:space="0" w:color="auto"/>
              <w:bottom w:val="single" w:sz="12" w:space="0" w:color="000000"/>
              <w:right w:val="single" w:sz="4" w:space="0" w:color="auto"/>
            </w:tcBorders>
            <w:vAlign w:val="center"/>
            <w:hideMark/>
          </w:tcPr>
          <w:p w14:paraId="179674E6" w14:textId="77777777" w:rsidR="00920F38" w:rsidRPr="004E38AE" w:rsidRDefault="00920F38" w:rsidP="00362743">
            <w:pPr>
              <w:rPr>
                <w:rFonts w:ascii="Calibri" w:hAnsi="Calibri" w:cs="Calibri"/>
                <w:color w:val="000000"/>
                <w:sz w:val="12"/>
                <w:szCs w:val="12"/>
                <w:lang w:val="en-US" w:eastAsia="fr-FR"/>
              </w:rPr>
            </w:pPr>
          </w:p>
        </w:tc>
        <w:tc>
          <w:tcPr>
            <w:tcW w:w="293" w:type="pct"/>
            <w:vMerge/>
            <w:tcBorders>
              <w:top w:val="nil"/>
              <w:left w:val="single" w:sz="4" w:space="0" w:color="auto"/>
              <w:bottom w:val="single" w:sz="12" w:space="0" w:color="000000"/>
              <w:right w:val="single" w:sz="4" w:space="0" w:color="auto"/>
            </w:tcBorders>
            <w:vAlign w:val="center"/>
            <w:hideMark/>
          </w:tcPr>
          <w:p w14:paraId="020F509C" w14:textId="77777777" w:rsidR="00920F38" w:rsidRPr="004E38AE" w:rsidRDefault="00920F38" w:rsidP="00362743">
            <w:pPr>
              <w:rPr>
                <w:rFonts w:ascii="Verdana" w:hAnsi="Verdana" w:cs="Calibri"/>
                <w:color w:val="000000"/>
                <w:sz w:val="12"/>
                <w:szCs w:val="12"/>
                <w:lang w:val="en-US" w:eastAsia="fr-FR"/>
              </w:rPr>
            </w:pPr>
          </w:p>
        </w:tc>
        <w:tc>
          <w:tcPr>
            <w:tcW w:w="381" w:type="pct"/>
            <w:vMerge/>
            <w:tcBorders>
              <w:top w:val="nil"/>
              <w:left w:val="single" w:sz="4" w:space="0" w:color="auto"/>
              <w:bottom w:val="single" w:sz="12" w:space="0" w:color="000000"/>
              <w:right w:val="single" w:sz="4" w:space="0" w:color="auto"/>
            </w:tcBorders>
            <w:vAlign w:val="center"/>
            <w:hideMark/>
          </w:tcPr>
          <w:p w14:paraId="209414DD" w14:textId="77777777" w:rsidR="00920F38" w:rsidRPr="004E38AE" w:rsidRDefault="00920F38" w:rsidP="00362743">
            <w:pPr>
              <w:rPr>
                <w:rFonts w:ascii="Verdana" w:hAnsi="Verdana" w:cs="Calibri"/>
                <w:color w:val="000000"/>
                <w:sz w:val="12"/>
                <w:szCs w:val="12"/>
                <w:lang w:val="en-US" w:eastAsia="fr-FR"/>
              </w:rPr>
            </w:pPr>
          </w:p>
        </w:tc>
        <w:tc>
          <w:tcPr>
            <w:tcW w:w="251" w:type="pct"/>
            <w:vMerge/>
            <w:tcBorders>
              <w:top w:val="nil"/>
              <w:left w:val="single" w:sz="4" w:space="0" w:color="auto"/>
              <w:bottom w:val="single" w:sz="12" w:space="0" w:color="000000"/>
              <w:right w:val="single" w:sz="4" w:space="0" w:color="auto"/>
            </w:tcBorders>
            <w:vAlign w:val="center"/>
            <w:hideMark/>
          </w:tcPr>
          <w:p w14:paraId="6BF131DC" w14:textId="77777777" w:rsidR="00920F38" w:rsidRPr="004E38AE" w:rsidRDefault="00920F38" w:rsidP="00362743">
            <w:pPr>
              <w:rPr>
                <w:rFonts w:ascii="Verdana" w:hAnsi="Verdana" w:cs="Calibri"/>
                <w:b/>
                <w:bCs/>
                <w:color w:val="000000"/>
                <w:sz w:val="12"/>
                <w:szCs w:val="12"/>
                <w:lang w:val="en-US" w:eastAsia="fr-FR"/>
              </w:rPr>
            </w:pPr>
          </w:p>
        </w:tc>
        <w:tc>
          <w:tcPr>
            <w:tcW w:w="267" w:type="pct"/>
            <w:vMerge/>
            <w:tcBorders>
              <w:top w:val="nil"/>
              <w:left w:val="single" w:sz="4" w:space="0" w:color="auto"/>
              <w:bottom w:val="single" w:sz="12" w:space="0" w:color="000000"/>
              <w:right w:val="single" w:sz="4" w:space="0" w:color="auto"/>
            </w:tcBorders>
            <w:vAlign w:val="center"/>
            <w:hideMark/>
          </w:tcPr>
          <w:p w14:paraId="1F12B205" w14:textId="77777777" w:rsidR="00920F38" w:rsidRPr="004E38AE" w:rsidRDefault="00920F38" w:rsidP="00362743">
            <w:pPr>
              <w:rPr>
                <w:rFonts w:ascii="Verdana" w:hAnsi="Verdana" w:cs="Calibri"/>
                <w:color w:val="000000"/>
                <w:sz w:val="12"/>
                <w:szCs w:val="12"/>
                <w:lang w:val="en-US" w:eastAsia="fr-FR"/>
              </w:rPr>
            </w:pPr>
          </w:p>
        </w:tc>
        <w:tc>
          <w:tcPr>
            <w:tcW w:w="545" w:type="pct"/>
            <w:vMerge/>
            <w:tcBorders>
              <w:top w:val="nil"/>
              <w:left w:val="single" w:sz="4" w:space="0" w:color="auto"/>
              <w:bottom w:val="single" w:sz="12" w:space="0" w:color="000000"/>
              <w:right w:val="single" w:sz="12" w:space="0" w:color="auto"/>
            </w:tcBorders>
            <w:vAlign w:val="center"/>
            <w:hideMark/>
          </w:tcPr>
          <w:p w14:paraId="2B442F47" w14:textId="77777777" w:rsidR="00920F38" w:rsidRPr="004E38AE" w:rsidRDefault="00920F38" w:rsidP="00362743">
            <w:pPr>
              <w:rPr>
                <w:rFonts w:ascii="Verdana" w:hAnsi="Verdana" w:cs="Calibri"/>
                <w:color w:val="000000"/>
                <w:sz w:val="12"/>
                <w:szCs w:val="12"/>
                <w:lang w:val="en-US" w:eastAsia="fr-FR"/>
              </w:rPr>
            </w:pPr>
          </w:p>
        </w:tc>
      </w:tr>
    </w:tbl>
    <w:p w14:paraId="4BE83185" w14:textId="77777777" w:rsidR="00920F38" w:rsidRPr="004E38AE" w:rsidRDefault="00920F38" w:rsidP="00920F38">
      <w:pPr>
        <w:rPr>
          <w:rFonts w:ascii="Verdana" w:hAnsi="Verdana"/>
          <w:b/>
          <w:color w:val="000000" w:themeColor="text1"/>
          <w:spacing w:val="-6"/>
          <w:sz w:val="12"/>
          <w:szCs w:val="12"/>
          <w:lang w:val="en-US"/>
        </w:rPr>
      </w:pPr>
    </w:p>
    <w:p w14:paraId="25C096CE" w14:textId="77777777" w:rsidR="00920F38" w:rsidRPr="004E38AE" w:rsidRDefault="00920F38" w:rsidP="00920F38">
      <w:pPr>
        <w:rPr>
          <w:rFonts w:ascii="Verdana" w:hAnsi="Verdana"/>
          <w:b/>
          <w:color w:val="000000" w:themeColor="text1"/>
          <w:spacing w:val="-6"/>
          <w:lang w:val="en-US"/>
        </w:rPr>
      </w:pPr>
    </w:p>
    <w:p w14:paraId="30C0CD45" w14:textId="77777777" w:rsidR="00E755EA" w:rsidRDefault="00E755EA">
      <w:pPr>
        <w:spacing w:after="160" w:line="259" w:lineRule="auto"/>
        <w:rPr>
          <w:rFonts w:ascii="Verdana" w:hAnsi="Verdana"/>
          <w:b/>
          <w:color w:val="0070C0"/>
          <w:u w:val="single"/>
          <w:lang w:val="en-US" w:eastAsia="en-GB"/>
        </w:rPr>
      </w:pPr>
      <w:r>
        <w:rPr>
          <w:rFonts w:ascii="Verdana" w:hAnsi="Verdana"/>
          <w:b/>
          <w:color w:val="0070C0"/>
          <w:u w:val="single"/>
          <w:lang w:val="en-US" w:eastAsia="en-GB"/>
        </w:rPr>
        <w:br w:type="page"/>
      </w:r>
    </w:p>
    <w:p w14:paraId="42D68843" w14:textId="4B810C47" w:rsidR="00CB6FF3" w:rsidRPr="004E38AE" w:rsidRDefault="00E207B7" w:rsidP="00924381">
      <w:pPr>
        <w:rPr>
          <w:rFonts w:ascii="Verdana" w:hAnsi="Verdana"/>
          <w:b/>
          <w:color w:val="0070C0"/>
          <w:u w:val="single"/>
          <w:lang w:val="en-US" w:eastAsia="en-GB"/>
        </w:rPr>
      </w:pPr>
      <w:r w:rsidRPr="004E38AE">
        <w:rPr>
          <w:rFonts w:ascii="Verdana" w:hAnsi="Verdana"/>
          <w:b/>
          <w:color w:val="0070C0"/>
          <w:u w:val="single"/>
          <w:lang w:val="en-US" w:eastAsia="en-GB"/>
        </w:rPr>
        <w:lastRenderedPageBreak/>
        <w:t xml:space="preserve">Annex </w:t>
      </w:r>
      <w:r w:rsidR="00CC23C7" w:rsidRPr="004E38AE">
        <w:rPr>
          <w:rFonts w:ascii="Verdana" w:hAnsi="Verdana"/>
          <w:b/>
          <w:color w:val="0070C0"/>
          <w:u w:val="single"/>
          <w:lang w:val="en-US" w:eastAsia="en-GB"/>
        </w:rPr>
        <w:t>5</w:t>
      </w:r>
      <w:r w:rsidR="00D765B7" w:rsidRPr="004E38AE">
        <w:rPr>
          <w:rFonts w:ascii="Verdana" w:hAnsi="Verdana"/>
          <w:b/>
          <w:color w:val="0070C0"/>
          <w:u w:val="single"/>
          <w:lang w:val="en-US" w:eastAsia="en-GB"/>
        </w:rPr>
        <w:t xml:space="preserve">. </w:t>
      </w:r>
      <w:bookmarkStart w:id="18" w:name="_Hlk42789539"/>
      <w:r w:rsidR="00ED18C9" w:rsidRPr="004E38AE">
        <w:rPr>
          <w:rFonts w:ascii="Verdana" w:hAnsi="Verdana"/>
          <w:b/>
          <w:color w:val="0070C0"/>
          <w:u w:val="single"/>
          <w:lang w:val="en-US" w:eastAsia="en-GB"/>
        </w:rPr>
        <w:t xml:space="preserve">Risk </w:t>
      </w:r>
      <w:r w:rsidR="00146AAC" w:rsidRPr="004E38AE">
        <w:rPr>
          <w:rFonts w:ascii="Verdana" w:hAnsi="Verdana"/>
          <w:b/>
          <w:color w:val="0070C0"/>
          <w:u w:val="single"/>
          <w:lang w:val="en-US" w:eastAsia="en-GB"/>
        </w:rPr>
        <w:t>Management</w:t>
      </w:r>
      <w:r w:rsidR="00ED18C9" w:rsidRPr="004E38AE">
        <w:rPr>
          <w:rFonts w:ascii="Verdana" w:hAnsi="Verdana"/>
          <w:b/>
          <w:color w:val="0070C0"/>
          <w:u w:val="single"/>
          <w:lang w:val="en-US" w:eastAsia="en-GB"/>
        </w:rPr>
        <w:t xml:space="preserve"> </w:t>
      </w:r>
      <w:r w:rsidR="007D2C7C" w:rsidRPr="004E38AE">
        <w:rPr>
          <w:rFonts w:ascii="Verdana" w:hAnsi="Verdana"/>
          <w:b/>
          <w:color w:val="0070C0"/>
          <w:u w:val="single"/>
          <w:lang w:val="en-US" w:eastAsia="en-GB"/>
        </w:rPr>
        <w:t>Plan</w:t>
      </w:r>
      <w:bookmarkEnd w:id="18"/>
    </w:p>
    <w:p w14:paraId="3E2D782F" w14:textId="71687F29" w:rsidR="00880819" w:rsidRPr="004E38AE" w:rsidRDefault="00880819" w:rsidP="00924381">
      <w:pPr>
        <w:rPr>
          <w:rFonts w:ascii="Verdana" w:hAnsi="Verdana"/>
          <w:b/>
          <w:color w:val="0070C0"/>
          <w:u w:val="single"/>
          <w:lang w:val="en-US" w:eastAsia="en-GB"/>
        </w:rPr>
      </w:pPr>
    </w:p>
    <w:p w14:paraId="362BDCD3" w14:textId="77777777" w:rsidR="00244224" w:rsidRPr="004E38AE" w:rsidRDefault="00244224" w:rsidP="00924381">
      <w:pPr>
        <w:rPr>
          <w:rFonts w:ascii="Verdana" w:hAnsi="Verdana"/>
          <w:color w:val="000000" w:themeColor="text1"/>
          <w:sz w:val="20"/>
          <w:szCs w:val="20"/>
          <w:lang w:val="en-US" w:eastAsia="en-GB"/>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1547"/>
        <w:gridCol w:w="1453"/>
        <w:gridCol w:w="1255"/>
        <w:gridCol w:w="2850"/>
        <w:gridCol w:w="2160"/>
      </w:tblGrid>
      <w:tr w:rsidR="00F94ACD" w:rsidRPr="004E38AE" w14:paraId="2B23C977" w14:textId="77777777" w:rsidTr="002913E0">
        <w:trPr>
          <w:jc w:val="center"/>
        </w:trPr>
        <w:tc>
          <w:tcPr>
            <w:tcW w:w="3870" w:type="dxa"/>
            <w:shd w:val="clear" w:color="auto" w:fill="BDD6EE" w:themeFill="accent5" w:themeFillTint="66"/>
            <w:vAlign w:val="center"/>
          </w:tcPr>
          <w:p w14:paraId="0F10D426" w14:textId="473BB1B8" w:rsidR="000C6916" w:rsidRPr="004E38AE" w:rsidRDefault="000C6916" w:rsidP="00924381">
            <w:pPr>
              <w:jc w:val="both"/>
              <w:rPr>
                <w:rFonts w:ascii="Verdana" w:eastAsia="Cambria" w:hAnsi="Verdana" w:cs="Calibri"/>
                <w:b/>
                <w:color w:val="000000" w:themeColor="text1"/>
                <w:lang w:val="en-US"/>
              </w:rPr>
            </w:pPr>
            <w:r w:rsidRPr="004E38AE">
              <w:rPr>
                <w:rFonts w:ascii="Verdana" w:eastAsia="Cambria" w:hAnsi="Verdana" w:cs="Calibri"/>
                <w:b/>
                <w:color w:val="000000" w:themeColor="text1"/>
                <w:lang w:val="en-US"/>
              </w:rPr>
              <w:t>Risks</w:t>
            </w:r>
          </w:p>
        </w:tc>
        <w:tc>
          <w:tcPr>
            <w:tcW w:w="1547" w:type="dxa"/>
            <w:shd w:val="clear" w:color="auto" w:fill="BDD6EE" w:themeFill="accent5" w:themeFillTint="66"/>
            <w:vAlign w:val="center"/>
          </w:tcPr>
          <w:p w14:paraId="5894D117" w14:textId="77777777" w:rsidR="000C6916" w:rsidRPr="004E38AE" w:rsidRDefault="000C6916" w:rsidP="00924381">
            <w:pPr>
              <w:jc w:val="both"/>
              <w:rPr>
                <w:rFonts w:ascii="Verdana" w:eastAsia="Cambria" w:hAnsi="Verdana" w:cs="Calibri"/>
                <w:color w:val="000000" w:themeColor="text1"/>
                <w:sz w:val="16"/>
                <w:lang w:val="en-US"/>
              </w:rPr>
            </w:pPr>
            <w:r w:rsidRPr="004E38AE">
              <w:rPr>
                <w:rFonts w:ascii="Verdana" w:eastAsia="Cambria" w:hAnsi="Verdana" w:cs="Calibri"/>
                <w:b/>
                <w:color w:val="000000" w:themeColor="text1"/>
                <w:sz w:val="20"/>
                <w:lang w:val="en-US"/>
              </w:rPr>
              <w:t>Risk Level:</w:t>
            </w:r>
          </w:p>
          <w:p w14:paraId="13A77173" w14:textId="79A34C9C" w:rsidR="000C6916" w:rsidRPr="004E38AE" w:rsidRDefault="000C6916" w:rsidP="00924381">
            <w:pPr>
              <w:rPr>
                <w:rFonts w:ascii="Verdana" w:eastAsia="Cambria" w:hAnsi="Verdana" w:cs="Calibri"/>
                <w:color w:val="C45911" w:themeColor="accent2" w:themeShade="BF"/>
                <w:sz w:val="12"/>
                <w:lang w:val="en-US"/>
              </w:rPr>
            </w:pPr>
            <w:r w:rsidRPr="004E38AE">
              <w:rPr>
                <w:rFonts w:ascii="Verdana" w:eastAsia="Cambria" w:hAnsi="Verdana" w:cs="Calibri"/>
                <w:color w:val="C45911" w:themeColor="accent2" w:themeShade="BF"/>
                <w:sz w:val="12"/>
                <w:lang w:val="en-US"/>
              </w:rPr>
              <w:t>(Likelihood x Impact)</w:t>
            </w:r>
          </w:p>
        </w:tc>
        <w:tc>
          <w:tcPr>
            <w:tcW w:w="1453" w:type="dxa"/>
            <w:shd w:val="clear" w:color="auto" w:fill="BDD6EE" w:themeFill="accent5" w:themeFillTint="66"/>
            <w:vAlign w:val="center"/>
          </w:tcPr>
          <w:p w14:paraId="432028C4" w14:textId="77777777" w:rsidR="000C6916" w:rsidRPr="004E38AE" w:rsidRDefault="000C6916" w:rsidP="00924381">
            <w:pPr>
              <w:rPr>
                <w:rFonts w:ascii="Verdana" w:hAnsi="Verdana" w:cs="Calibri"/>
                <w:b/>
                <w:color w:val="000000" w:themeColor="text1"/>
                <w:lang w:val="en-US"/>
              </w:rPr>
            </w:pPr>
            <w:r w:rsidRPr="004E38AE">
              <w:rPr>
                <w:rFonts w:ascii="Verdana" w:hAnsi="Verdana" w:cs="Calibri"/>
                <w:b/>
                <w:color w:val="000000" w:themeColor="text1"/>
                <w:sz w:val="20"/>
                <w:lang w:val="en-US"/>
              </w:rPr>
              <w:t>Likelihood:</w:t>
            </w:r>
            <w:r w:rsidRPr="004E38AE">
              <w:rPr>
                <w:rFonts w:ascii="Verdana" w:hAnsi="Verdana" w:cs="Calibri"/>
                <w:b/>
                <w:color w:val="000000" w:themeColor="text1"/>
                <w:lang w:val="en-US"/>
              </w:rPr>
              <w:t xml:space="preserve"> </w:t>
            </w:r>
          </w:p>
          <w:p w14:paraId="43C8CCCE" w14:textId="58869C9C" w:rsidR="000C6916" w:rsidRPr="004E38AE" w:rsidRDefault="000C6916" w:rsidP="00924381">
            <w:pPr>
              <w:rPr>
                <w:rFonts w:ascii="Verdana" w:hAnsi="Verdana" w:cs="Calibri"/>
                <w:color w:val="C45911" w:themeColor="accent2" w:themeShade="BF"/>
                <w:sz w:val="12"/>
                <w:lang w:val="en-US"/>
              </w:rPr>
            </w:pPr>
            <w:r w:rsidRPr="004E38AE">
              <w:rPr>
                <w:rFonts w:ascii="Verdana" w:hAnsi="Verdana" w:cs="Calibri"/>
                <w:color w:val="C45911" w:themeColor="accent2" w:themeShade="BF"/>
                <w:sz w:val="12"/>
                <w:lang w:val="en-US"/>
              </w:rPr>
              <w:t>Certain - 5</w:t>
            </w:r>
          </w:p>
          <w:p w14:paraId="0965E05E" w14:textId="77777777" w:rsidR="000C6916" w:rsidRPr="004E38AE" w:rsidRDefault="000C6916" w:rsidP="00924381">
            <w:pPr>
              <w:rPr>
                <w:rFonts w:ascii="Verdana" w:hAnsi="Verdana" w:cs="Calibri"/>
                <w:color w:val="C45911" w:themeColor="accent2" w:themeShade="BF"/>
                <w:sz w:val="12"/>
                <w:lang w:val="en-US"/>
              </w:rPr>
            </w:pPr>
            <w:r w:rsidRPr="004E38AE">
              <w:rPr>
                <w:rFonts w:ascii="Verdana" w:hAnsi="Verdana" w:cs="Calibri"/>
                <w:color w:val="C45911" w:themeColor="accent2" w:themeShade="BF"/>
                <w:sz w:val="12"/>
                <w:lang w:val="en-US"/>
              </w:rPr>
              <w:t>Likely - 4</w:t>
            </w:r>
          </w:p>
          <w:p w14:paraId="245D2E59" w14:textId="77777777" w:rsidR="000C6916" w:rsidRPr="004E38AE" w:rsidRDefault="000C6916" w:rsidP="00924381">
            <w:pPr>
              <w:rPr>
                <w:rFonts w:ascii="Verdana" w:hAnsi="Verdana" w:cs="Calibri"/>
                <w:color w:val="C45911" w:themeColor="accent2" w:themeShade="BF"/>
                <w:sz w:val="12"/>
                <w:lang w:val="en-US"/>
              </w:rPr>
            </w:pPr>
            <w:r w:rsidRPr="004E38AE">
              <w:rPr>
                <w:rFonts w:ascii="Verdana" w:hAnsi="Verdana" w:cs="Calibri"/>
                <w:color w:val="C45911" w:themeColor="accent2" w:themeShade="BF"/>
                <w:sz w:val="12"/>
                <w:lang w:val="en-US"/>
              </w:rPr>
              <w:t>Possible - 3</w:t>
            </w:r>
          </w:p>
          <w:p w14:paraId="25C7C8A7" w14:textId="77777777" w:rsidR="000C6916" w:rsidRPr="004E38AE" w:rsidRDefault="000C6916" w:rsidP="00924381">
            <w:pPr>
              <w:rPr>
                <w:rFonts w:ascii="Verdana" w:hAnsi="Verdana" w:cs="Calibri"/>
                <w:color w:val="C45911" w:themeColor="accent2" w:themeShade="BF"/>
                <w:sz w:val="12"/>
                <w:lang w:val="en-US"/>
              </w:rPr>
            </w:pPr>
            <w:r w:rsidRPr="004E38AE">
              <w:rPr>
                <w:rFonts w:ascii="Verdana" w:hAnsi="Verdana" w:cs="Calibri"/>
                <w:color w:val="C45911" w:themeColor="accent2" w:themeShade="BF"/>
                <w:sz w:val="12"/>
                <w:lang w:val="en-US"/>
              </w:rPr>
              <w:t>Unlikely - 2</w:t>
            </w:r>
          </w:p>
          <w:p w14:paraId="19B812BC" w14:textId="7C696A9B" w:rsidR="000C6916" w:rsidRPr="004E38AE" w:rsidRDefault="000C6916" w:rsidP="00924381">
            <w:pPr>
              <w:rPr>
                <w:rFonts w:ascii="Verdana" w:hAnsi="Verdana"/>
                <w:color w:val="000000" w:themeColor="text1"/>
                <w:lang w:val="en-US" w:eastAsia="en-GB"/>
              </w:rPr>
            </w:pPr>
            <w:r w:rsidRPr="004E38AE">
              <w:rPr>
                <w:rFonts w:ascii="Verdana" w:hAnsi="Verdana" w:cs="Calibri"/>
                <w:color w:val="C45911" w:themeColor="accent2" w:themeShade="BF"/>
                <w:sz w:val="12"/>
                <w:lang w:val="en-US"/>
              </w:rPr>
              <w:t>Rare – 1</w:t>
            </w:r>
          </w:p>
        </w:tc>
        <w:tc>
          <w:tcPr>
            <w:tcW w:w="1255" w:type="dxa"/>
            <w:shd w:val="clear" w:color="auto" w:fill="BDD6EE" w:themeFill="accent5" w:themeFillTint="66"/>
            <w:vAlign w:val="center"/>
          </w:tcPr>
          <w:p w14:paraId="732BC87F" w14:textId="77777777" w:rsidR="000C6916" w:rsidRPr="004E38AE" w:rsidRDefault="000C6916" w:rsidP="00924381">
            <w:pPr>
              <w:rPr>
                <w:rFonts w:ascii="Verdana" w:hAnsi="Verdana" w:cs="Calibri"/>
                <w:b/>
                <w:color w:val="000000" w:themeColor="text1"/>
                <w:sz w:val="20"/>
                <w:lang w:val="en-US"/>
              </w:rPr>
            </w:pPr>
            <w:r w:rsidRPr="004E38AE">
              <w:rPr>
                <w:rFonts w:ascii="Verdana" w:hAnsi="Verdana" w:cs="Calibri"/>
                <w:b/>
                <w:color w:val="000000" w:themeColor="text1"/>
                <w:sz w:val="20"/>
                <w:lang w:val="en-US"/>
              </w:rPr>
              <w:t xml:space="preserve">Impact: </w:t>
            </w:r>
          </w:p>
          <w:p w14:paraId="71B7AAA4" w14:textId="50EBF6AC" w:rsidR="000C6916" w:rsidRPr="004E38AE" w:rsidRDefault="000C6916" w:rsidP="00924381">
            <w:pPr>
              <w:jc w:val="both"/>
              <w:rPr>
                <w:rFonts w:ascii="Verdana" w:eastAsia="Cambria" w:hAnsi="Verdana" w:cs="Calibri"/>
                <w:color w:val="C45911" w:themeColor="accent2" w:themeShade="BF"/>
                <w:sz w:val="12"/>
                <w:lang w:val="en-US"/>
              </w:rPr>
            </w:pPr>
            <w:r w:rsidRPr="004E38AE">
              <w:rPr>
                <w:rFonts w:ascii="Verdana" w:eastAsia="Cambria" w:hAnsi="Verdana" w:cs="Calibri"/>
                <w:color w:val="C45911" w:themeColor="accent2" w:themeShade="BF"/>
                <w:sz w:val="12"/>
                <w:lang w:val="en-US"/>
              </w:rPr>
              <w:t>Essential – 5</w:t>
            </w:r>
          </w:p>
          <w:p w14:paraId="2E1A552F" w14:textId="77777777" w:rsidR="000C6916" w:rsidRPr="004E38AE" w:rsidRDefault="000C6916" w:rsidP="00924381">
            <w:pPr>
              <w:jc w:val="both"/>
              <w:rPr>
                <w:rFonts w:ascii="Verdana" w:eastAsia="Cambria" w:hAnsi="Verdana" w:cs="Calibri"/>
                <w:color w:val="C45911" w:themeColor="accent2" w:themeShade="BF"/>
                <w:sz w:val="12"/>
                <w:lang w:val="en-US"/>
              </w:rPr>
            </w:pPr>
            <w:r w:rsidRPr="004E38AE">
              <w:rPr>
                <w:rFonts w:ascii="Verdana" w:eastAsia="Cambria" w:hAnsi="Verdana" w:cs="Calibri"/>
                <w:color w:val="C45911" w:themeColor="accent2" w:themeShade="BF"/>
                <w:sz w:val="12"/>
                <w:lang w:val="en-US"/>
              </w:rPr>
              <w:t>Major - 4</w:t>
            </w:r>
          </w:p>
          <w:p w14:paraId="4342AC70" w14:textId="77777777" w:rsidR="000C6916" w:rsidRPr="004E38AE" w:rsidRDefault="000C6916" w:rsidP="00924381">
            <w:pPr>
              <w:jc w:val="both"/>
              <w:rPr>
                <w:rFonts w:ascii="Verdana" w:eastAsia="Cambria" w:hAnsi="Verdana" w:cs="Calibri"/>
                <w:color w:val="C45911" w:themeColor="accent2" w:themeShade="BF"/>
                <w:sz w:val="12"/>
                <w:lang w:val="en-US"/>
              </w:rPr>
            </w:pPr>
            <w:r w:rsidRPr="004E38AE">
              <w:rPr>
                <w:rFonts w:ascii="Verdana" w:eastAsia="Cambria" w:hAnsi="Verdana" w:cs="Calibri"/>
                <w:color w:val="C45911" w:themeColor="accent2" w:themeShade="BF"/>
                <w:sz w:val="12"/>
                <w:lang w:val="en-US"/>
              </w:rPr>
              <w:t>Moderate - 3</w:t>
            </w:r>
          </w:p>
          <w:p w14:paraId="6FDE1FA6" w14:textId="77777777" w:rsidR="000C6916" w:rsidRPr="004E38AE" w:rsidRDefault="000C6916" w:rsidP="00924381">
            <w:pPr>
              <w:jc w:val="both"/>
              <w:rPr>
                <w:rFonts w:ascii="Verdana" w:eastAsia="Cambria" w:hAnsi="Verdana" w:cs="Calibri"/>
                <w:color w:val="C45911" w:themeColor="accent2" w:themeShade="BF"/>
                <w:sz w:val="12"/>
                <w:lang w:val="en-US"/>
              </w:rPr>
            </w:pPr>
            <w:r w:rsidRPr="004E38AE">
              <w:rPr>
                <w:rFonts w:ascii="Verdana" w:eastAsia="Cambria" w:hAnsi="Verdana" w:cs="Calibri"/>
                <w:color w:val="C45911" w:themeColor="accent2" w:themeShade="BF"/>
                <w:sz w:val="12"/>
                <w:lang w:val="en-US"/>
              </w:rPr>
              <w:t>Minor - 2</w:t>
            </w:r>
          </w:p>
          <w:p w14:paraId="45B3747D" w14:textId="3E4CCD1E" w:rsidR="000C6916" w:rsidRPr="004E38AE" w:rsidRDefault="000C6916" w:rsidP="00924381">
            <w:pPr>
              <w:jc w:val="both"/>
              <w:rPr>
                <w:rFonts w:ascii="Verdana" w:eastAsia="Cambria" w:hAnsi="Verdana" w:cs="Calibri"/>
                <w:color w:val="000000" w:themeColor="text1"/>
                <w:sz w:val="18"/>
                <w:lang w:val="en-US"/>
              </w:rPr>
            </w:pPr>
            <w:r w:rsidRPr="004E38AE">
              <w:rPr>
                <w:rFonts w:ascii="Verdana" w:eastAsia="Cambria" w:hAnsi="Verdana" w:cs="Calibri"/>
                <w:color w:val="C45911" w:themeColor="accent2" w:themeShade="BF"/>
                <w:sz w:val="12"/>
                <w:lang w:val="en-US"/>
              </w:rPr>
              <w:t>Insignificant - 1</w:t>
            </w:r>
          </w:p>
        </w:tc>
        <w:tc>
          <w:tcPr>
            <w:tcW w:w="2850" w:type="dxa"/>
            <w:shd w:val="clear" w:color="auto" w:fill="BDD6EE" w:themeFill="accent5" w:themeFillTint="66"/>
            <w:vAlign w:val="center"/>
          </w:tcPr>
          <w:p w14:paraId="1088B01C" w14:textId="2AC0F31F" w:rsidR="000C6916" w:rsidRPr="004E38AE" w:rsidRDefault="000C6916" w:rsidP="00924381">
            <w:pPr>
              <w:jc w:val="center"/>
              <w:rPr>
                <w:rFonts w:ascii="Verdana" w:eastAsia="Cambria" w:hAnsi="Verdana" w:cs="Calibri"/>
                <w:b/>
                <w:color w:val="000000" w:themeColor="text1"/>
                <w:sz w:val="20"/>
                <w:lang w:val="en-US"/>
              </w:rPr>
            </w:pPr>
            <w:r w:rsidRPr="004E38AE">
              <w:rPr>
                <w:rFonts w:ascii="Verdana" w:eastAsia="Cambria" w:hAnsi="Verdana" w:cs="Calibri"/>
                <w:b/>
                <w:color w:val="000000" w:themeColor="text1"/>
                <w:sz w:val="20"/>
                <w:lang w:val="en-US"/>
              </w:rPr>
              <w:t>Mitigating measures</w:t>
            </w:r>
          </w:p>
        </w:tc>
        <w:tc>
          <w:tcPr>
            <w:tcW w:w="2160" w:type="dxa"/>
            <w:shd w:val="clear" w:color="auto" w:fill="BDD6EE" w:themeFill="accent5" w:themeFillTint="66"/>
            <w:vAlign w:val="center"/>
          </w:tcPr>
          <w:p w14:paraId="66D8EDB3" w14:textId="547597C9" w:rsidR="000C6916" w:rsidRPr="004E38AE" w:rsidRDefault="000C6916" w:rsidP="00924381">
            <w:pPr>
              <w:jc w:val="center"/>
              <w:rPr>
                <w:rFonts w:ascii="Verdana" w:hAnsi="Verdana"/>
                <w:color w:val="000000" w:themeColor="text1"/>
                <w:lang w:val="en-US" w:eastAsia="en-GB"/>
              </w:rPr>
            </w:pPr>
            <w:r w:rsidRPr="004E38AE">
              <w:rPr>
                <w:rFonts w:ascii="Verdana" w:eastAsia="Cambria" w:hAnsi="Verdana" w:cs="Calibri"/>
                <w:b/>
                <w:color w:val="000000" w:themeColor="text1"/>
                <w:sz w:val="18"/>
                <w:lang w:val="en-US"/>
              </w:rPr>
              <w:t>Responsible Org./Person</w:t>
            </w:r>
          </w:p>
        </w:tc>
      </w:tr>
      <w:tr w:rsidR="000D6DA4" w:rsidRPr="004E38AE" w14:paraId="7DE516AA" w14:textId="77777777" w:rsidTr="002913E0">
        <w:trPr>
          <w:jc w:val="center"/>
        </w:trPr>
        <w:tc>
          <w:tcPr>
            <w:tcW w:w="13135" w:type="dxa"/>
            <w:gridSpan w:val="6"/>
            <w:vAlign w:val="center"/>
          </w:tcPr>
          <w:p w14:paraId="3B4FC27D" w14:textId="0A430706" w:rsidR="000D6DA4" w:rsidRPr="004E38AE" w:rsidRDefault="000D6DA4" w:rsidP="00924381">
            <w:pPr>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Contextual risks</w:t>
            </w:r>
          </w:p>
        </w:tc>
      </w:tr>
      <w:tr w:rsidR="00F94ACD" w:rsidRPr="004E38AE" w14:paraId="52FBB440" w14:textId="77777777" w:rsidTr="002913E0">
        <w:trPr>
          <w:jc w:val="center"/>
        </w:trPr>
        <w:tc>
          <w:tcPr>
            <w:tcW w:w="3870" w:type="dxa"/>
            <w:vAlign w:val="center"/>
          </w:tcPr>
          <w:p w14:paraId="58A37A95" w14:textId="317F6EC6" w:rsidR="000C6916"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Delay on implementation of SND 2020 - 2030</w:t>
            </w:r>
          </w:p>
        </w:tc>
        <w:tc>
          <w:tcPr>
            <w:tcW w:w="1547" w:type="dxa"/>
            <w:vAlign w:val="center"/>
          </w:tcPr>
          <w:p w14:paraId="12A285AA" w14:textId="35E552C5" w:rsidR="000C6916"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low</w:t>
            </w:r>
          </w:p>
        </w:tc>
        <w:tc>
          <w:tcPr>
            <w:tcW w:w="1453" w:type="dxa"/>
            <w:vAlign w:val="center"/>
          </w:tcPr>
          <w:p w14:paraId="7FEE94EF" w14:textId="517218AB" w:rsidR="000C6916"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rare</w:t>
            </w:r>
          </w:p>
        </w:tc>
        <w:tc>
          <w:tcPr>
            <w:tcW w:w="1255" w:type="dxa"/>
            <w:vAlign w:val="center"/>
          </w:tcPr>
          <w:p w14:paraId="7ED48E48" w14:textId="301229EA" w:rsidR="000C6916"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moderate</w:t>
            </w:r>
          </w:p>
        </w:tc>
        <w:tc>
          <w:tcPr>
            <w:tcW w:w="2850" w:type="dxa"/>
            <w:vAlign w:val="center"/>
          </w:tcPr>
          <w:p w14:paraId="3B634AEE" w14:textId="77777777" w:rsidR="000C6916" w:rsidRPr="004E38AE" w:rsidRDefault="000C6916" w:rsidP="00924381">
            <w:pPr>
              <w:rPr>
                <w:rFonts w:ascii="Verdana" w:hAnsi="Verdana"/>
                <w:color w:val="000000" w:themeColor="text1"/>
                <w:sz w:val="18"/>
                <w:szCs w:val="18"/>
                <w:lang w:val="en-US" w:eastAsia="en-GB"/>
              </w:rPr>
            </w:pPr>
          </w:p>
        </w:tc>
        <w:tc>
          <w:tcPr>
            <w:tcW w:w="2160" w:type="dxa"/>
            <w:vAlign w:val="center"/>
          </w:tcPr>
          <w:p w14:paraId="6B3E6027" w14:textId="1769C5BC" w:rsidR="000C6916"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MINEPAT</w:t>
            </w:r>
          </w:p>
        </w:tc>
      </w:tr>
      <w:tr w:rsidR="000D6DA4" w:rsidRPr="004E38AE" w14:paraId="4BC00D01" w14:textId="77777777" w:rsidTr="002913E0">
        <w:trPr>
          <w:jc w:val="center"/>
        </w:trPr>
        <w:tc>
          <w:tcPr>
            <w:tcW w:w="3870" w:type="dxa"/>
            <w:vAlign w:val="center"/>
          </w:tcPr>
          <w:p w14:paraId="521D6627" w14:textId="5AABC8F8" w:rsidR="000D6DA4" w:rsidRPr="004E38AE" w:rsidRDefault="00880819"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Risk of Covid-19 amplifying global economic slowdown</w:t>
            </w:r>
          </w:p>
        </w:tc>
        <w:tc>
          <w:tcPr>
            <w:tcW w:w="1547" w:type="dxa"/>
            <w:vAlign w:val="center"/>
          </w:tcPr>
          <w:p w14:paraId="4CE4C301" w14:textId="742F96D0" w:rsidR="000D6DA4" w:rsidRPr="004E38AE" w:rsidRDefault="00BD1F3E" w:rsidP="00924381">
            <w:pPr>
              <w:rPr>
                <w:rFonts w:ascii="Verdana" w:hAnsi="Verdana"/>
                <w:color w:val="000000" w:themeColor="text1"/>
                <w:sz w:val="18"/>
                <w:szCs w:val="18"/>
                <w:lang w:val="en-US" w:eastAsia="en-GB"/>
              </w:rPr>
            </w:pPr>
            <w:r>
              <w:rPr>
                <w:rFonts w:ascii="Verdana" w:hAnsi="Verdana"/>
                <w:color w:val="000000" w:themeColor="text1"/>
                <w:sz w:val="18"/>
                <w:szCs w:val="18"/>
                <w:lang w:val="en-US" w:eastAsia="en-GB"/>
              </w:rPr>
              <w:t>h</w:t>
            </w:r>
            <w:r w:rsidR="008A1D2C" w:rsidRPr="004E38AE">
              <w:rPr>
                <w:rFonts w:ascii="Verdana" w:hAnsi="Verdana"/>
                <w:color w:val="000000" w:themeColor="text1"/>
                <w:sz w:val="18"/>
                <w:szCs w:val="18"/>
                <w:lang w:val="en-US" w:eastAsia="en-GB"/>
              </w:rPr>
              <w:t>igh</w:t>
            </w:r>
          </w:p>
        </w:tc>
        <w:tc>
          <w:tcPr>
            <w:tcW w:w="1453" w:type="dxa"/>
            <w:vAlign w:val="center"/>
          </w:tcPr>
          <w:p w14:paraId="7F19D939" w14:textId="34FD6892" w:rsidR="000D6DA4" w:rsidRPr="004E38AE" w:rsidRDefault="008A1D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likely</w:t>
            </w:r>
          </w:p>
        </w:tc>
        <w:tc>
          <w:tcPr>
            <w:tcW w:w="1255" w:type="dxa"/>
            <w:vAlign w:val="center"/>
          </w:tcPr>
          <w:p w14:paraId="1DAF5413" w14:textId="18F06057" w:rsidR="000D6DA4" w:rsidRPr="004E38AE" w:rsidRDefault="008A1D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major</w:t>
            </w:r>
          </w:p>
        </w:tc>
        <w:tc>
          <w:tcPr>
            <w:tcW w:w="2850" w:type="dxa"/>
            <w:vAlign w:val="center"/>
          </w:tcPr>
          <w:p w14:paraId="6A3913D3" w14:textId="76BB6777" w:rsidR="000D6DA4" w:rsidRPr="004E38AE" w:rsidRDefault="008A1D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SNU will conduct socioeconomic impact of Covid-19</w:t>
            </w:r>
          </w:p>
        </w:tc>
        <w:tc>
          <w:tcPr>
            <w:tcW w:w="2160" w:type="dxa"/>
            <w:vAlign w:val="center"/>
          </w:tcPr>
          <w:p w14:paraId="2ABA64F6" w14:textId="04FDCEBE" w:rsidR="000D6DA4" w:rsidRPr="004E38AE" w:rsidRDefault="008A1D2C"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SNU, </w:t>
            </w:r>
            <w:r w:rsidR="004B0F20">
              <w:rPr>
                <w:rFonts w:ascii="Verdana" w:hAnsi="Verdana"/>
                <w:color w:val="000000" w:themeColor="text1"/>
                <w:sz w:val="18"/>
                <w:szCs w:val="18"/>
                <w:lang w:val="en-US" w:eastAsia="en-GB"/>
              </w:rPr>
              <w:t>MINEPAT</w:t>
            </w:r>
          </w:p>
        </w:tc>
      </w:tr>
      <w:tr w:rsidR="000D6DA4" w:rsidRPr="004E38AE" w14:paraId="065FC6B6" w14:textId="77777777" w:rsidTr="002913E0">
        <w:trPr>
          <w:jc w:val="center"/>
        </w:trPr>
        <w:tc>
          <w:tcPr>
            <w:tcW w:w="13135" w:type="dxa"/>
            <w:gridSpan w:val="6"/>
            <w:vAlign w:val="center"/>
          </w:tcPr>
          <w:p w14:paraId="0965183E" w14:textId="375A7622" w:rsidR="000D6DA4" w:rsidRPr="004E38AE" w:rsidRDefault="000D6DA4" w:rsidP="00924381">
            <w:pPr>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Programmatic risks</w:t>
            </w:r>
          </w:p>
        </w:tc>
      </w:tr>
      <w:tr w:rsidR="000D6DA4" w:rsidRPr="004E38AE" w14:paraId="5F0EDEFC" w14:textId="77777777" w:rsidTr="002913E0">
        <w:trPr>
          <w:jc w:val="center"/>
        </w:trPr>
        <w:tc>
          <w:tcPr>
            <w:tcW w:w="3870" w:type="dxa"/>
            <w:vAlign w:val="center"/>
          </w:tcPr>
          <w:p w14:paraId="751EA9E8" w14:textId="4E9E4B58" w:rsidR="000D6DA4" w:rsidRPr="004E38AE" w:rsidRDefault="00C923B2"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Delay </w:t>
            </w:r>
            <w:r w:rsidR="00F3183D">
              <w:rPr>
                <w:rFonts w:ascii="Verdana" w:hAnsi="Verdana"/>
                <w:color w:val="000000" w:themeColor="text1"/>
                <w:sz w:val="18"/>
                <w:szCs w:val="18"/>
                <w:lang w:val="en-US" w:eastAsia="en-GB"/>
              </w:rPr>
              <w:t>i</w:t>
            </w:r>
            <w:r w:rsidRPr="004E38AE">
              <w:rPr>
                <w:rFonts w:ascii="Verdana" w:hAnsi="Verdana"/>
                <w:color w:val="000000" w:themeColor="text1"/>
                <w:sz w:val="18"/>
                <w:szCs w:val="18"/>
                <w:lang w:val="en-US" w:eastAsia="en-GB"/>
              </w:rPr>
              <w:t>n executi</w:t>
            </w:r>
            <w:r w:rsidR="00F3183D">
              <w:rPr>
                <w:rFonts w:ascii="Verdana" w:hAnsi="Verdana"/>
                <w:color w:val="000000" w:themeColor="text1"/>
                <w:sz w:val="18"/>
                <w:szCs w:val="18"/>
                <w:lang w:val="en-US" w:eastAsia="en-GB"/>
              </w:rPr>
              <w:t>ng</w:t>
            </w:r>
            <w:r w:rsidRPr="004E38AE">
              <w:rPr>
                <w:rFonts w:ascii="Verdana" w:hAnsi="Verdana"/>
                <w:color w:val="000000" w:themeColor="text1"/>
                <w:sz w:val="18"/>
                <w:szCs w:val="18"/>
                <w:lang w:val="en-US" w:eastAsia="en-GB"/>
              </w:rPr>
              <w:t xml:space="preserve"> JP activities by some actors</w:t>
            </w:r>
          </w:p>
        </w:tc>
        <w:tc>
          <w:tcPr>
            <w:tcW w:w="1547" w:type="dxa"/>
            <w:vAlign w:val="center"/>
          </w:tcPr>
          <w:p w14:paraId="346913E8" w14:textId="6E08500E" w:rsidR="000D6DA4"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low</w:t>
            </w:r>
          </w:p>
        </w:tc>
        <w:tc>
          <w:tcPr>
            <w:tcW w:w="1453" w:type="dxa"/>
            <w:vAlign w:val="center"/>
          </w:tcPr>
          <w:p w14:paraId="3E2D710A" w14:textId="50444F5A" w:rsidR="000D6DA4"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unlikely</w:t>
            </w:r>
          </w:p>
        </w:tc>
        <w:tc>
          <w:tcPr>
            <w:tcW w:w="1255" w:type="dxa"/>
            <w:vAlign w:val="center"/>
          </w:tcPr>
          <w:p w14:paraId="70566A97" w14:textId="3E9A160F" w:rsidR="000D6DA4"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minor</w:t>
            </w:r>
          </w:p>
        </w:tc>
        <w:tc>
          <w:tcPr>
            <w:tcW w:w="2850" w:type="dxa"/>
            <w:vAlign w:val="center"/>
          </w:tcPr>
          <w:p w14:paraId="3E441A84" w14:textId="3ABC9EC5" w:rsidR="000D6DA4" w:rsidRPr="004E38AE" w:rsidRDefault="00BA3978"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Joint </w:t>
            </w:r>
            <w:r w:rsidR="00CB48A6" w:rsidRPr="004E38AE">
              <w:rPr>
                <w:rFonts w:ascii="Verdana" w:hAnsi="Verdana"/>
                <w:color w:val="000000" w:themeColor="text1"/>
                <w:sz w:val="18"/>
                <w:szCs w:val="18"/>
                <w:lang w:val="en-US" w:eastAsia="en-GB"/>
              </w:rPr>
              <w:t>e</w:t>
            </w:r>
            <w:r w:rsidR="00C923B2" w:rsidRPr="004E38AE">
              <w:rPr>
                <w:rFonts w:ascii="Verdana" w:hAnsi="Verdana"/>
                <w:color w:val="000000" w:themeColor="text1"/>
                <w:sz w:val="18"/>
                <w:szCs w:val="18"/>
                <w:lang w:val="en-US" w:eastAsia="en-GB"/>
              </w:rPr>
              <w:t>stablish</w:t>
            </w:r>
            <w:r w:rsidRPr="004E38AE">
              <w:rPr>
                <w:rFonts w:ascii="Verdana" w:hAnsi="Verdana"/>
                <w:color w:val="000000" w:themeColor="text1"/>
                <w:sz w:val="18"/>
                <w:szCs w:val="18"/>
                <w:lang w:val="en-US" w:eastAsia="en-GB"/>
              </w:rPr>
              <w:t>ment of</w:t>
            </w:r>
            <w:r w:rsidR="00C923B2" w:rsidRPr="004E38AE">
              <w:rPr>
                <w:rFonts w:ascii="Verdana" w:hAnsi="Verdana"/>
                <w:color w:val="000000" w:themeColor="text1"/>
                <w:sz w:val="18"/>
                <w:szCs w:val="18"/>
                <w:lang w:val="en-US" w:eastAsia="en-GB"/>
              </w:rPr>
              <w:t xml:space="preserve"> </w:t>
            </w:r>
            <w:r w:rsidR="00640776" w:rsidRPr="004E38AE">
              <w:rPr>
                <w:rFonts w:ascii="Verdana" w:hAnsi="Verdana"/>
                <w:color w:val="000000" w:themeColor="text1"/>
                <w:sz w:val="18"/>
                <w:szCs w:val="18"/>
                <w:lang w:val="en-US" w:eastAsia="en-GB"/>
              </w:rPr>
              <w:t xml:space="preserve">a </w:t>
            </w:r>
            <w:r w:rsidRPr="004E38AE">
              <w:rPr>
                <w:rFonts w:ascii="Verdana" w:hAnsi="Verdana"/>
                <w:color w:val="000000" w:themeColor="text1"/>
                <w:sz w:val="18"/>
                <w:szCs w:val="18"/>
                <w:lang w:val="en-US" w:eastAsia="en-GB"/>
              </w:rPr>
              <w:t>detailed work plan at the beginning of the project</w:t>
            </w:r>
          </w:p>
        </w:tc>
        <w:tc>
          <w:tcPr>
            <w:tcW w:w="2160" w:type="dxa"/>
            <w:vAlign w:val="center"/>
          </w:tcPr>
          <w:p w14:paraId="55BA16F0" w14:textId="17F113E3" w:rsidR="000D6DA4" w:rsidRPr="004E38AE" w:rsidRDefault="00AE0A9A"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RCO, </w:t>
            </w:r>
            <w:r w:rsidR="00BA3978" w:rsidRPr="004E38AE">
              <w:rPr>
                <w:rFonts w:ascii="Verdana" w:hAnsi="Verdana"/>
                <w:color w:val="000000" w:themeColor="text1"/>
                <w:sz w:val="18"/>
                <w:szCs w:val="18"/>
                <w:lang w:val="en-US" w:eastAsia="en-GB"/>
              </w:rPr>
              <w:t>UNDP, UNWOMEN, MINEPAT</w:t>
            </w:r>
          </w:p>
        </w:tc>
      </w:tr>
      <w:tr w:rsidR="000D6DA4" w:rsidRPr="004E38AE" w14:paraId="3720DB7A" w14:textId="77777777" w:rsidTr="002913E0">
        <w:trPr>
          <w:jc w:val="center"/>
        </w:trPr>
        <w:tc>
          <w:tcPr>
            <w:tcW w:w="3870" w:type="dxa"/>
            <w:vAlign w:val="center"/>
          </w:tcPr>
          <w:p w14:paraId="7E5CC98C" w14:textId="77777777" w:rsidR="000D6DA4" w:rsidRPr="004E38AE" w:rsidRDefault="000D6DA4" w:rsidP="00924381">
            <w:pPr>
              <w:rPr>
                <w:rFonts w:ascii="Verdana" w:hAnsi="Verdana"/>
                <w:color w:val="000000" w:themeColor="text1"/>
                <w:sz w:val="18"/>
                <w:szCs w:val="18"/>
                <w:lang w:val="en-US" w:eastAsia="en-GB"/>
              </w:rPr>
            </w:pPr>
          </w:p>
        </w:tc>
        <w:tc>
          <w:tcPr>
            <w:tcW w:w="1547" w:type="dxa"/>
            <w:vAlign w:val="center"/>
          </w:tcPr>
          <w:p w14:paraId="48ACF7D2" w14:textId="77777777" w:rsidR="000D6DA4" w:rsidRPr="004E38AE" w:rsidRDefault="000D6DA4" w:rsidP="00924381">
            <w:pPr>
              <w:rPr>
                <w:rFonts w:ascii="Verdana" w:hAnsi="Verdana"/>
                <w:color w:val="000000" w:themeColor="text1"/>
                <w:sz w:val="18"/>
                <w:szCs w:val="18"/>
                <w:lang w:val="en-US" w:eastAsia="en-GB"/>
              </w:rPr>
            </w:pPr>
          </w:p>
        </w:tc>
        <w:tc>
          <w:tcPr>
            <w:tcW w:w="1453" w:type="dxa"/>
            <w:vAlign w:val="center"/>
          </w:tcPr>
          <w:p w14:paraId="2EAC05C9" w14:textId="77777777" w:rsidR="000D6DA4" w:rsidRPr="004E38AE" w:rsidRDefault="000D6DA4" w:rsidP="00924381">
            <w:pPr>
              <w:rPr>
                <w:rFonts w:ascii="Verdana" w:hAnsi="Verdana"/>
                <w:color w:val="000000" w:themeColor="text1"/>
                <w:sz w:val="18"/>
                <w:szCs w:val="18"/>
                <w:lang w:val="en-US" w:eastAsia="en-GB"/>
              </w:rPr>
            </w:pPr>
          </w:p>
        </w:tc>
        <w:tc>
          <w:tcPr>
            <w:tcW w:w="1255" w:type="dxa"/>
            <w:vAlign w:val="center"/>
          </w:tcPr>
          <w:p w14:paraId="1866C956" w14:textId="77777777" w:rsidR="000D6DA4" w:rsidRPr="004E38AE" w:rsidRDefault="000D6DA4" w:rsidP="00924381">
            <w:pPr>
              <w:rPr>
                <w:rFonts w:ascii="Verdana" w:hAnsi="Verdana"/>
                <w:color w:val="000000" w:themeColor="text1"/>
                <w:sz w:val="18"/>
                <w:szCs w:val="18"/>
                <w:lang w:val="en-US" w:eastAsia="en-GB"/>
              </w:rPr>
            </w:pPr>
          </w:p>
        </w:tc>
        <w:tc>
          <w:tcPr>
            <w:tcW w:w="2850" w:type="dxa"/>
            <w:vAlign w:val="center"/>
          </w:tcPr>
          <w:p w14:paraId="3A46AF80" w14:textId="77777777" w:rsidR="000D6DA4" w:rsidRPr="004E38AE" w:rsidRDefault="000D6DA4" w:rsidP="00924381">
            <w:pPr>
              <w:rPr>
                <w:rFonts w:ascii="Verdana" w:hAnsi="Verdana"/>
                <w:color w:val="000000" w:themeColor="text1"/>
                <w:sz w:val="18"/>
                <w:szCs w:val="18"/>
                <w:lang w:val="en-US" w:eastAsia="en-GB"/>
              </w:rPr>
            </w:pPr>
          </w:p>
        </w:tc>
        <w:tc>
          <w:tcPr>
            <w:tcW w:w="2160" w:type="dxa"/>
            <w:vAlign w:val="center"/>
          </w:tcPr>
          <w:p w14:paraId="44C79160" w14:textId="77777777" w:rsidR="000D6DA4" w:rsidRPr="004E38AE" w:rsidRDefault="000D6DA4" w:rsidP="00924381">
            <w:pPr>
              <w:rPr>
                <w:rFonts w:ascii="Verdana" w:hAnsi="Verdana"/>
                <w:color w:val="000000" w:themeColor="text1"/>
                <w:sz w:val="18"/>
                <w:szCs w:val="18"/>
                <w:lang w:val="en-US" w:eastAsia="en-GB"/>
              </w:rPr>
            </w:pPr>
          </w:p>
        </w:tc>
      </w:tr>
      <w:tr w:rsidR="000D6DA4" w:rsidRPr="004E38AE" w14:paraId="1BDD84E9" w14:textId="77777777" w:rsidTr="002913E0">
        <w:trPr>
          <w:jc w:val="center"/>
        </w:trPr>
        <w:tc>
          <w:tcPr>
            <w:tcW w:w="13135" w:type="dxa"/>
            <w:gridSpan w:val="6"/>
            <w:vAlign w:val="center"/>
          </w:tcPr>
          <w:p w14:paraId="1B1F53C6" w14:textId="51D276DB" w:rsidR="000D6DA4" w:rsidRPr="004E38AE" w:rsidRDefault="000D6DA4" w:rsidP="00924381">
            <w:pPr>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Institutional risks</w:t>
            </w:r>
          </w:p>
        </w:tc>
      </w:tr>
      <w:tr w:rsidR="000D6DA4" w:rsidRPr="004E38AE" w14:paraId="6A77739B" w14:textId="77777777" w:rsidTr="00061C10">
        <w:trPr>
          <w:trHeight w:val="575"/>
          <w:jc w:val="center"/>
        </w:trPr>
        <w:tc>
          <w:tcPr>
            <w:tcW w:w="3870" w:type="dxa"/>
            <w:vAlign w:val="center"/>
          </w:tcPr>
          <w:p w14:paraId="4E9532C0" w14:textId="5FB2C6F2"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Delay in formalization of the </w:t>
            </w:r>
            <w:r w:rsidR="00F3183D">
              <w:rPr>
                <w:rFonts w:ascii="Verdana" w:hAnsi="Verdana"/>
                <w:color w:val="000000" w:themeColor="text1"/>
                <w:sz w:val="18"/>
                <w:szCs w:val="18"/>
                <w:lang w:val="en-US" w:eastAsia="en-GB"/>
              </w:rPr>
              <w:t>O</w:t>
            </w:r>
            <w:r w:rsidRPr="004E38AE">
              <w:rPr>
                <w:rFonts w:ascii="Verdana" w:hAnsi="Verdana"/>
                <w:color w:val="000000" w:themeColor="text1"/>
                <w:sz w:val="18"/>
                <w:szCs w:val="18"/>
                <w:lang w:val="en-US" w:eastAsia="en-GB"/>
              </w:rPr>
              <w:t xml:space="preserve">versight </w:t>
            </w:r>
            <w:r w:rsidR="00F3183D">
              <w:rPr>
                <w:rFonts w:ascii="Verdana" w:hAnsi="Verdana"/>
                <w:color w:val="000000" w:themeColor="text1"/>
                <w:sz w:val="18"/>
                <w:szCs w:val="18"/>
                <w:lang w:val="en-US" w:eastAsia="en-GB"/>
              </w:rPr>
              <w:t>C</w:t>
            </w:r>
            <w:r w:rsidRPr="004E38AE">
              <w:rPr>
                <w:rFonts w:ascii="Verdana" w:hAnsi="Verdana"/>
                <w:color w:val="000000" w:themeColor="text1"/>
                <w:sz w:val="18"/>
                <w:szCs w:val="18"/>
                <w:lang w:val="en-US" w:eastAsia="en-GB"/>
              </w:rPr>
              <w:t>ommittee</w:t>
            </w:r>
          </w:p>
        </w:tc>
        <w:tc>
          <w:tcPr>
            <w:tcW w:w="1547" w:type="dxa"/>
            <w:vAlign w:val="center"/>
          </w:tcPr>
          <w:p w14:paraId="4CC8D281" w14:textId="2FFC1DAD"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low</w:t>
            </w:r>
          </w:p>
        </w:tc>
        <w:tc>
          <w:tcPr>
            <w:tcW w:w="1453" w:type="dxa"/>
            <w:vAlign w:val="center"/>
          </w:tcPr>
          <w:p w14:paraId="4F408823" w14:textId="2CBDC8E0"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unlikely</w:t>
            </w:r>
          </w:p>
        </w:tc>
        <w:tc>
          <w:tcPr>
            <w:tcW w:w="1255" w:type="dxa"/>
            <w:vAlign w:val="center"/>
          </w:tcPr>
          <w:p w14:paraId="79B3886B" w14:textId="3D76225B"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minor</w:t>
            </w:r>
          </w:p>
        </w:tc>
        <w:tc>
          <w:tcPr>
            <w:tcW w:w="2850" w:type="dxa"/>
            <w:vAlign w:val="center"/>
          </w:tcPr>
          <w:p w14:paraId="77856BAD" w14:textId="2F9A62A4"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Start activities with </w:t>
            </w:r>
            <w:r w:rsidR="00AE0A9A" w:rsidRPr="004E38AE">
              <w:rPr>
                <w:rFonts w:ascii="Verdana" w:hAnsi="Verdana"/>
                <w:color w:val="000000" w:themeColor="text1"/>
                <w:sz w:val="18"/>
                <w:szCs w:val="18"/>
                <w:lang w:val="en-US" w:eastAsia="en-GB"/>
              </w:rPr>
              <w:t xml:space="preserve">current </w:t>
            </w:r>
            <w:r w:rsidRPr="004E38AE">
              <w:rPr>
                <w:rFonts w:ascii="Verdana" w:hAnsi="Verdana"/>
                <w:color w:val="000000" w:themeColor="text1"/>
                <w:sz w:val="18"/>
                <w:szCs w:val="18"/>
                <w:lang w:val="en-US" w:eastAsia="en-GB"/>
              </w:rPr>
              <w:t>DFA committee</w:t>
            </w:r>
          </w:p>
        </w:tc>
        <w:tc>
          <w:tcPr>
            <w:tcW w:w="2160" w:type="dxa"/>
            <w:vAlign w:val="center"/>
          </w:tcPr>
          <w:p w14:paraId="5480C0F6" w14:textId="47793561"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MINEPAT</w:t>
            </w:r>
          </w:p>
        </w:tc>
      </w:tr>
      <w:tr w:rsidR="000D6DA4" w:rsidRPr="004E38AE" w14:paraId="1B43EE1F" w14:textId="77777777" w:rsidTr="002913E0">
        <w:trPr>
          <w:jc w:val="center"/>
        </w:trPr>
        <w:tc>
          <w:tcPr>
            <w:tcW w:w="3870" w:type="dxa"/>
            <w:vAlign w:val="center"/>
          </w:tcPr>
          <w:p w14:paraId="0BFE3D97" w14:textId="5F731908" w:rsidR="000D6DA4" w:rsidRPr="004E38AE" w:rsidRDefault="001B2720"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 xml:space="preserve">Low interest/adherence of actors (IFI, </w:t>
            </w:r>
            <w:r w:rsidR="00C923B2" w:rsidRPr="004E38AE">
              <w:rPr>
                <w:rFonts w:ascii="Verdana" w:hAnsi="Verdana"/>
                <w:color w:val="000000" w:themeColor="text1"/>
                <w:sz w:val="18"/>
                <w:szCs w:val="18"/>
                <w:lang w:val="en-US" w:eastAsia="en-GB"/>
              </w:rPr>
              <w:t xml:space="preserve">private sector, civil society) </w:t>
            </w:r>
            <w:r w:rsidRPr="004E38AE">
              <w:rPr>
                <w:rFonts w:ascii="Verdana" w:hAnsi="Verdana"/>
                <w:color w:val="000000" w:themeColor="text1"/>
                <w:sz w:val="18"/>
                <w:szCs w:val="18"/>
                <w:lang w:val="en-US" w:eastAsia="en-GB"/>
              </w:rPr>
              <w:t xml:space="preserve">to coordinate actions </w:t>
            </w:r>
          </w:p>
        </w:tc>
        <w:tc>
          <w:tcPr>
            <w:tcW w:w="1547" w:type="dxa"/>
            <w:vAlign w:val="center"/>
          </w:tcPr>
          <w:p w14:paraId="338D8AAB" w14:textId="50C705FE" w:rsidR="000D6DA4" w:rsidRPr="004E38AE" w:rsidRDefault="00AE0A9A"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medium</w:t>
            </w:r>
          </w:p>
        </w:tc>
        <w:tc>
          <w:tcPr>
            <w:tcW w:w="1453" w:type="dxa"/>
            <w:vAlign w:val="center"/>
          </w:tcPr>
          <w:p w14:paraId="580DA088" w14:textId="124A9470" w:rsidR="000D6DA4" w:rsidRPr="004E38AE" w:rsidRDefault="00C923B2"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unlikely</w:t>
            </w:r>
          </w:p>
        </w:tc>
        <w:tc>
          <w:tcPr>
            <w:tcW w:w="1255" w:type="dxa"/>
            <w:vAlign w:val="center"/>
          </w:tcPr>
          <w:p w14:paraId="1DD45627" w14:textId="5C1E2C35" w:rsidR="000D6DA4" w:rsidRPr="004E38AE" w:rsidRDefault="00C923B2"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major</w:t>
            </w:r>
          </w:p>
        </w:tc>
        <w:tc>
          <w:tcPr>
            <w:tcW w:w="2850" w:type="dxa"/>
            <w:vAlign w:val="center"/>
          </w:tcPr>
          <w:p w14:paraId="75F9DA5A" w14:textId="15A3509A" w:rsidR="000D6DA4" w:rsidRPr="004E38AE" w:rsidRDefault="00C923B2"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The project team will organize dialogue</w:t>
            </w:r>
            <w:r w:rsidR="00F37698" w:rsidRPr="004E38AE">
              <w:rPr>
                <w:rFonts w:ascii="Verdana" w:hAnsi="Verdana"/>
                <w:color w:val="000000" w:themeColor="text1"/>
                <w:sz w:val="18"/>
                <w:szCs w:val="18"/>
                <w:lang w:val="en-US" w:eastAsia="en-GB"/>
              </w:rPr>
              <w:t>s</w:t>
            </w:r>
            <w:r w:rsidRPr="004E38AE">
              <w:rPr>
                <w:rFonts w:ascii="Verdana" w:hAnsi="Verdana"/>
                <w:color w:val="000000" w:themeColor="text1"/>
                <w:sz w:val="18"/>
                <w:szCs w:val="18"/>
                <w:lang w:val="en-US" w:eastAsia="en-GB"/>
              </w:rPr>
              <w:t xml:space="preserve"> to present the importance of coordination based on DFA recommendations   </w:t>
            </w:r>
          </w:p>
        </w:tc>
        <w:tc>
          <w:tcPr>
            <w:tcW w:w="2160" w:type="dxa"/>
            <w:vAlign w:val="center"/>
          </w:tcPr>
          <w:p w14:paraId="0D3A93C7" w14:textId="7E3DC7FF" w:rsidR="000D6DA4" w:rsidRPr="004E38AE" w:rsidRDefault="00AE0A9A" w:rsidP="00924381">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RCO/UNDP/</w:t>
            </w:r>
            <w:r w:rsidR="00C923B2" w:rsidRPr="004E38AE">
              <w:rPr>
                <w:rFonts w:ascii="Verdana" w:hAnsi="Verdana"/>
                <w:color w:val="000000" w:themeColor="text1"/>
                <w:sz w:val="18"/>
                <w:szCs w:val="18"/>
                <w:lang w:val="en-US" w:eastAsia="en-GB"/>
              </w:rPr>
              <w:t>MINEPAT</w:t>
            </w:r>
          </w:p>
        </w:tc>
      </w:tr>
      <w:tr w:rsidR="000D6DA4" w:rsidRPr="004E38AE" w14:paraId="6141B290" w14:textId="77777777" w:rsidTr="002913E0">
        <w:trPr>
          <w:jc w:val="center"/>
        </w:trPr>
        <w:tc>
          <w:tcPr>
            <w:tcW w:w="13135" w:type="dxa"/>
            <w:gridSpan w:val="6"/>
            <w:vAlign w:val="center"/>
          </w:tcPr>
          <w:p w14:paraId="39C8A3D3" w14:textId="1AFB3C4E" w:rsidR="000D6DA4" w:rsidRPr="004E38AE" w:rsidRDefault="000D6DA4" w:rsidP="00924381">
            <w:pPr>
              <w:rPr>
                <w:rFonts w:ascii="Verdana" w:hAnsi="Verdana"/>
                <w:b/>
                <w:bCs/>
                <w:color w:val="000000" w:themeColor="text1"/>
                <w:sz w:val="18"/>
                <w:szCs w:val="18"/>
                <w:lang w:val="en-US" w:eastAsia="en-GB"/>
              </w:rPr>
            </w:pPr>
            <w:r w:rsidRPr="004E38AE">
              <w:rPr>
                <w:rFonts w:ascii="Verdana" w:hAnsi="Verdana"/>
                <w:b/>
                <w:bCs/>
                <w:color w:val="000000" w:themeColor="text1"/>
                <w:sz w:val="18"/>
                <w:szCs w:val="18"/>
                <w:lang w:val="en-US" w:eastAsia="en-GB"/>
              </w:rPr>
              <w:t>Fiduciary risks</w:t>
            </w:r>
          </w:p>
        </w:tc>
      </w:tr>
      <w:tr w:rsidR="00F22C16" w:rsidRPr="004E38AE" w14:paraId="24E9547C" w14:textId="77777777" w:rsidTr="002913E0">
        <w:trPr>
          <w:jc w:val="center"/>
        </w:trPr>
        <w:tc>
          <w:tcPr>
            <w:tcW w:w="3870" w:type="dxa"/>
            <w:vAlign w:val="center"/>
          </w:tcPr>
          <w:p w14:paraId="7815E371" w14:textId="57FB589C" w:rsidR="00F22C16" w:rsidRPr="004E38AE" w:rsidRDefault="00F22C16" w:rsidP="00F22C16">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E</w:t>
            </w:r>
            <w:r w:rsidR="00BD1F3E">
              <w:rPr>
                <w:rFonts w:ascii="Verdana" w:hAnsi="Verdana"/>
                <w:color w:val="000000" w:themeColor="text1"/>
                <w:sz w:val="18"/>
                <w:szCs w:val="18"/>
                <w:lang w:val="en-US" w:eastAsia="en-GB"/>
              </w:rPr>
              <w:t>x</w:t>
            </w:r>
            <w:r w:rsidRPr="004E38AE">
              <w:rPr>
                <w:rFonts w:ascii="Verdana" w:hAnsi="Verdana"/>
                <w:color w:val="000000" w:themeColor="text1"/>
                <w:sz w:val="18"/>
                <w:szCs w:val="18"/>
                <w:lang w:val="en-US" w:eastAsia="en-GB"/>
              </w:rPr>
              <w:t xml:space="preserve">change rate fluctuation </w:t>
            </w:r>
          </w:p>
        </w:tc>
        <w:tc>
          <w:tcPr>
            <w:tcW w:w="1547" w:type="dxa"/>
            <w:vAlign w:val="center"/>
          </w:tcPr>
          <w:p w14:paraId="7AC35E75" w14:textId="78EC5B26" w:rsidR="00F22C16" w:rsidRPr="004E38AE" w:rsidRDefault="00F22C16" w:rsidP="00F22C16">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low</w:t>
            </w:r>
          </w:p>
        </w:tc>
        <w:tc>
          <w:tcPr>
            <w:tcW w:w="1453" w:type="dxa"/>
            <w:vAlign w:val="center"/>
          </w:tcPr>
          <w:p w14:paraId="340BAAD0" w14:textId="1E71AFA0" w:rsidR="00F22C16" w:rsidRPr="004E38AE" w:rsidRDefault="00F22C16" w:rsidP="00F22C16">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unlikely</w:t>
            </w:r>
          </w:p>
        </w:tc>
        <w:tc>
          <w:tcPr>
            <w:tcW w:w="1255" w:type="dxa"/>
            <w:vAlign w:val="center"/>
          </w:tcPr>
          <w:p w14:paraId="3EA4AE3A" w14:textId="0A6B597B" w:rsidR="00F22C16" w:rsidRPr="004E38AE" w:rsidRDefault="00F22C16" w:rsidP="00F22C16">
            <w:pPr>
              <w:rPr>
                <w:rFonts w:ascii="Verdana" w:hAnsi="Verdana"/>
                <w:color w:val="000000" w:themeColor="text1"/>
                <w:sz w:val="18"/>
                <w:szCs w:val="18"/>
                <w:lang w:val="en-US" w:eastAsia="en-GB"/>
              </w:rPr>
            </w:pPr>
            <w:r w:rsidRPr="004E38AE">
              <w:rPr>
                <w:rFonts w:ascii="Verdana" w:hAnsi="Verdana"/>
                <w:color w:val="000000" w:themeColor="text1"/>
                <w:sz w:val="18"/>
                <w:szCs w:val="18"/>
                <w:lang w:val="en-US" w:eastAsia="en-GB"/>
              </w:rPr>
              <w:t>minor</w:t>
            </w:r>
          </w:p>
        </w:tc>
        <w:tc>
          <w:tcPr>
            <w:tcW w:w="2850" w:type="dxa"/>
            <w:vAlign w:val="center"/>
          </w:tcPr>
          <w:p w14:paraId="4EBCB78B" w14:textId="77777777" w:rsidR="00F22C16" w:rsidRPr="004E38AE" w:rsidRDefault="00F22C16" w:rsidP="00F22C16">
            <w:pPr>
              <w:rPr>
                <w:rFonts w:ascii="Verdana" w:hAnsi="Verdana"/>
                <w:color w:val="000000" w:themeColor="text1"/>
                <w:sz w:val="18"/>
                <w:szCs w:val="18"/>
                <w:lang w:val="en-US" w:eastAsia="en-GB"/>
              </w:rPr>
            </w:pPr>
          </w:p>
        </w:tc>
        <w:tc>
          <w:tcPr>
            <w:tcW w:w="2160" w:type="dxa"/>
            <w:vAlign w:val="center"/>
          </w:tcPr>
          <w:p w14:paraId="38DA2C7C" w14:textId="77777777" w:rsidR="00F22C16" w:rsidRPr="004E38AE" w:rsidRDefault="00F22C16" w:rsidP="00F22C16">
            <w:pPr>
              <w:rPr>
                <w:rFonts w:ascii="Verdana" w:hAnsi="Verdana"/>
                <w:color w:val="000000" w:themeColor="text1"/>
                <w:sz w:val="18"/>
                <w:szCs w:val="18"/>
                <w:lang w:val="en-US" w:eastAsia="en-GB"/>
              </w:rPr>
            </w:pPr>
          </w:p>
        </w:tc>
      </w:tr>
      <w:tr w:rsidR="00F94ACD" w:rsidRPr="004E38AE" w14:paraId="1C9D7795" w14:textId="77777777" w:rsidTr="002913E0">
        <w:trPr>
          <w:jc w:val="center"/>
        </w:trPr>
        <w:tc>
          <w:tcPr>
            <w:tcW w:w="3870" w:type="dxa"/>
            <w:vAlign w:val="center"/>
          </w:tcPr>
          <w:p w14:paraId="1D3ECD4D" w14:textId="77777777" w:rsidR="000C6916" w:rsidRPr="004E38AE" w:rsidRDefault="000C6916" w:rsidP="00924381">
            <w:pPr>
              <w:rPr>
                <w:rFonts w:ascii="Verdana" w:hAnsi="Verdana"/>
                <w:color w:val="000000" w:themeColor="text1"/>
                <w:sz w:val="18"/>
                <w:szCs w:val="18"/>
                <w:lang w:val="en-US" w:eastAsia="en-GB"/>
              </w:rPr>
            </w:pPr>
          </w:p>
        </w:tc>
        <w:tc>
          <w:tcPr>
            <w:tcW w:w="1547" w:type="dxa"/>
            <w:vAlign w:val="center"/>
          </w:tcPr>
          <w:p w14:paraId="0D56B27B" w14:textId="77777777" w:rsidR="000C6916" w:rsidRPr="004E38AE" w:rsidRDefault="000C6916" w:rsidP="00924381">
            <w:pPr>
              <w:rPr>
                <w:rFonts w:ascii="Verdana" w:hAnsi="Verdana"/>
                <w:color w:val="000000" w:themeColor="text1"/>
                <w:sz w:val="18"/>
                <w:szCs w:val="18"/>
                <w:lang w:val="en-US" w:eastAsia="en-GB"/>
              </w:rPr>
            </w:pPr>
          </w:p>
        </w:tc>
        <w:tc>
          <w:tcPr>
            <w:tcW w:w="1453" w:type="dxa"/>
            <w:vAlign w:val="center"/>
          </w:tcPr>
          <w:p w14:paraId="5209D24D" w14:textId="77777777" w:rsidR="000C6916" w:rsidRPr="004E38AE" w:rsidRDefault="000C6916" w:rsidP="00924381">
            <w:pPr>
              <w:rPr>
                <w:rFonts w:ascii="Verdana" w:hAnsi="Verdana"/>
                <w:color w:val="000000" w:themeColor="text1"/>
                <w:sz w:val="18"/>
                <w:szCs w:val="18"/>
                <w:lang w:val="en-US" w:eastAsia="en-GB"/>
              </w:rPr>
            </w:pPr>
          </w:p>
        </w:tc>
        <w:tc>
          <w:tcPr>
            <w:tcW w:w="1255" w:type="dxa"/>
            <w:vAlign w:val="center"/>
          </w:tcPr>
          <w:p w14:paraId="5DD5C7F6" w14:textId="77777777" w:rsidR="000C6916" w:rsidRPr="004E38AE" w:rsidRDefault="000C6916" w:rsidP="00924381">
            <w:pPr>
              <w:rPr>
                <w:rFonts w:ascii="Verdana" w:hAnsi="Verdana"/>
                <w:color w:val="000000" w:themeColor="text1"/>
                <w:sz w:val="18"/>
                <w:szCs w:val="18"/>
                <w:lang w:val="en-US" w:eastAsia="en-GB"/>
              </w:rPr>
            </w:pPr>
          </w:p>
        </w:tc>
        <w:tc>
          <w:tcPr>
            <w:tcW w:w="2850" w:type="dxa"/>
            <w:vAlign w:val="center"/>
          </w:tcPr>
          <w:p w14:paraId="6D650919" w14:textId="77777777" w:rsidR="000C6916" w:rsidRPr="004E38AE" w:rsidRDefault="000C6916" w:rsidP="00924381">
            <w:pPr>
              <w:rPr>
                <w:rFonts w:ascii="Verdana" w:hAnsi="Verdana"/>
                <w:color w:val="000000" w:themeColor="text1"/>
                <w:sz w:val="18"/>
                <w:szCs w:val="18"/>
                <w:lang w:val="en-US" w:eastAsia="en-GB"/>
              </w:rPr>
            </w:pPr>
          </w:p>
        </w:tc>
        <w:tc>
          <w:tcPr>
            <w:tcW w:w="2160" w:type="dxa"/>
            <w:vAlign w:val="center"/>
          </w:tcPr>
          <w:p w14:paraId="581AF107" w14:textId="77777777" w:rsidR="000C6916" w:rsidRPr="004E38AE" w:rsidRDefault="000C6916" w:rsidP="00924381">
            <w:pPr>
              <w:rPr>
                <w:rFonts w:ascii="Verdana" w:hAnsi="Verdana"/>
                <w:color w:val="000000" w:themeColor="text1"/>
                <w:sz w:val="18"/>
                <w:szCs w:val="18"/>
                <w:lang w:val="en-US" w:eastAsia="en-GB"/>
              </w:rPr>
            </w:pPr>
          </w:p>
        </w:tc>
      </w:tr>
      <w:bookmarkEnd w:id="13"/>
    </w:tbl>
    <w:p w14:paraId="1DB74153" w14:textId="77777777" w:rsidR="004F4CF6" w:rsidRDefault="004F4CF6" w:rsidP="00880819">
      <w:pPr>
        <w:shd w:val="clear" w:color="auto" w:fill="FFFFFF"/>
        <w:spacing w:after="120"/>
        <w:jc w:val="both"/>
        <w:rPr>
          <w:rFonts w:ascii="Verdana" w:hAnsi="Verdana"/>
          <w:b/>
          <w:bCs/>
          <w:color w:val="000000" w:themeColor="text1"/>
          <w:sz w:val="20"/>
          <w:szCs w:val="20"/>
          <w:lang w:val="en-US" w:eastAsia="en-GB"/>
        </w:rPr>
      </w:pPr>
    </w:p>
    <w:p w14:paraId="2DF90DF9" w14:textId="2D676F8F" w:rsidR="00880819" w:rsidRPr="00400A92" w:rsidRDefault="008A1D2C" w:rsidP="00880819">
      <w:pPr>
        <w:shd w:val="clear" w:color="auto" w:fill="FFFFFF"/>
        <w:spacing w:after="120"/>
        <w:jc w:val="both"/>
        <w:rPr>
          <w:rFonts w:ascii="Verdana" w:hAnsi="Verdana" w:cstheme="majorHAnsi"/>
          <w:sz w:val="20"/>
          <w:szCs w:val="20"/>
          <w:lang w:val="en-US"/>
        </w:rPr>
      </w:pPr>
      <w:r w:rsidRPr="00061C10">
        <w:rPr>
          <w:rFonts w:ascii="Verdana" w:hAnsi="Verdana"/>
          <w:b/>
          <w:bCs/>
          <w:color w:val="000000" w:themeColor="text1"/>
          <w:sz w:val="20"/>
          <w:szCs w:val="20"/>
          <w:lang w:val="en-US" w:eastAsia="en-GB"/>
        </w:rPr>
        <w:t>Risk of Covid-19 amplifying global economic slowdown</w:t>
      </w:r>
      <w:r w:rsidRPr="00400A92">
        <w:rPr>
          <w:rFonts w:ascii="Verdana" w:hAnsi="Verdana" w:cstheme="majorHAnsi"/>
          <w:b/>
          <w:bCs/>
          <w:sz w:val="20"/>
          <w:szCs w:val="20"/>
          <w:lang w:val="en-US"/>
        </w:rPr>
        <w:t xml:space="preserve">: </w:t>
      </w:r>
      <w:r w:rsidR="00880819" w:rsidRPr="00400A92">
        <w:rPr>
          <w:rFonts w:ascii="Verdana" w:hAnsi="Verdana" w:cstheme="majorHAnsi"/>
          <w:sz w:val="20"/>
          <w:szCs w:val="20"/>
          <w:lang w:val="en-US"/>
        </w:rPr>
        <w:t>UNCTAD (2019)</w:t>
      </w:r>
      <w:r w:rsidR="00880819" w:rsidRPr="00400A92">
        <w:rPr>
          <w:rStyle w:val="Appelnotedebasdep"/>
          <w:rFonts w:ascii="Verdana" w:eastAsia="Calibri" w:hAnsi="Verdana" w:cstheme="majorHAnsi"/>
          <w:sz w:val="20"/>
          <w:szCs w:val="20"/>
          <w:lang w:val="en-US"/>
        </w:rPr>
        <w:footnoteReference w:id="9"/>
      </w:r>
      <w:r w:rsidR="00880819" w:rsidRPr="00400A92">
        <w:rPr>
          <w:rFonts w:ascii="Verdana" w:hAnsi="Verdana" w:cstheme="majorHAnsi"/>
          <w:sz w:val="20"/>
          <w:szCs w:val="20"/>
          <w:lang w:val="en-US"/>
        </w:rPr>
        <w:t xml:space="preserve"> among others, predicted a global economic slowdown in 2020 for </w:t>
      </w:r>
      <w:proofErr w:type="gramStart"/>
      <w:r w:rsidR="00880819" w:rsidRPr="00400A92">
        <w:rPr>
          <w:rFonts w:ascii="Verdana" w:hAnsi="Verdana" w:cstheme="majorHAnsi"/>
          <w:sz w:val="20"/>
          <w:szCs w:val="20"/>
          <w:lang w:val="en-US"/>
        </w:rPr>
        <w:t>a number of</w:t>
      </w:r>
      <w:proofErr w:type="gramEnd"/>
      <w:r w:rsidR="00880819" w:rsidRPr="00400A92">
        <w:rPr>
          <w:rFonts w:ascii="Verdana" w:hAnsi="Verdana" w:cstheme="majorHAnsi"/>
          <w:sz w:val="20"/>
          <w:szCs w:val="20"/>
          <w:lang w:val="en-US"/>
        </w:rPr>
        <w:t xml:space="preserve"> reasons: rising protectionist measures, weakening investment, rising levels of debt almost everywhere, market volatility, no-deal Brexit, mounting uncertainty, etc. There have</w:t>
      </w:r>
      <w:r w:rsidR="00400A92" w:rsidRPr="00400A92">
        <w:rPr>
          <w:rFonts w:ascii="Verdana" w:hAnsi="Verdana" w:cstheme="majorHAnsi"/>
          <w:sz w:val="20"/>
          <w:szCs w:val="20"/>
          <w:lang w:val="en-US"/>
        </w:rPr>
        <w:t xml:space="preserve"> not</w:t>
      </w:r>
      <w:r w:rsidR="00880819" w:rsidRPr="00400A92">
        <w:rPr>
          <w:rFonts w:ascii="Verdana" w:hAnsi="Verdana" w:cstheme="majorHAnsi"/>
          <w:sz w:val="20"/>
          <w:szCs w:val="20"/>
          <w:lang w:val="en-US"/>
        </w:rPr>
        <w:t xml:space="preserve"> been any significant measures to counter these predictions. </w:t>
      </w:r>
      <w:r w:rsidR="003C1E74">
        <w:rPr>
          <w:rFonts w:ascii="Verdana" w:hAnsi="Verdana" w:cstheme="majorHAnsi"/>
          <w:sz w:val="20"/>
          <w:szCs w:val="20"/>
          <w:lang w:val="en-US"/>
        </w:rPr>
        <w:t xml:space="preserve">Furthermore, </w:t>
      </w:r>
      <w:r w:rsidR="00880819" w:rsidRPr="00400A92">
        <w:rPr>
          <w:rFonts w:ascii="Verdana" w:hAnsi="Verdana" w:cstheme="majorHAnsi"/>
          <w:sz w:val="20"/>
          <w:szCs w:val="20"/>
          <w:lang w:val="en-US"/>
        </w:rPr>
        <w:t>Covid-19 is making matters worse</w:t>
      </w:r>
      <w:r w:rsidR="003C1E74">
        <w:rPr>
          <w:rFonts w:ascii="Verdana" w:hAnsi="Verdana" w:cstheme="majorHAnsi"/>
          <w:sz w:val="20"/>
          <w:szCs w:val="20"/>
          <w:lang w:val="en-US"/>
        </w:rPr>
        <w:t>.</w:t>
      </w:r>
      <w:r w:rsidR="00880819" w:rsidRPr="00400A92">
        <w:rPr>
          <w:rFonts w:ascii="Verdana" w:hAnsi="Verdana" w:cstheme="majorHAnsi"/>
          <w:sz w:val="20"/>
          <w:szCs w:val="20"/>
          <w:lang w:val="en-US"/>
        </w:rPr>
        <w:t xml:space="preserve"> </w:t>
      </w:r>
      <w:r w:rsidR="003C1E74">
        <w:rPr>
          <w:rFonts w:ascii="Verdana" w:hAnsi="Verdana" w:cstheme="majorHAnsi"/>
          <w:sz w:val="20"/>
          <w:szCs w:val="20"/>
          <w:lang w:val="en-US"/>
        </w:rPr>
        <w:t>E</w:t>
      </w:r>
      <w:r w:rsidR="00880819" w:rsidRPr="00400A92">
        <w:rPr>
          <w:rFonts w:ascii="Verdana" w:hAnsi="Verdana" w:cstheme="majorHAnsi"/>
          <w:sz w:val="20"/>
          <w:szCs w:val="20"/>
          <w:lang w:val="en-US"/>
        </w:rPr>
        <w:t>ven though the extent of spread in the world is not yet known, its repercussions on the world economy are already being felt and could get wors</w:t>
      </w:r>
      <w:r w:rsidR="00400A92" w:rsidRPr="00400A92">
        <w:rPr>
          <w:rFonts w:ascii="Verdana" w:hAnsi="Verdana" w:cstheme="majorHAnsi"/>
          <w:sz w:val="20"/>
          <w:szCs w:val="20"/>
          <w:lang w:val="en-US"/>
        </w:rPr>
        <w:t>e</w:t>
      </w:r>
      <w:r w:rsidR="00880819" w:rsidRPr="00400A92">
        <w:rPr>
          <w:rFonts w:ascii="Verdana" w:hAnsi="Verdana" w:cstheme="majorHAnsi"/>
          <w:sz w:val="20"/>
          <w:szCs w:val="20"/>
          <w:lang w:val="en-US"/>
        </w:rPr>
        <w:t>. OEECD (2020)</w:t>
      </w:r>
      <w:r w:rsidR="00880819" w:rsidRPr="00400A92">
        <w:rPr>
          <w:rStyle w:val="Appelnotedebasdep"/>
          <w:rFonts w:ascii="Verdana" w:eastAsia="Calibri" w:hAnsi="Verdana" w:cstheme="majorHAnsi"/>
          <w:sz w:val="20"/>
          <w:szCs w:val="20"/>
          <w:lang w:val="en-US"/>
        </w:rPr>
        <w:footnoteReference w:id="10"/>
      </w:r>
      <w:r w:rsidR="00880819" w:rsidRPr="00400A92">
        <w:rPr>
          <w:rFonts w:ascii="Verdana" w:hAnsi="Verdana" w:cstheme="majorHAnsi"/>
          <w:sz w:val="20"/>
          <w:szCs w:val="20"/>
          <w:lang w:val="en-US"/>
        </w:rPr>
        <w:t xml:space="preserve"> projects global </w:t>
      </w:r>
      <w:r w:rsidR="00880819" w:rsidRPr="00400A92">
        <w:rPr>
          <w:rFonts w:ascii="Verdana" w:hAnsi="Verdana" w:cstheme="majorHAnsi"/>
          <w:sz w:val="20"/>
          <w:szCs w:val="20"/>
          <w:lang w:val="en-US"/>
        </w:rPr>
        <w:lastRenderedPageBreak/>
        <w:t xml:space="preserve">economic growth to fall to 2.4% in 2020, compared to 2.9% in 2019 as restrictions are placed on </w:t>
      </w:r>
      <w:r w:rsidR="003C1E74">
        <w:rPr>
          <w:rFonts w:ascii="Verdana" w:hAnsi="Verdana" w:cstheme="majorHAnsi"/>
          <w:sz w:val="20"/>
          <w:szCs w:val="20"/>
          <w:lang w:val="en-US"/>
        </w:rPr>
        <w:t xml:space="preserve">the </w:t>
      </w:r>
      <w:r w:rsidR="00880819" w:rsidRPr="00400A92">
        <w:rPr>
          <w:rFonts w:ascii="Verdana" w:hAnsi="Verdana" w:cstheme="majorHAnsi"/>
          <w:sz w:val="20"/>
          <w:szCs w:val="20"/>
          <w:lang w:val="en-US"/>
        </w:rPr>
        <w:t xml:space="preserve">movement of people, goods and services, and containment measures such as factory closures have cut manufacturing and domestic demand sharply in China. The impact on the rest of the world through business travel and tourism, supply chains, commodities and lower confidence is growing. </w:t>
      </w:r>
    </w:p>
    <w:p w14:paraId="67D6830C" w14:textId="44013109" w:rsidR="00880819" w:rsidRPr="00400A92" w:rsidRDefault="00880819" w:rsidP="00880819">
      <w:pPr>
        <w:shd w:val="clear" w:color="auto" w:fill="FFFFFF"/>
        <w:spacing w:after="120"/>
        <w:jc w:val="both"/>
        <w:rPr>
          <w:rFonts w:ascii="Verdana" w:hAnsi="Verdana" w:cstheme="majorHAnsi"/>
          <w:sz w:val="20"/>
          <w:szCs w:val="20"/>
          <w:lang w:val="en-US"/>
        </w:rPr>
      </w:pPr>
      <w:r w:rsidRPr="00400A92">
        <w:rPr>
          <w:rFonts w:ascii="Verdana" w:hAnsi="Verdana" w:cstheme="majorHAnsi"/>
          <w:sz w:val="20"/>
          <w:szCs w:val="20"/>
          <w:lang w:val="en-US"/>
        </w:rPr>
        <w:t>What risks for Africa and Cameroon in particular? The interruption of economic activity in countries with strong trade links with Cameroon (especially China), will seriously affect export revenue. Most of the 33% export to Asian countries, go to China. The d</w:t>
      </w:r>
      <w:r w:rsidRPr="00400A92">
        <w:rPr>
          <w:rFonts w:ascii="Verdana" w:hAnsi="Verdana"/>
          <w:sz w:val="20"/>
          <w:szCs w:val="20"/>
          <w:lang w:val="en-US"/>
        </w:rPr>
        <w:t xml:space="preserve">emand for exports will fall for several reasons:  high uncertainty, increased precautionary </w:t>
      </w:r>
      <w:r w:rsidR="004B0F20" w:rsidRPr="00400A92">
        <w:rPr>
          <w:rFonts w:ascii="Verdana" w:hAnsi="Verdana"/>
          <w:sz w:val="20"/>
          <w:szCs w:val="20"/>
          <w:lang w:val="en-US"/>
        </w:rPr>
        <w:t>behavior</w:t>
      </w:r>
      <w:r w:rsidRPr="00400A92">
        <w:rPr>
          <w:rFonts w:ascii="Verdana" w:hAnsi="Verdana"/>
          <w:sz w:val="20"/>
          <w:szCs w:val="20"/>
          <w:lang w:val="en-US"/>
        </w:rPr>
        <w:t>, containment efforts and rise in financial cost</w:t>
      </w:r>
      <w:r w:rsidR="00400A92" w:rsidRPr="00400A92">
        <w:rPr>
          <w:rFonts w:ascii="Verdana" w:hAnsi="Verdana"/>
          <w:sz w:val="20"/>
          <w:szCs w:val="20"/>
          <w:lang w:val="en-US"/>
        </w:rPr>
        <w:t>s</w:t>
      </w:r>
      <w:r w:rsidRPr="00400A92">
        <w:rPr>
          <w:rFonts w:ascii="Verdana" w:hAnsi="Verdana"/>
          <w:sz w:val="20"/>
          <w:szCs w:val="20"/>
          <w:lang w:val="en-US"/>
        </w:rPr>
        <w:t xml:space="preserve"> that reduce</w:t>
      </w:r>
      <w:r w:rsidR="00400A92" w:rsidRPr="00400A92">
        <w:rPr>
          <w:rFonts w:ascii="Verdana" w:hAnsi="Verdana"/>
          <w:sz w:val="20"/>
          <w:szCs w:val="20"/>
          <w:lang w:val="en-US"/>
        </w:rPr>
        <w:t>s</w:t>
      </w:r>
      <w:r w:rsidRPr="00400A92">
        <w:rPr>
          <w:rFonts w:ascii="Verdana" w:hAnsi="Verdana"/>
          <w:sz w:val="20"/>
          <w:szCs w:val="20"/>
          <w:lang w:val="en-US"/>
        </w:rPr>
        <w:t xml:space="preserve"> the ability to spend. And the greatest risk is that these effects spill over across borders. </w:t>
      </w:r>
      <w:r w:rsidRPr="00400A92">
        <w:rPr>
          <w:rFonts w:ascii="Verdana" w:hAnsi="Verdana" w:cstheme="majorHAnsi"/>
          <w:sz w:val="20"/>
          <w:szCs w:val="20"/>
          <w:lang w:val="en-US"/>
        </w:rPr>
        <w:t>It</w:t>
      </w:r>
      <w:r w:rsidR="00400A92" w:rsidRPr="00400A92">
        <w:rPr>
          <w:rFonts w:ascii="Verdana" w:hAnsi="Verdana" w:cstheme="majorHAnsi"/>
          <w:sz w:val="20"/>
          <w:szCs w:val="20"/>
          <w:lang w:val="en-US"/>
        </w:rPr>
        <w:t xml:space="preserve"> i</w:t>
      </w:r>
      <w:r w:rsidRPr="00400A92">
        <w:rPr>
          <w:rFonts w:ascii="Verdana" w:hAnsi="Verdana" w:cstheme="majorHAnsi"/>
          <w:sz w:val="20"/>
          <w:szCs w:val="20"/>
          <w:lang w:val="en-US"/>
        </w:rPr>
        <w:t>s not only export</w:t>
      </w:r>
      <w:r w:rsidR="00400A92" w:rsidRPr="00400A92">
        <w:rPr>
          <w:rFonts w:ascii="Verdana" w:hAnsi="Verdana" w:cstheme="majorHAnsi"/>
          <w:sz w:val="20"/>
          <w:szCs w:val="20"/>
          <w:lang w:val="en-US"/>
        </w:rPr>
        <w:t xml:space="preserve"> demand</w:t>
      </w:r>
      <w:r w:rsidRPr="00400A92">
        <w:rPr>
          <w:rFonts w:ascii="Verdana" w:hAnsi="Verdana" w:cstheme="majorHAnsi"/>
          <w:sz w:val="20"/>
          <w:szCs w:val="20"/>
          <w:lang w:val="en-US"/>
        </w:rPr>
        <w:t xml:space="preserve"> that will be affected, but export prices as well as industrial activity in export countries is slowed down because of the virus.  An immediate need is for effective public health measures that prevent infection from spreading. The international community, including the UN System and friendly countries and </w:t>
      </w:r>
      <w:proofErr w:type="spellStart"/>
      <w:r w:rsidRPr="00400A92">
        <w:rPr>
          <w:rFonts w:ascii="Verdana" w:hAnsi="Verdana" w:cstheme="majorHAnsi"/>
          <w:sz w:val="20"/>
          <w:szCs w:val="20"/>
          <w:lang w:val="en-US"/>
        </w:rPr>
        <w:t>organisations</w:t>
      </w:r>
      <w:proofErr w:type="spellEnd"/>
      <w:r w:rsidRPr="00400A92">
        <w:rPr>
          <w:rFonts w:ascii="Verdana" w:hAnsi="Verdana" w:cstheme="majorHAnsi"/>
          <w:sz w:val="20"/>
          <w:szCs w:val="20"/>
          <w:lang w:val="en-US"/>
        </w:rPr>
        <w:t xml:space="preserve"> should provide both technical and financial assistance to help Cameroon prevent the spread of Covid-19 and deal with the situation if it does spread to other parts of the country. Fortunately, the World Bank, IMF and other international </w:t>
      </w:r>
      <w:proofErr w:type="spellStart"/>
      <w:r w:rsidRPr="00400A92">
        <w:rPr>
          <w:rFonts w:ascii="Verdana" w:hAnsi="Verdana" w:cstheme="majorHAnsi"/>
          <w:sz w:val="20"/>
          <w:szCs w:val="20"/>
          <w:lang w:val="en-US"/>
        </w:rPr>
        <w:t>organisations</w:t>
      </w:r>
      <w:proofErr w:type="spellEnd"/>
      <w:r w:rsidRPr="00400A92">
        <w:rPr>
          <w:rFonts w:ascii="Verdana" w:hAnsi="Verdana" w:cstheme="majorHAnsi"/>
          <w:sz w:val="20"/>
          <w:szCs w:val="20"/>
          <w:lang w:val="en-US"/>
        </w:rPr>
        <w:t xml:space="preserve"> have put measures in place to assist any country that is challenged by Covid-19. </w:t>
      </w:r>
    </w:p>
    <w:p w14:paraId="73B059F5" w14:textId="4F780C6E" w:rsidR="008A1D2C" w:rsidRPr="00400A92" w:rsidRDefault="008A1D2C" w:rsidP="00880819">
      <w:pPr>
        <w:shd w:val="clear" w:color="auto" w:fill="FFFFFF"/>
        <w:spacing w:after="120"/>
        <w:jc w:val="both"/>
        <w:rPr>
          <w:rFonts w:ascii="Verdana" w:hAnsi="Verdana" w:cstheme="majorHAnsi"/>
          <w:sz w:val="20"/>
          <w:szCs w:val="20"/>
          <w:lang w:val="en-US"/>
        </w:rPr>
      </w:pPr>
    </w:p>
    <w:p w14:paraId="596626D5" w14:textId="2FC18DB4" w:rsidR="008A1D2C" w:rsidRPr="00061C10" w:rsidRDefault="008A1D2C" w:rsidP="008A1D2C">
      <w:pPr>
        <w:spacing w:before="100" w:beforeAutospacing="1" w:after="100" w:afterAutospacing="1"/>
        <w:jc w:val="both"/>
        <w:rPr>
          <w:rFonts w:ascii="Verdana" w:hAnsi="Verdana"/>
          <w:sz w:val="20"/>
          <w:szCs w:val="20"/>
          <w:lang w:val="en-US"/>
        </w:rPr>
      </w:pPr>
      <w:r w:rsidRPr="00061C10">
        <w:rPr>
          <w:rFonts w:ascii="Verdana" w:hAnsi="Verdana"/>
          <w:b/>
          <w:bCs/>
          <w:color w:val="000000" w:themeColor="text1"/>
          <w:sz w:val="20"/>
          <w:szCs w:val="20"/>
          <w:lang w:val="en-US" w:eastAsia="en-GB"/>
        </w:rPr>
        <w:t>Low interest/adherence of actors (IFI, private sector, civil society) to coordinate actions</w:t>
      </w:r>
      <w:r w:rsidRPr="00061C10">
        <w:rPr>
          <w:rFonts w:ascii="Verdana" w:hAnsi="Verdana"/>
          <w:color w:val="000000" w:themeColor="text1"/>
          <w:sz w:val="20"/>
          <w:szCs w:val="20"/>
          <w:lang w:val="en-US" w:eastAsia="en-GB"/>
        </w:rPr>
        <w:t>:</w:t>
      </w:r>
      <w:r w:rsidRPr="00061C10">
        <w:rPr>
          <w:rFonts w:ascii="Verdana" w:hAnsi="Verdana"/>
          <w:sz w:val="20"/>
          <w:szCs w:val="20"/>
          <w:lang w:val="en-US"/>
        </w:rPr>
        <w:t xml:space="preserve"> The project team will </w:t>
      </w:r>
      <w:r w:rsidRPr="00061C10">
        <w:rPr>
          <w:rFonts w:ascii="Verdana" w:hAnsi="Verdana"/>
          <w:color w:val="000000" w:themeColor="text1"/>
          <w:sz w:val="20"/>
          <w:szCs w:val="20"/>
          <w:lang w:val="en-US" w:eastAsia="en-GB"/>
        </w:rPr>
        <w:t xml:space="preserve">organize dialogues with all stakeholders to present the importance of coordination to increase </w:t>
      </w:r>
      <w:r w:rsidR="003C1E74">
        <w:rPr>
          <w:rFonts w:ascii="Verdana" w:hAnsi="Verdana"/>
          <w:color w:val="000000" w:themeColor="text1"/>
          <w:sz w:val="20"/>
          <w:szCs w:val="20"/>
          <w:lang w:val="en-US" w:eastAsia="en-GB"/>
        </w:rPr>
        <w:t xml:space="preserve">the </w:t>
      </w:r>
      <w:r w:rsidRPr="00061C10">
        <w:rPr>
          <w:rFonts w:ascii="Verdana" w:hAnsi="Verdana"/>
          <w:color w:val="000000" w:themeColor="text1"/>
          <w:sz w:val="20"/>
          <w:szCs w:val="20"/>
          <w:lang w:val="en-US" w:eastAsia="en-GB"/>
        </w:rPr>
        <w:t>effectiveness of development finance based on DFA recommendations</w:t>
      </w:r>
      <w:r w:rsidRPr="00061C10">
        <w:rPr>
          <w:rFonts w:ascii="Verdana" w:hAnsi="Verdana"/>
          <w:sz w:val="20"/>
          <w:szCs w:val="20"/>
          <w:lang w:val="en-US"/>
        </w:rPr>
        <w:t>.</w:t>
      </w:r>
      <w:r w:rsidR="00E4064F" w:rsidRPr="00061C10">
        <w:rPr>
          <w:rFonts w:ascii="Verdana" w:hAnsi="Verdana"/>
          <w:sz w:val="20"/>
          <w:szCs w:val="20"/>
          <w:lang w:val="en-US"/>
        </w:rPr>
        <w:t xml:space="preserve"> All key stakeholders will be represented as members </w:t>
      </w:r>
      <w:r w:rsidR="003C1E74">
        <w:rPr>
          <w:rFonts w:ascii="Verdana" w:hAnsi="Verdana"/>
          <w:sz w:val="20"/>
          <w:szCs w:val="20"/>
          <w:lang w:val="en-US"/>
        </w:rPr>
        <w:t>of</w:t>
      </w:r>
      <w:r w:rsidR="00E4064F" w:rsidRPr="00061C10">
        <w:rPr>
          <w:rFonts w:ascii="Verdana" w:hAnsi="Verdana"/>
          <w:sz w:val="20"/>
          <w:szCs w:val="20"/>
          <w:lang w:val="en-US"/>
        </w:rPr>
        <w:t xml:space="preserve"> the </w:t>
      </w:r>
      <w:r w:rsidR="003C1E74">
        <w:rPr>
          <w:rFonts w:ascii="Verdana" w:hAnsi="Verdana"/>
          <w:sz w:val="20"/>
          <w:szCs w:val="20"/>
          <w:lang w:val="en-US"/>
        </w:rPr>
        <w:t>O</w:t>
      </w:r>
      <w:r w:rsidR="00E4064F" w:rsidRPr="00061C10">
        <w:rPr>
          <w:rFonts w:ascii="Verdana" w:hAnsi="Verdana"/>
          <w:sz w:val="20"/>
          <w:szCs w:val="20"/>
          <w:lang w:val="en-US"/>
        </w:rPr>
        <w:t xml:space="preserve">versight </w:t>
      </w:r>
      <w:r w:rsidR="003C1E74">
        <w:rPr>
          <w:rFonts w:ascii="Verdana" w:hAnsi="Verdana"/>
          <w:sz w:val="20"/>
          <w:szCs w:val="20"/>
          <w:lang w:val="en-US"/>
        </w:rPr>
        <w:t>C</w:t>
      </w:r>
      <w:r w:rsidR="00E4064F" w:rsidRPr="00061C10">
        <w:rPr>
          <w:rFonts w:ascii="Verdana" w:hAnsi="Verdana"/>
          <w:sz w:val="20"/>
          <w:szCs w:val="20"/>
          <w:lang w:val="en-US"/>
        </w:rPr>
        <w:t xml:space="preserve">ommittee. </w:t>
      </w:r>
      <w:r w:rsidRPr="00061C10">
        <w:rPr>
          <w:rFonts w:ascii="Verdana" w:hAnsi="Verdana"/>
          <w:sz w:val="20"/>
          <w:szCs w:val="20"/>
          <w:lang w:val="en-US"/>
        </w:rPr>
        <w:t xml:space="preserve"> </w:t>
      </w:r>
    </w:p>
    <w:p w14:paraId="4B81BEB0" w14:textId="01DABF7C" w:rsidR="008A1D2C" w:rsidRPr="004E38AE" w:rsidRDefault="008A1D2C" w:rsidP="00880819">
      <w:pPr>
        <w:shd w:val="clear" w:color="auto" w:fill="FFFFFF"/>
        <w:spacing w:after="120"/>
        <w:jc w:val="both"/>
        <w:rPr>
          <w:rFonts w:ascii="Verdana" w:hAnsi="Verdana" w:cstheme="majorHAnsi"/>
          <w:lang w:val="en-US"/>
        </w:rPr>
      </w:pPr>
    </w:p>
    <w:p w14:paraId="2B6E6044" w14:textId="77777777" w:rsidR="00880819" w:rsidRPr="004E38AE" w:rsidRDefault="00345C8C" w:rsidP="00880819">
      <w:pPr>
        <w:widowControl w:val="0"/>
        <w:pBdr>
          <w:top w:val="nil"/>
          <w:left w:val="nil"/>
          <w:bottom w:val="nil"/>
          <w:right w:val="nil"/>
          <w:between w:val="nil"/>
        </w:pBdr>
        <w:spacing w:after="120"/>
        <w:rPr>
          <w:rFonts w:ascii="Arial" w:eastAsia="Arial" w:hAnsi="Arial" w:cs="Arial"/>
          <w:color w:val="000000"/>
          <w:lang w:val="en-US"/>
        </w:rPr>
      </w:pPr>
      <w:r>
        <w:rPr>
          <w:rFonts w:ascii="Arial" w:eastAsia="Arial" w:hAnsi="Arial" w:cs="Arial"/>
          <w:color w:val="000000"/>
          <w:lang w:val="en-US"/>
        </w:rPr>
        <w:pict w14:anchorId="609B2D89">
          <v:rect id="_x0000_i1025" style="width:0;height:1.5pt" o:hralign="center" o:hrstd="t" o:hr="t" fillcolor="#a0a0a0" stroked="f"/>
        </w:pict>
      </w:r>
    </w:p>
    <w:p w14:paraId="7E771CB5" w14:textId="367B0841" w:rsidR="00777AD1" w:rsidRPr="00777AD1" w:rsidRDefault="00777AD1" w:rsidP="00860552">
      <w:pPr>
        <w:rPr>
          <w:rFonts w:ascii="Verdana" w:eastAsiaTheme="minorHAnsi" w:hAnsi="Verdana" w:cstheme="minorBidi"/>
          <w:b/>
          <w:bCs/>
          <w:color w:val="00B0F0"/>
          <w:lang w:val="en-GB" w:eastAsia="en-US"/>
        </w:rPr>
      </w:pPr>
      <w:r>
        <w:rPr>
          <w:rFonts w:ascii="Verdana" w:eastAsiaTheme="minorHAnsi" w:hAnsi="Verdana" w:cstheme="minorBidi"/>
          <w:b/>
          <w:bCs/>
          <w:color w:val="00B0F0"/>
          <w:lang w:val="en-GB" w:eastAsia="en-US"/>
        </w:rPr>
        <w:t xml:space="preserve">Annex 6: </w:t>
      </w:r>
      <w:bookmarkStart w:id="19" w:name="_Hlk42789460"/>
      <w:r w:rsidRPr="00777AD1">
        <w:rPr>
          <w:rFonts w:ascii="Verdana" w:eastAsiaTheme="minorHAnsi" w:hAnsi="Verdana" w:cstheme="minorBidi"/>
          <w:b/>
          <w:bCs/>
          <w:color w:val="00B0F0"/>
          <w:lang w:val="en-GB" w:eastAsia="en-US"/>
        </w:rPr>
        <w:t>Summary of Revisions Made in the Final Joint Programme Document</w:t>
      </w:r>
      <w:bookmarkEnd w:id="19"/>
    </w:p>
    <w:p w14:paraId="3A954AC2" w14:textId="77777777" w:rsidR="00777AD1" w:rsidRPr="00777AD1" w:rsidRDefault="00777AD1" w:rsidP="00777AD1">
      <w:pPr>
        <w:rPr>
          <w:rFonts w:ascii="Verdana" w:eastAsiaTheme="minorHAnsi" w:hAnsi="Verdana" w:cstheme="minorBidi"/>
          <w:b/>
          <w:bCs/>
          <w:color w:val="00B0F0"/>
          <w:sz w:val="28"/>
          <w:szCs w:val="28"/>
          <w:lang w:val="en-GB" w:eastAsia="en-US"/>
        </w:rPr>
      </w:pPr>
    </w:p>
    <w:p w14:paraId="0C61C9D3" w14:textId="77777777" w:rsidR="00777AD1" w:rsidRPr="00777AD1" w:rsidRDefault="00777AD1" w:rsidP="00777AD1">
      <w:pPr>
        <w:rPr>
          <w:rFonts w:ascii="Verdana" w:eastAsiaTheme="minorHAnsi" w:hAnsi="Verdana" w:cstheme="minorBidi"/>
          <w:b/>
          <w:bCs/>
          <w:color w:val="44546A" w:themeColor="text2"/>
          <w:sz w:val="20"/>
          <w:szCs w:val="20"/>
          <w:lang w:val="en-GB" w:eastAsia="en-US"/>
        </w:rPr>
      </w:pPr>
      <w:r w:rsidRPr="00777AD1">
        <w:rPr>
          <w:rFonts w:ascii="Verdana" w:eastAsiaTheme="minorHAnsi" w:hAnsi="Verdana" w:cstheme="minorBidi"/>
          <w:b/>
          <w:bCs/>
          <w:color w:val="44546A" w:themeColor="text2"/>
          <w:sz w:val="20"/>
          <w:szCs w:val="20"/>
          <w:lang w:val="en-GB" w:eastAsia="en-US"/>
        </w:rPr>
        <w:t xml:space="preserve">Country name: Cameroon </w:t>
      </w:r>
    </w:p>
    <w:p w14:paraId="1E8852DC" w14:textId="77777777" w:rsidR="00777AD1" w:rsidRPr="00777AD1" w:rsidRDefault="00777AD1" w:rsidP="00777AD1">
      <w:pPr>
        <w:rPr>
          <w:rFonts w:ascii="Verdana" w:eastAsiaTheme="minorHAnsi" w:hAnsi="Verdana" w:cstheme="minorBidi"/>
          <w:b/>
          <w:bCs/>
          <w:color w:val="44546A" w:themeColor="text2"/>
          <w:sz w:val="20"/>
          <w:szCs w:val="20"/>
          <w:lang w:val="en-GB" w:eastAsia="en-US"/>
        </w:rPr>
      </w:pPr>
      <w:r w:rsidRPr="00777AD1">
        <w:rPr>
          <w:rFonts w:ascii="Verdana" w:eastAsiaTheme="minorHAnsi" w:hAnsi="Verdana" w:cstheme="minorBidi"/>
          <w:b/>
          <w:bCs/>
          <w:color w:val="44546A" w:themeColor="text2"/>
          <w:sz w:val="20"/>
          <w:szCs w:val="20"/>
          <w:lang w:val="en-GB" w:eastAsia="en-US"/>
        </w:rPr>
        <w:t>Joint Programme Title: Implementing INFF to Unlock, Leverage and Catalyse Resources to Accelerate SDG Achievement for Inclusive Growth</w:t>
      </w:r>
    </w:p>
    <w:p w14:paraId="6EDF8607" w14:textId="77777777" w:rsidR="00777AD1" w:rsidRPr="00777AD1" w:rsidRDefault="00777AD1" w:rsidP="00777AD1">
      <w:pPr>
        <w:jc w:val="center"/>
        <w:rPr>
          <w:rFonts w:ascii="Verdana" w:eastAsiaTheme="minorHAnsi" w:hAnsi="Verdana" w:cstheme="minorBidi"/>
          <w:b/>
          <w:bCs/>
          <w:color w:val="00B0F0"/>
          <w:sz w:val="28"/>
          <w:szCs w:val="28"/>
          <w:lang w:val="en-GB" w:eastAsia="en-US"/>
        </w:rPr>
      </w:pPr>
    </w:p>
    <w:tbl>
      <w:tblPr>
        <w:tblStyle w:val="TableGrid1"/>
        <w:tblW w:w="0" w:type="auto"/>
        <w:tblLook w:val="04A0" w:firstRow="1" w:lastRow="0" w:firstColumn="1" w:lastColumn="0" w:noHBand="0" w:noVBand="1"/>
      </w:tblPr>
      <w:tblGrid>
        <w:gridCol w:w="523"/>
        <w:gridCol w:w="3016"/>
        <w:gridCol w:w="5811"/>
      </w:tblGrid>
      <w:tr w:rsidR="00777AD1" w:rsidRPr="00890292" w14:paraId="3C39F4E4" w14:textId="77777777" w:rsidTr="00860552">
        <w:tc>
          <w:tcPr>
            <w:tcW w:w="523" w:type="dxa"/>
          </w:tcPr>
          <w:p w14:paraId="1025BF05" w14:textId="77777777" w:rsidR="00777AD1" w:rsidRPr="00777AD1" w:rsidRDefault="00777AD1" w:rsidP="00777AD1">
            <w:pPr>
              <w:jc w:val="center"/>
              <w:rPr>
                <w:rFonts w:ascii="Verdana" w:eastAsiaTheme="minorHAnsi" w:hAnsi="Verdana" w:cstheme="minorBidi"/>
                <w:b/>
                <w:bCs/>
                <w:color w:val="00B0F1"/>
                <w:sz w:val="20"/>
                <w:szCs w:val="20"/>
                <w:lang w:val="en-GB" w:eastAsia="en-US"/>
              </w:rPr>
            </w:pPr>
            <w:r w:rsidRPr="00777AD1">
              <w:rPr>
                <w:rFonts w:ascii="Verdana" w:eastAsiaTheme="minorHAnsi" w:hAnsi="Verdana" w:cstheme="minorBidi"/>
                <w:b/>
                <w:bCs/>
                <w:color w:val="00B0F1"/>
                <w:sz w:val="20"/>
                <w:szCs w:val="20"/>
                <w:lang w:val="en-GB" w:eastAsia="en-US"/>
              </w:rPr>
              <w:t>No</w:t>
            </w:r>
          </w:p>
        </w:tc>
        <w:tc>
          <w:tcPr>
            <w:tcW w:w="3016" w:type="dxa"/>
          </w:tcPr>
          <w:p w14:paraId="131DDBB1" w14:textId="77777777" w:rsidR="00777AD1" w:rsidRPr="00777AD1" w:rsidRDefault="00777AD1" w:rsidP="00777AD1">
            <w:pPr>
              <w:rPr>
                <w:rFonts w:ascii="Verdana" w:eastAsiaTheme="minorHAnsi" w:hAnsi="Verdana" w:cstheme="minorBidi"/>
                <w:color w:val="00B0F1"/>
                <w:sz w:val="20"/>
                <w:szCs w:val="20"/>
                <w:lang w:val="en-GB" w:eastAsia="en-US"/>
              </w:rPr>
            </w:pPr>
            <w:r w:rsidRPr="00777AD1">
              <w:rPr>
                <w:rFonts w:ascii="Verdana" w:eastAsiaTheme="minorHAnsi" w:hAnsi="Verdana" w:cs="Calibri"/>
                <w:b/>
                <w:bCs/>
                <w:color w:val="00B0F1"/>
                <w:sz w:val="20"/>
                <w:szCs w:val="20"/>
                <w:lang w:val="en-GB" w:eastAsia="en-US"/>
              </w:rPr>
              <w:t>Comments from Joint SDG Fund evaluators (see checklist for quality assurance)</w:t>
            </w:r>
          </w:p>
        </w:tc>
        <w:tc>
          <w:tcPr>
            <w:tcW w:w="5811" w:type="dxa"/>
          </w:tcPr>
          <w:p w14:paraId="7B81C39A" w14:textId="77777777" w:rsidR="00777AD1" w:rsidRPr="00777AD1" w:rsidRDefault="00777AD1" w:rsidP="00777AD1">
            <w:pPr>
              <w:rPr>
                <w:rFonts w:ascii="Verdana" w:eastAsiaTheme="minorHAnsi" w:hAnsi="Verdana" w:cstheme="minorBidi"/>
                <w:color w:val="00B0F1"/>
                <w:sz w:val="20"/>
                <w:szCs w:val="20"/>
                <w:lang w:val="en-GB" w:eastAsia="en-US"/>
              </w:rPr>
            </w:pPr>
            <w:r w:rsidRPr="00777AD1">
              <w:rPr>
                <w:rFonts w:ascii="Verdana" w:eastAsiaTheme="minorHAnsi" w:hAnsi="Verdana" w:cs="Calibri"/>
                <w:b/>
                <w:bCs/>
                <w:color w:val="00B0F1"/>
                <w:sz w:val="20"/>
                <w:szCs w:val="20"/>
                <w:lang w:val="en-GB" w:eastAsia="en-US"/>
              </w:rPr>
              <w:t>Notes from UNCT about how and where in the JP document (e.g. page number) the comments have been addressed</w:t>
            </w:r>
          </w:p>
        </w:tc>
      </w:tr>
      <w:tr w:rsidR="00777AD1" w:rsidRPr="00890292" w14:paraId="67B5D2F6" w14:textId="77777777" w:rsidTr="00860552">
        <w:tc>
          <w:tcPr>
            <w:tcW w:w="523" w:type="dxa"/>
          </w:tcPr>
          <w:p w14:paraId="167491BE"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1</w:t>
            </w:r>
          </w:p>
        </w:tc>
        <w:tc>
          <w:tcPr>
            <w:tcW w:w="3016" w:type="dxa"/>
          </w:tcPr>
          <w:p w14:paraId="1107E15F" w14:textId="77777777" w:rsidR="00777AD1" w:rsidRPr="00777AD1" w:rsidRDefault="00777AD1" w:rsidP="00777AD1">
            <w:pPr>
              <w:rPr>
                <w:rFonts w:ascii="Verdana" w:eastAsiaTheme="minorHAnsi" w:hAnsi="Verdana" w:cstheme="minorBidi"/>
                <w:i/>
                <w:iCs/>
                <w:color w:val="44546A" w:themeColor="text2"/>
                <w:sz w:val="20"/>
                <w:szCs w:val="20"/>
                <w:lang w:val="en-GB" w:eastAsia="en-US"/>
              </w:rPr>
            </w:pPr>
            <w:r w:rsidRPr="00777AD1">
              <w:rPr>
                <w:rFonts w:ascii="Verdana" w:eastAsiaTheme="minorHAnsi" w:hAnsi="Verdana" w:cs="Calibri"/>
                <w:i/>
                <w:iCs/>
                <w:color w:val="44546A" w:themeColor="text2"/>
                <w:sz w:val="20"/>
                <w:szCs w:val="20"/>
                <w:lang w:val="en-GB" w:eastAsia="en-US"/>
              </w:rPr>
              <w:t>.</w:t>
            </w:r>
          </w:p>
          <w:p w14:paraId="765DA797" w14:textId="77777777" w:rsidR="00777AD1" w:rsidRPr="00777AD1" w:rsidRDefault="00777AD1" w:rsidP="00777AD1">
            <w:pPr>
              <w:rPr>
                <w:rFonts w:ascii="Verdana" w:eastAsiaTheme="minorHAnsi" w:hAnsi="Verdana" w:cstheme="minorBidi"/>
                <w:i/>
                <w:iCs/>
                <w:color w:val="44546A" w:themeColor="text2"/>
                <w:sz w:val="20"/>
                <w:szCs w:val="20"/>
                <w:lang w:val="en-GB" w:eastAsia="en-US"/>
              </w:rPr>
            </w:pPr>
            <w:r w:rsidRPr="00777AD1">
              <w:rPr>
                <w:rFonts w:ascii="Verdana" w:eastAsiaTheme="minorHAnsi" w:hAnsi="Verdana" w:cstheme="minorBidi"/>
                <w:i/>
                <w:iCs/>
                <w:color w:val="44546A" w:themeColor="text2"/>
                <w:sz w:val="20"/>
                <w:szCs w:val="20"/>
                <w:lang w:val="en-GB" w:eastAsia="en-US"/>
              </w:rPr>
              <w:lastRenderedPageBreak/>
              <w:t>Highlight PUNOs (as technical lead) active role on monitoring and evaluation</w:t>
            </w:r>
          </w:p>
          <w:p w14:paraId="01F340E6" w14:textId="77777777" w:rsidR="00777AD1" w:rsidRPr="00777AD1" w:rsidRDefault="00777AD1" w:rsidP="00777AD1">
            <w:pPr>
              <w:jc w:val="center"/>
              <w:rPr>
                <w:rFonts w:ascii="Verdana" w:eastAsiaTheme="minorHAnsi" w:hAnsi="Verdana" w:cstheme="minorBidi"/>
                <w:i/>
                <w:iCs/>
                <w:color w:val="7F7F7F" w:themeColor="text1" w:themeTint="80"/>
                <w:sz w:val="20"/>
                <w:szCs w:val="20"/>
                <w:lang w:val="en-GB" w:eastAsia="en-US"/>
              </w:rPr>
            </w:pPr>
          </w:p>
        </w:tc>
        <w:tc>
          <w:tcPr>
            <w:tcW w:w="5811" w:type="dxa"/>
          </w:tcPr>
          <w:p w14:paraId="6C0D608A" w14:textId="77777777" w:rsidR="00777AD1" w:rsidRPr="00777AD1" w:rsidRDefault="00777AD1" w:rsidP="00777AD1">
            <w:pPr>
              <w:rPr>
                <w:rFonts w:ascii="Verdana" w:eastAsiaTheme="minorHAnsi" w:hAnsi="Verdana" w:cstheme="minorBidi"/>
                <w:i/>
                <w:iCs/>
                <w:sz w:val="20"/>
                <w:szCs w:val="20"/>
                <w:lang w:val="en-GB" w:eastAsia="en-US"/>
              </w:rPr>
            </w:pPr>
            <w:r w:rsidRPr="00777AD1">
              <w:rPr>
                <w:rFonts w:ascii="Verdana" w:eastAsiaTheme="minorHAnsi" w:hAnsi="Verdana" w:cs="Calibri"/>
                <w:i/>
                <w:iCs/>
                <w:color w:val="44546A" w:themeColor="text2"/>
                <w:sz w:val="20"/>
                <w:szCs w:val="20"/>
                <w:lang w:val="en-GB" w:eastAsia="en-US"/>
              </w:rPr>
              <w:lastRenderedPageBreak/>
              <w:t>.</w:t>
            </w:r>
            <w:r w:rsidRPr="00777AD1">
              <w:rPr>
                <w:rFonts w:ascii="Verdana" w:eastAsiaTheme="minorHAnsi" w:hAnsi="Verdana" w:cstheme="minorBidi"/>
                <w:i/>
                <w:iCs/>
                <w:sz w:val="20"/>
                <w:szCs w:val="20"/>
                <w:lang w:val="en-GB" w:eastAsia="en-US"/>
              </w:rPr>
              <w:t xml:space="preserve"> The responsibility of the UNDP (the technical lead and convening PUNO) in monitoring and evaluating the </w:t>
            </w:r>
            <w:r w:rsidRPr="00777AD1">
              <w:rPr>
                <w:rFonts w:ascii="Verdana" w:eastAsiaTheme="minorHAnsi" w:hAnsi="Verdana" w:cstheme="minorBidi"/>
                <w:i/>
                <w:iCs/>
                <w:sz w:val="20"/>
                <w:szCs w:val="20"/>
                <w:lang w:val="en-GB" w:eastAsia="en-US"/>
              </w:rPr>
              <w:lastRenderedPageBreak/>
              <w:t>Joint Programme has been emphasized. A monitoring and evaluation budget line has been added in the Work Plan and assigned to the UNDP (pages 14, 28 and 45)</w:t>
            </w:r>
          </w:p>
          <w:p w14:paraId="583D75AF" w14:textId="77777777" w:rsidR="00777AD1" w:rsidRPr="00777AD1" w:rsidRDefault="00777AD1" w:rsidP="00777AD1">
            <w:pPr>
              <w:rPr>
                <w:rFonts w:ascii="Verdana" w:eastAsiaTheme="minorHAnsi" w:hAnsi="Verdana" w:cstheme="minorBidi"/>
                <w:i/>
                <w:iCs/>
                <w:sz w:val="20"/>
                <w:szCs w:val="20"/>
                <w:lang w:val="en-GB" w:eastAsia="en-US"/>
              </w:rPr>
            </w:pPr>
          </w:p>
          <w:p w14:paraId="48D8AC8A" w14:textId="77777777" w:rsidR="00777AD1" w:rsidRPr="00777AD1" w:rsidRDefault="00777AD1" w:rsidP="00777AD1">
            <w:pPr>
              <w:rPr>
                <w:rFonts w:ascii="Verdana" w:eastAsiaTheme="minorHAnsi" w:hAnsi="Verdana" w:cstheme="minorBidi"/>
                <w:i/>
                <w:iCs/>
                <w:sz w:val="20"/>
                <w:szCs w:val="20"/>
                <w:lang w:val="en-GB" w:eastAsia="en-US"/>
              </w:rPr>
            </w:pPr>
            <w:r w:rsidRPr="00777AD1">
              <w:rPr>
                <w:rFonts w:ascii="Verdana" w:eastAsiaTheme="minorHAnsi" w:hAnsi="Verdana" w:cstheme="minorBidi"/>
                <w:i/>
                <w:iCs/>
                <w:sz w:val="20"/>
                <w:szCs w:val="20"/>
                <w:lang w:val="en-GB" w:eastAsia="en-US"/>
              </w:rPr>
              <w:t xml:space="preserve">This role has also been highlighted under Section </w:t>
            </w:r>
            <w:r w:rsidRPr="00777AD1">
              <w:rPr>
                <w:rFonts w:ascii="Verdana" w:eastAsiaTheme="minorHAnsi" w:hAnsi="Verdana" w:cstheme="minorBidi"/>
                <w:b/>
                <w:bCs/>
                <w:i/>
                <w:iCs/>
                <w:sz w:val="20"/>
                <w:szCs w:val="20"/>
                <w:lang w:val="en-GB" w:eastAsia="en-US"/>
              </w:rPr>
              <w:t>3.2</w:t>
            </w:r>
            <w:r w:rsidRPr="00777AD1">
              <w:rPr>
                <w:rFonts w:ascii="Verdana" w:eastAsiaTheme="minorHAnsi" w:hAnsi="Verdana" w:cstheme="minorBidi"/>
                <w:i/>
                <w:iCs/>
                <w:sz w:val="20"/>
                <w:szCs w:val="20"/>
                <w:lang w:val="en-GB" w:eastAsia="en-US"/>
              </w:rPr>
              <w:t xml:space="preserve"> “Monitoring, reporting, and evaluation” (page 31)</w:t>
            </w:r>
          </w:p>
          <w:p w14:paraId="3B600E8A" w14:textId="77777777" w:rsidR="00777AD1" w:rsidRPr="00777AD1" w:rsidRDefault="00777AD1" w:rsidP="00777AD1">
            <w:pPr>
              <w:rPr>
                <w:rFonts w:ascii="Verdana" w:eastAsiaTheme="minorHAnsi" w:hAnsi="Verdana" w:cstheme="minorBidi"/>
                <w:i/>
                <w:iCs/>
                <w:sz w:val="20"/>
                <w:szCs w:val="20"/>
                <w:lang w:val="en-GB" w:eastAsia="en-US"/>
              </w:rPr>
            </w:pPr>
          </w:p>
          <w:p w14:paraId="6F1A86E4" w14:textId="77777777" w:rsidR="00777AD1" w:rsidRPr="00777AD1" w:rsidRDefault="00777AD1" w:rsidP="00777AD1">
            <w:pPr>
              <w:rPr>
                <w:rFonts w:ascii="Verdana" w:eastAsiaTheme="minorHAnsi" w:hAnsi="Verdana" w:cs="Calibri"/>
                <w:i/>
                <w:iCs/>
                <w:color w:val="44546A" w:themeColor="text2"/>
                <w:sz w:val="20"/>
                <w:szCs w:val="20"/>
                <w:lang w:val="en-GB" w:eastAsia="en-US"/>
              </w:rPr>
            </w:pPr>
            <w:r w:rsidRPr="00777AD1">
              <w:rPr>
                <w:rFonts w:ascii="Verdana" w:eastAsiaTheme="minorHAnsi" w:hAnsi="Verdana" w:cstheme="minorBidi"/>
                <w:i/>
                <w:iCs/>
                <w:sz w:val="20"/>
                <w:szCs w:val="20"/>
                <w:lang w:val="en-GB" w:eastAsia="en-US"/>
              </w:rPr>
              <w:t xml:space="preserve">The RCO will work alongside UNDP in assuring that all the PUNOs respect their M&amp;E obligations  </w:t>
            </w:r>
          </w:p>
        </w:tc>
      </w:tr>
      <w:tr w:rsidR="00777AD1" w:rsidRPr="00777AD1" w14:paraId="48D131BF" w14:textId="77777777" w:rsidTr="00860552">
        <w:tc>
          <w:tcPr>
            <w:tcW w:w="523" w:type="dxa"/>
          </w:tcPr>
          <w:p w14:paraId="456B0434" w14:textId="77777777" w:rsidR="00777AD1" w:rsidRPr="00777AD1" w:rsidRDefault="00777AD1" w:rsidP="00777AD1">
            <w:pPr>
              <w:jc w:val="center"/>
              <w:rPr>
                <w:rFonts w:ascii="Verdana" w:eastAsiaTheme="minorHAnsi" w:hAnsi="Verdana" w:cstheme="minorBidi"/>
                <w:i/>
                <w:iCs/>
                <w:sz w:val="20"/>
                <w:szCs w:val="20"/>
                <w:lang w:val="en-GB" w:eastAsia="en-US"/>
              </w:rPr>
            </w:pPr>
            <w:r w:rsidRPr="00777AD1">
              <w:rPr>
                <w:rFonts w:ascii="Verdana" w:eastAsiaTheme="minorHAnsi" w:hAnsi="Verdana" w:cstheme="minorBidi"/>
                <w:i/>
                <w:iCs/>
                <w:sz w:val="20"/>
                <w:szCs w:val="20"/>
                <w:lang w:val="en-GB" w:eastAsia="en-US"/>
              </w:rPr>
              <w:lastRenderedPageBreak/>
              <w:t>2</w:t>
            </w:r>
          </w:p>
        </w:tc>
        <w:tc>
          <w:tcPr>
            <w:tcW w:w="3016" w:type="dxa"/>
          </w:tcPr>
          <w:p w14:paraId="358D1AC1" w14:textId="77777777" w:rsidR="00777AD1" w:rsidRPr="00777AD1" w:rsidRDefault="00777AD1" w:rsidP="00777AD1">
            <w:pPr>
              <w:rPr>
                <w:rFonts w:ascii="Verdana" w:eastAsiaTheme="minorHAnsi" w:hAnsi="Verdana" w:cstheme="minorBidi"/>
                <w:i/>
                <w:iCs/>
                <w:color w:val="44546A" w:themeColor="text2"/>
                <w:sz w:val="20"/>
                <w:szCs w:val="20"/>
                <w:lang w:val="en-GB" w:eastAsia="en-US"/>
              </w:rPr>
            </w:pPr>
          </w:p>
        </w:tc>
        <w:tc>
          <w:tcPr>
            <w:tcW w:w="5811" w:type="dxa"/>
          </w:tcPr>
          <w:p w14:paraId="01482C1E" w14:textId="77777777" w:rsidR="00777AD1" w:rsidRPr="00777AD1" w:rsidRDefault="00777AD1" w:rsidP="00777AD1">
            <w:pPr>
              <w:rPr>
                <w:rFonts w:ascii="Verdana" w:eastAsiaTheme="minorHAnsi" w:hAnsi="Verdana" w:cstheme="minorBidi"/>
                <w:i/>
                <w:iCs/>
                <w:sz w:val="20"/>
                <w:szCs w:val="20"/>
                <w:lang w:val="en-GB" w:eastAsia="en-US"/>
              </w:rPr>
            </w:pPr>
            <w:r w:rsidRPr="00777AD1">
              <w:rPr>
                <w:rFonts w:ascii="Verdana" w:eastAsiaTheme="minorHAnsi" w:hAnsi="Verdana" w:cstheme="minorBidi"/>
                <w:i/>
                <w:iCs/>
                <w:sz w:val="20"/>
                <w:szCs w:val="20"/>
                <w:lang w:val="en-GB" w:eastAsia="en-US"/>
              </w:rPr>
              <w:t xml:space="preserve"> </w:t>
            </w:r>
          </w:p>
        </w:tc>
      </w:tr>
      <w:tr w:rsidR="00777AD1" w:rsidRPr="00777AD1" w14:paraId="7CE815C4" w14:textId="77777777" w:rsidTr="00860552">
        <w:tc>
          <w:tcPr>
            <w:tcW w:w="523" w:type="dxa"/>
          </w:tcPr>
          <w:p w14:paraId="1C6E44BB"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3</w:t>
            </w:r>
          </w:p>
        </w:tc>
        <w:tc>
          <w:tcPr>
            <w:tcW w:w="3016" w:type="dxa"/>
          </w:tcPr>
          <w:p w14:paraId="4D4F7ECB" w14:textId="77777777" w:rsidR="00777AD1" w:rsidRPr="00777AD1" w:rsidRDefault="00777AD1" w:rsidP="00777AD1">
            <w:pPr>
              <w:jc w:val="center"/>
              <w:rPr>
                <w:rFonts w:ascii="Verdana" w:eastAsiaTheme="minorHAnsi" w:hAnsi="Verdana" w:cstheme="minorBidi"/>
                <w:sz w:val="20"/>
                <w:szCs w:val="20"/>
                <w:lang w:val="en-GB" w:eastAsia="en-US"/>
              </w:rPr>
            </w:pPr>
          </w:p>
          <w:p w14:paraId="7DC008CF"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4B1EEFF3"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1CAD195B" w14:textId="77777777" w:rsidTr="00860552">
        <w:tc>
          <w:tcPr>
            <w:tcW w:w="523" w:type="dxa"/>
          </w:tcPr>
          <w:p w14:paraId="6E97EDE5"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4</w:t>
            </w:r>
          </w:p>
        </w:tc>
        <w:tc>
          <w:tcPr>
            <w:tcW w:w="3016" w:type="dxa"/>
          </w:tcPr>
          <w:p w14:paraId="558E6765" w14:textId="77777777" w:rsidR="00777AD1" w:rsidRPr="00777AD1" w:rsidRDefault="00777AD1" w:rsidP="00777AD1">
            <w:pPr>
              <w:jc w:val="center"/>
              <w:rPr>
                <w:rFonts w:ascii="Verdana" w:eastAsiaTheme="minorHAnsi" w:hAnsi="Verdana" w:cstheme="minorBidi"/>
                <w:sz w:val="20"/>
                <w:szCs w:val="20"/>
                <w:lang w:val="en-GB" w:eastAsia="en-US"/>
              </w:rPr>
            </w:pPr>
          </w:p>
          <w:p w14:paraId="53217B9C"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468FFB6B"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1B09AAF5" w14:textId="77777777" w:rsidTr="00860552">
        <w:tc>
          <w:tcPr>
            <w:tcW w:w="523" w:type="dxa"/>
          </w:tcPr>
          <w:p w14:paraId="37B27799"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5</w:t>
            </w:r>
          </w:p>
        </w:tc>
        <w:tc>
          <w:tcPr>
            <w:tcW w:w="3016" w:type="dxa"/>
          </w:tcPr>
          <w:p w14:paraId="54A3039E" w14:textId="77777777" w:rsidR="00777AD1" w:rsidRPr="00777AD1" w:rsidRDefault="00777AD1" w:rsidP="00777AD1">
            <w:pPr>
              <w:jc w:val="center"/>
              <w:rPr>
                <w:rFonts w:ascii="Verdana" w:eastAsiaTheme="minorHAnsi" w:hAnsi="Verdana" w:cstheme="minorBidi"/>
                <w:sz w:val="20"/>
                <w:szCs w:val="20"/>
                <w:lang w:val="en-GB" w:eastAsia="en-US"/>
              </w:rPr>
            </w:pPr>
          </w:p>
          <w:p w14:paraId="0CCEB8D7"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7195CDEB"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23F4C71D" w14:textId="77777777" w:rsidTr="00860552">
        <w:tc>
          <w:tcPr>
            <w:tcW w:w="523" w:type="dxa"/>
          </w:tcPr>
          <w:p w14:paraId="5CF032C6"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6</w:t>
            </w:r>
          </w:p>
        </w:tc>
        <w:tc>
          <w:tcPr>
            <w:tcW w:w="3016" w:type="dxa"/>
          </w:tcPr>
          <w:p w14:paraId="05D8B17F" w14:textId="77777777" w:rsidR="00777AD1" w:rsidRPr="00777AD1" w:rsidRDefault="00777AD1" w:rsidP="00777AD1">
            <w:pPr>
              <w:jc w:val="center"/>
              <w:rPr>
                <w:rFonts w:ascii="Verdana" w:eastAsiaTheme="minorHAnsi" w:hAnsi="Verdana" w:cstheme="minorBidi"/>
                <w:sz w:val="20"/>
                <w:szCs w:val="20"/>
                <w:lang w:val="en-GB" w:eastAsia="en-US"/>
              </w:rPr>
            </w:pPr>
          </w:p>
          <w:p w14:paraId="651E0743"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4C098309"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182CF8E3" w14:textId="77777777" w:rsidTr="00860552">
        <w:tc>
          <w:tcPr>
            <w:tcW w:w="523" w:type="dxa"/>
          </w:tcPr>
          <w:p w14:paraId="00876B05"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7</w:t>
            </w:r>
          </w:p>
        </w:tc>
        <w:tc>
          <w:tcPr>
            <w:tcW w:w="3016" w:type="dxa"/>
          </w:tcPr>
          <w:p w14:paraId="66215D3B" w14:textId="77777777" w:rsidR="00777AD1" w:rsidRPr="00777AD1" w:rsidRDefault="00777AD1" w:rsidP="00777AD1">
            <w:pPr>
              <w:jc w:val="center"/>
              <w:rPr>
                <w:rFonts w:ascii="Verdana" w:eastAsiaTheme="minorHAnsi" w:hAnsi="Verdana" w:cstheme="minorBidi"/>
                <w:sz w:val="20"/>
                <w:szCs w:val="20"/>
                <w:lang w:val="en-GB" w:eastAsia="en-US"/>
              </w:rPr>
            </w:pPr>
          </w:p>
          <w:p w14:paraId="2902860A"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60DCF842"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6BE3B3B4" w14:textId="77777777" w:rsidTr="00860552">
        <w:tc>
          <w:tcPr>
            <w:tcW w:w="523" w:type="dxa"/>
          </w:tcPr>
          <w:p w14:paraId="1054C814"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8</w:t>
            </w:r>
          </w:p>
        </w:tc>
        <w:tc>
          <w:tcPr>
            <w:tcW w:w="3016" w:type="dxa"/>
          </w:tcPr>
          <w:p w14:paraId="1F8C4FCE" w14:textId="77777777" w:rsidR="00777AD1" w:rsidRPr="00777AD1" w:rsidRDefault="00777AD1" w:rsidP="00777AD1">
            <w:pPr>
              <w:jc w:val="center"/>
              <w:rPr>
                <w:rFonts w:ascii="Verdana" w:eastAsiaTheme="minorHAnsi" w:hAnsi="Verdana" w:cstheme="minorBidi"/>
                <w:sz w:val="20"/>
                <w:szCs w:val="20"/>
                <w:lang w:val="en-GB" w:eastAsia="en-US"/>
              </w:rPr>
            </w:pPr>
          </w:p>
          <w:p w14:paraId="64DE4F93"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3F9FAE04"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5E3F67A2" w14:textId="77777777" w:rsidTr="00860552">
        <w:tc>
          <w:tcPr>
            <w:tcW w:w="523" w:type="dxa"/>
          </w:tcPr>
          <w:p w14:paraId="197201F2"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9</w:t>
            </w:r>
          </w:p>
        </w:tc>
        <w:tc>
          <w:tcPr>
            <w:tcW w:w="3016" w:type="dxa"/>
          </w:tcPr>
          <w:p w14:paraId="45C156A3" w14:textId="77777777" w:rsidR="00777AD1" w:rsidRPr="00777AD1" w:rsidRDefault="00777AD1" w:rsidP="00777AD1">
            <w:pPr>
              <w:jc w:val="center"/>
              <w:rPr>
                <w:rFonts w:ascii="Verdana" w:eastAsiaTheme="minorHAnsi" w:hAnsi="Verdana" w:cstheme="minorBidi"/>
                <w:sz w:val="20"/>
                <w:szCs w:val="20"/>
                <w:lang w:val="en-GB" w:eastAsia="en-US"/>
              </w:rPr>
            </w:pPr>
          </w:p>
          <w:p w14:paraId="25258E1F"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2CCA0C1C" w14:textId="77777777" w:rsidR="00777AD1" w:rsidRPr="00777AD1" w:rsidRDefault="00777AD1" w:rsidP="00777AD1">
            <w:pPr>
              <w:jc w:val="center"/>
              <w:rPr>
                <w:rFonts w:ascii="Verdana" w:eastAsiaTheme="minorHAnsi" w:hAnsi="Verdana" w:cstheme="minorBidi"/>
                <w:sz w:val="20"/>
                <w:szCs w:val="20"/>
                <w:lang w:val="en-GB" w:eastAsia="en-US"/>
              </w:rPr>
            </w:pPr>
          </w:p>
        </w:tc>
      </w:tr>
      <w:tr w:rsidR="00777AD1" w:rsidRPr="00777AD1" w14:paraId="397C2540" w14:textId="77777777" w:rsidTr="00860552">
        <w:tc>
          <w:tcPr>
            <w:tcW w:w="523" w:type="dxa"/>
          </w:tcPr>
          <w:p w14:paraId="4177AD69" w14:textId="77777777" w:rsidR="00777AD1" w:rsidRPr="00777AD1" w:rsidRDefault="00777AD1" w:rsidP="00777AD1">
            <w:pPr>
              <w:jc w:val="center"/>
              <w:rPr>
                <w:rFonts w:ascii="Verdana" w:eastAsiaTheme="minorHAnsi" w:hAnsi="Verdana" w:cstheme="minorBidi"/>
                <w:sz w:val="20"/>
                <w:szCs w:val="20"/>
                <w:lang w:val="en-GB" w:eastAsia="en-US"/>
              </w:rPr>
            </w:pPr>
            <w:r w:rsidRPr="00777AD1">
              <w:rPr>
                <w:rFonts w:ascii="Verdana" w:eastAsiaTheme="minorHAnsi" w:hAnsi="Verdana" w:cstheme="minorBidi"/>
                <w:sz w:val="20"/>
                <w:szCs w:val="20"/>
                <w:lang w:val="en-GB" w:eastAsia="en-US"/>
              </w:rPr>
              <w:t>10</w:t>
            </w:r>
          </w:p>
        </w:tc>
        <w:tc>
          <w:tcPr>
            <w:tcW w:w="3016" w:type="dxa"/>
          </w:tcPr>
          <w:p w14:paraId="27445CC7" w14:textId="77777777" w:rsidR="00777AD1" w:rsidRPr="00777AD1" w:rsidRDefault="00777AD1" w:rsidP="00777AD1">
            <w:pPr>
              <w:jc w:val="center"/>
              <w:rPr>
                <w:rFonts w:ascii="Verdana" w:eastAsiaTheme="minorHAnsi" w:hAnsi="Verdana" w:cstheme="minorBidi"/>
                <w:sz w:val="20"/>
                <w:szCs w:val="20"/>
                <w:lang w:val="en-GB" w:eastAsia="en-US"/>
              </w:rPr>
            </w:pPr>
          </w:p>
          <w:p w14:paraId="04A80AA6" w14:textId="77777777" w:rsidR="00777AD1" w:rsidRPr="00777AD1" w:rsidRDefault="00777AD1" w:rsidP="00777AD1">
            <w:pPr>
              <w:jc w:val="center"/>
              <w:rPr>
                <w:rFonts w:ascii="Verdana" w:eastAsiaTheme="minorHAnsi" w:hAnsi="Verdana" w:cstheme="minorBidi"/>
                <w:sz w:val="20"/>
                <w:szCs w:val="20"/>
                <w:lang w:val="en-GB" w:eastAsia="en-US"/>
              </w:rPr>
            </w:pPr>
          </w:p>
        </w:tc>
        <w:tc>
          <w:tcPr>
            <w:tcW w:w="5811" w:type="dxa"/>
          </w:tcPr>
          <w:p w14:paraId="3DAD394D" w14:textId="77777777" w:rsidR="00777AD1" w:rsidRPr="00777AD1" w:rsidRDefault="00777AD1" w:rsidP="00777AD1">
            <w:pPr>
              <w:jc w:val="center"/>
              <w:rPr>
                <w:rFonts w:ascii="Verdana" w:eastAsiaTheme="minorHAnsi" w:hAnsi="Verdana" w:cstheme="minorBidi"/>
                <w:sz w:val="20"/>
                <w:szCs w:val="20"/>
                <w:lang w:val="en-GB" w:eastAsia="en-US"/>
              </w:rPr>
            </w:pPr>
          </w:p>
        </w:tc>
      </w:tr>
    </w:tbl>
    <w:p w14:paraId="0D67C271" w14:textId="77777777" w:rsidR="00880819" w:rsidRPr="004E38AE" w:rsidRDefault="00880819" w:rsidP="00801AE4">
      <w:pPr>
        <w:rPr>
          <w:rFonts w:ascii="Verdana" w:hAnsi="Verdana"/>
          <w:color w:val="000000" w:themeColor="text1"/>
          <w:lang w:val="en-US"/>
        </w:rPr>
      </w:pPr>
    </w:p>
    <w:sectPr w:rsidR="00880819" w:rsidRPr="004E38AE" w:rsidSect="000F162E">
      <w:pgSz w:w="15840" w:h="12240" w:orient="landscape"/>
      <w:pgMar w:top="1440" w:right="1440" w:bottom="1440" w:left="144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3C935" w14:textId="77777777" w:rsidR="00345C8C" w:rsidRDefault="00345C8C">
      <w:r>
        <w:separator/>
      </w:r>
    </w:p>
  </w:endnote>
  <w:endnote w:type="continuationSeparator" w:id="0">
    <w:p w14:paraId="0576BB1D" w14:textId="77777777" w:rsidR="00345C8C" w:rsidRDefault="0034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MyriadPro-Light">
    <w:altName w:val="Cambria"/>
    <w:panose1 w:val="00000000000000000000"/>
    <w:charset w:val="FE"/>
    <w:family w:val="swiss"/>
    <w:notTrueType/>
    <w:pitch w:val="default"/>
    <w:sig w:usb0="00000003" w:usb1="00000000" w:usb2="00000000" w:usb3="00000000" w:csb0="00000000" w:csb1="00000000"/>
  </w:font>
  <w:font w:name="Noto Sans">
    <w:altName w:val="Calibri"/>
    <w:charset w:val="00"/>
    <w:family w:val="swiss"/>
    <w:pitch w:val="variable"/>
    <w:sig w:usb0="E00002FF"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SemiboldIt">
    <w:altName w:val="Calibri"/>
    <w:panose1 w:val="00000000000000000000"/>
    <w:charset w:val="FE"/>
    <w:family w:val="swiss"/>
    <w:notTrueType/>
    <w:pitch w:val="default"/>
    <w:sig w:usb0="00000003" w:usb1="00000000" w:usb2="00000000" w:usb3="00000000" w:csb0="00000000" w:csb1="00000000"/>
  </w:font>
  <w:font w:name="DejaVu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404113"/>
      <w:docPartObj>
        <w:docPartGallery w:val="Page Numbers (Bottom of Page)"/>
        <w:docPartUnique/>
      </w:docPartObj>
    </w:sdtPr>
    <w:sdtEndPr>
      <w:rPr>
        <w:noProof/>
      </w:rPr>
    </w:sdtEndPr>
    <w:sdtContent>
      <w:p w14:paraId="43A14318" w14:textId="0317076A" w:rsidR="007C7126" w:rsidRDefault="007C7126">
        <w:pPr>
          <w:pStyle w:val="Pieddepage"/>
          <w:jc w:val="center"/>
        </w:pPr>
        <w:r>
          <w:fldChar w:fldCharType="begin"/>
        </w:r>
        <w:r>
          <w:instrText xml:space="preserve"> PAGE   \* MERGEFORMAT </w:instrText>
        </w:r>
        <w:r>
          <w:fldChar w:fldCharType="separate"/>
        </w:r>
        <w:r>
          <w:rPr>
            <w:noProof/>
          </w:rPr>
          <w:t>1</w:t>
        </w:r>
        <w:r>
          <w:rPr>
            <w:noProof/>
          </w:rPr>
          <w:fldChar w:fldCharType="end"/>
        </w:r>
      </w:p>
    </w:sdtContent>
  </w:sdt>
  <w:p w14:paraId="69B79670" w14:textId="77777777" w:rsidR="007C7126" w:rsidRDefault="007C71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D241A" w14:textId="77777777" w:rsidR="00345C8C" w:rsidRDefault="00345C8C">
      <w:r>
        <w:separator/>
      </w:r>
    </w:p>
  </w:footnote>
  <w:footnote w:type="continuationSeparator" w:id="0">
    <w:p w14:paraId="5DA7B8E9" w14:textId="77777777" w:rsidR="00345C8C" w:rsidRDefault="00345C8C">
      <w:r>
        <w:continuationSeparator/>
      </w:r>
    </w:p>
  </w:footnote>
  <w:footnote w:id="1">
    <w:p w14:paraId="777FD643" w14:textId="2B03D45B" w:rsidR="007C7126" w:rsidRPr="00AB5937" w:rsidRDefault="007C7126">
      <w:pPr>
        <w:pStyle w:val="Notedebasdepage"/>
        <w:rPr>
          <w:sz w:val="16"/>
          <w:szCs w:val="16"/>
        </w:rPr>
      </w:pPr>
      <w:r w:rsidRPr="00AB5937">
        <w:rPr>
          <w:rStyle w:val="Appelnotedebasdep"/>
          <w:sz w:val="16"/>
          <w:szCs w:val="16"/>
        </w:rPr>
        <w:footnoteRef/>
      </w:r>
      <w:r w:rsidRPr="00AB5937">
        <w:rPr>
          <w:sz w:val="16"/>
          <w:szCs w:val="16"/>
        </w:rPr>
        <w:t xml:space="preserve"> Nations Unies, Commission Economique pour l’Afrique (2019) . La politique budgétaire au service du financement du développement durables.</w:t>
      </w:r>
    </w:p>
  </w:footnote>
  <w:footnote w:id="2">
    <w:p w14:paraId="60EACBC3" w14:textId="0174B1C4" w:rsidR="007C7126" w:rsidRPr="007F3EDF" w:rsidRDefault="007C7126" w:rsidP="0069791E">
      <w:pPr>
        <w:pStyle w:val="Notedebasdepage"/>
        <w:rPr>
          <w:rFonts w:ascii="Verdana" w:hAnsi="Verdana"/>
          <w:sz w:val="16"/>
          <w:szCs w:val="16"/>
          <w:lang w:val="en-US"/>
        </w:rPr>
      </w:pPr>
      <w:r w:rsidRPr="001E5E29">
        <w:rPr>
          <w:rStyle w:val="Appelnotedebasdep"/>
          <w:rFonts w:ascii="Verdana" w:hAnsi="Verdana"/>
          <w:sz w:val="16"/>
          <w:szCs w:val="16"/>
        </w:rPr>
        <w:footnoteRef/>
      </w:r>
      <w:r w:rsidRPr="007F3EDF">
        <w:rPr>
          <w:rFonts w:ascii="Verdana" w:hAnsi="Verdana"/>
          <w:sz w:val="16"/>
          <w:szCs w:val="16"/>
          <w:lang w:val="en-US"/>
        </w:rPr>
        <w:t xml:space="preserve"> This will be the basis for release of funding for the second year of implementation. </w:t>
      </w:r>
    </w:p>
  </w:footnote>
  <w:footnote w:id="3">
    <w:p w14:paraId="1F4C5130" w14:textId="05B60773" w:rsidR="007C7126" w:rsidRPr="007F3EDF" w:rsidRDefault="007C7126" w:rsidP="0069791E">
      <w:pPr>
        <w:pStyle w:val="Notedebasdepage"/>
        <w:rPr>
          <w:rFonts w:ascii="Verdana" w:hAnsi="Verdana"/>
          <w:sz w:val="16"/>
          <w:szCs w:val="16"/>
          <w:lang w:val="en-US"/>
        </w:rPr>
      </w:pPr>
      <w:r w:rsidRPr="001E5E29">
        <w:rPr>
          <w:rStyle w:val="Appelnotedebasdep"/>
          <w:rFonts w:ascii="Verdana" w:hAnsi="Verdana"/>
          <w:sz w:val="16"/>
          <w:szCs w:val="16"/>
        </w:rPr>
        <w:footnoteRef/>
      </w:r>
      <w:r w:rsidRPr="007F3EDF">
        <w:rPr>
          <w:rFonts w:ascii="Verdana" w:hAnsi="Verdana"/>
          <w:sz w:val="16"/>
          <w:szCs w:val="16"/>
          <w:lang w:val="en-US"/>
        </w:rPr>
        <w:t xml:space="preserve"> </w:t>
      </w:r>
      <w:hyperlink r:id="rId1" w:history="1">
        <w:r w:rsidRPr="007F3EDF">
          <w:rPr>
            <w:rStyle w:val="Lienhypertexte"/>
            <w:rFonts w:ascii="Verdana" w:hAnsi="Verdana"/>
            <w:sz w:val="16"/>
            <w:szCs w:val="16"/>
            <w:lang w:val="en-US"/>
          </w:rPr>
          <w:t>How to manage a gender responsive evaluation, Evaluation handbook</w:t>
        </w:r>
      </w:hyperlink>
      <w:r w:rsidRPr="007F3EDF">
        <w:rPr>
          <w:rFonts w:ascii="Verdana" w:hAnsi="Verdana"/>
          <w:sz w:val="16"/>
          <w:szCs w:val="16"/>
          <w:lang w:val="en-US"/>
        </w:rPr>
        <w:t>, UN Women, 2015</w:t>
      </w:r>
    </w:p>
    <w:p w14:paraId="4DD372F5" w14:textId="63619D08" w:rsidR="007C7126" w:rsidRPr="007F3EDF" w:rsidRDefault="007C7126" w:rsidP="0069791E">
      <w:pPr>
        <w:pStyle w:val="Notedebasdepage"/>
        <w:rPr>
          <w:rFonts w:ascii="Verdana" w:hAnsi="Verdana"/>
          <w:sz w:val="16"/>
          <w:szCs w:val="16"/>
          <w:lang w:val="en-US"/>
        </w:rPr>
      </w:pPr>
    </w:p>
  </w:footnote>
  <w:footnote w:id="4">
    <w:p w14:paraId="0B261843" w14:textId="2A2FBBF6" w:rsidR="007C7126" w:rsidRPr="005F471D" w:rsidRDefault="007C7126">
      <w:pPr>
        <w:pStyle w:val="Notedebasdepage"/>
        <w:rPr>
          <w:lang w:val="en-US"/>
        </w:rPr>
      </w:pPr>
      <w:r>
        <w:rPr>
          <w:rStyle w:val="Appelnotedebasdep"/>
        </w:rPr>
        <w:footnoteRef/>
      </w:r>
      <w:r w:rsidRPr="005F471D">
        <w:rPr>
          <w:lang w:val="en-US"/>
        </w:rPr>
        <w:t xml:space="preserve"> </w:t>
      </w:r>
      <w:r w:rsidRPr="005F471D">
        <w:rPr>
          <w:lang w:val="en-US"/>
        </w:rPr>
        <w:t>UNWomen was born of UNDP and still share</w:t>
      </w:r>
      <w:r>
        <w:rPr>
          <w:lang w:val="en-US"/>
        </w:rPr>
        <w:t>s</w:t>
      </w:r>
      <w:r w:rsidRPr="005F471D">
        <w:rPr>
          <w:lang w:val="en-US"/>
        </w:rPr>
        <w:t xml:space="preserve"> its Country Agreement in Cameroun </w:t>
      </w:r>
    </w:p>
  </w:footnote>
  <w:footnote w:id="5">
    <w:p w14:paraId="7C266368" w14:textId="22B67094" w:rsidR="007C7126" w:rsidRPr="007F3EDF" w:rsidRDefault="007C7126" w:rsidP="0069791E">
      <w:pPr>
        <w:pStyle w:val="Notedebasdepage"/>
        <w:rPr>
          <w:rFonts w:ascii="Verdana" w:hAnsi="Verdana" w:cstheme="minorHAnsi"/>
          <w:sz w:val="16"/>
          <w:szCs w:val="16"/>
          <w:lang w:val="en-US"/>
        </w:rPr>
      </w:pPr>
      <w:r w:rsidRPr="001E5E29">
        <w:rPr>
          <w:rStyle w:val="Appelnotedebasdep"/>
          <w:rFonts w:ascii="Verdana" w:hAnsi="Verdana" w:cstheme="minorHAnsi"/>
          <w:sz w:val="16"/>
          <w:szCs w:val="16"/>
        </w:rPr>
        <w:footnoteRef/>
      </w:r>
      <w:r w:rsidRPr="007F3EDF">
        <w:rPr>
          <w:rFonts w:ascii="Verdana" w:hAnsi="Verdana" w:cstheme="minorHAnsi"/>
          <w:sz w:val="16"/>
          <w:szCs w:val="16"/>
          <w:lang w:val="en-US"/>
        </w:rPr>
        <w:t>Additional resources mobilized for other/ additional sector/s or through new sources/means</w:t>
      </w:r>
    </w:p>
  </w:footnote>
  <w:footnote w:id="6">
    <w:p w14:paraId="4D299745" w14:textId="77777777" w:rsidR="007C7126" w:rsidRPr="007F3EDF" w:rsidRDefault="007C7126" w:rsidP="0069791E">
      <w:pPr>
        <w:pStyle w:val="Notedebasdepage"/>
        <w:rPr>
          <w:rFonts w:ascii="Verdana" w:hAnsi="Verdana" w:cstheme="minorHAnsi"/>
          <w:sz w:val="16"/>
          <w:szCs w:val="16"/>
          <w:lang w:val="en-US"/>
        </w:rPr>
      </w:pPr>
      <w:r w:rsidRPr="001E5E29">
        <w:rPr>
          <w:rStyle w:val="Appelnotedebasdep"/>
          <w:rFonts w:ascii="Verdana" w:hAnsi="Verdana" w:cstheme="minorHAnsi"/>
          <w:sz w:val="16"/>
          <w:szCs w:val="16"/>
        </w:rPr>
        <w:footnoteRef/>
      </w:r>
      <w:r w:rsidRPr="007F3EDF">
        <w:rPr>
          <w:rFonts w:ascii="Verdana" w:hAnsi="Verdana" w:cstheme="minorHAnsi"/>
          <w:sz w:val="16"/>
          <w:szCs w:val="16"/>
          <w:lang w:val="en-US"/>
        </w:rPr>
        <w:t>Additional resources mobilized for the same multi-sectoral solution.</w:t>
      </w:r>
    </w:p>
  </w:footnote>
  <w:footnote w:id="7">
    <w:p w14:paraId="5ED6AB08" w14:textId="77777777" w:rsidR="007C7126" w:rsidRPr="007F3EDF" w:rsidRDefault="007C7126" w:rsidP="0069791E">
      <w:pPr>
        <w:pStyle w:val="Notedebasdepage"/>
        <w:rPr>
          <w:rFonts w:ascii="Verdana" w:hAnsi="Verdana" w:cstheme="minorHAnsi"/>
          <w:sz w:val="16"/>
          <w:szCs w:val="16"/>
          <w:lang w:val="en-US"/>
        </w:rPr>
      </w:pPr>
      <w:r w:rsidRPr="001E5E29">
        <w:rPr>
          <w:rStyle w:val="Appelnotedebasdep"/>
          <w:rFonts w:ascii="Verdana" w:hAnsi="Verdana" w:cstheme="minorHAnsi"/>
          <w:sz w:val="16"/>
          <w:szCs w:val="16"/>
        </w:rPr>
        <w:footnoteRef/>
      </w:r>
      <w:r w:rsidRPr="007F3EDF">
        <w:rPr>
          <w:rFonts w:ascii="Verdana" w:hAnsi="Verdana" w:cstheme="minorHAnsi"/>
          <w:sz w:val="16"/>
          <w:szCs w:val="16"/>
          <w:lang w:val="en-US"/>
        </w:rPr>
        <w:t xml:space="preserve"> This will be disaggregated by (1) government/public partners (2) civil society partners and (3) private sector partners</w:t>
      </w:r>
    </w:p>
  </w:footnote>
  <w:footnote w:id="8">
    <w:p w14:paraId="0DF536C5" w14:textId="77777777" w:rsidR="007C7126" w:rsidRPr="007F3EDF" w:rsidRDefault="007C7126" w:rsidP="0069791E">
      <w:pPr>
        <w:pStyle w:val="Notedebasdepage"/>
        <w:rPr>
          <w:rFonts w:ascii="Verdana" w:hAnsi="Verdana" w:cstheme="minorHAnsi"/>
          <w:sz w:val="16"/>
          <w:szCs w:val="16"/>
          <w:lang w:val="en-US"/>
        </w:rPr>
      </w:pPr>
      <w:r w:rsidRPr="001E5E29">
        <w:rPr>
          <w:rStyle w:val="Appelnotedebasdep"/>
          <w:rFonts w:ascii="Verdana" w:hAnsi="Verdana" w:cstheme="minorHAnsi"/>
          <w:sz w:val="16"/>
          <w:szCs w:val="16"/>
        </w:rPr>
        <w:footnoteRef/>
      </w:r>
      <w:r w:rsidRPr="007F3EDF">
        <w:rPr>
          <w:rFonts w:ascii="Verdana" w:hAnsi="Verdana" w:cstheme="minorHAnsi"/>
          <w:sz w:val="16"/>
          <w:szCs w:val="16"/>
          <w:lang w:val="en-US"/>
        </w:rPr>
        <w:t xml:space="preserve"> Annual survey will provide qualitative information towards this indicator.</w:t>
      </w:r>
    </w:p>
  </w:footnote>
  <w:footnote w:id="9">
    <w:p w14:paraId="4699E4F2" w14:textId="77777777" w:rsidR="007C7126" w:rsidRPr="002F2537" w:rsidRDefault="007C7126" w:rsidP="00880819">
      <w:pPr>
        <w:pStyle w:val="Notedebasdepage"/>
        <w:rPr>
          <w:rFonts w:ascii="Verdana" w:hAnsi="Verdana"/>
          <w:sz w:val="18"/>
          <w:szCs w:val="18"/>
          <w:lang w:val="en-US"/>
        </w:rPr>
      </w:pPr>
      <w:r>
        <w:rPr>
          <w:rStyle w:val="Appelnotedebasdep"/>
        </w:rPr>
        <w:footnoteRef/>
      </w:r>
      <w:r w:rsidRPr="00880819">
        <w:rPr>
          <w:lang w:val="en-US"/>
        </w:rPr>
        <w:t xml:space="preserve"> </w:t>
      </w:r>
      <w:r w:rsidRPr="002F2537">
        <w:rPr>
          <w:rFonts w:ascii="Verdana" w:hAnsi="Verdana"/>
          <w:sz w:val="18"/>
          <w:szCs w:val="18"/>
          <w:lang w:val="en-US"/>
        </w:rPr>
        <w:t>UNCTAD (2019). Trade and Development Report 2019: Financing a Global Green New Deal. United Nations, Geneva</w:t>
      </w:r>
    </w:p>
  </w:footnote>
  <w:footnote w:id="10">
    <w:p w14:paraId="18F0E970" w14:textId="77777777" w:rsidR="007C7126" w:rsidRPr="002F2537" w:rsidRDefault="007C7126" w:rsidP="00880819">
      <w:pPr>
        <w:pStyle w:val="Notedebasdepage"/>
        <w:rPr>
          <w:rFonts w:ascii="Verdana" w:hAnsi="Verdana"/>
          <w:sz w:val="18"/>
          <w:szCs w:val="18"/>
        </w:rPr>
      </w:pPr>
      <w:r w:rsidRPr="002F2537">
        <w:rPr>
          <w:rStyle w:val="Appelnotedebasdep"/>
          <w:rFonts w:ascii="Verdana" w:hAnsi="Verdana"/>
          <w:sz w:val="18"/>
          <w:szCs w:val="18"/>
        </w:rPr>
        <w:footnoteRef/>
      </w:r>
      <w:r w:rsidRPr="002F2537">
        <w:rPr>
          <w:rFonts w:ascii="Verdana" w:hAnsi="Verdana"/>
          <w:sz w:val="18"/>
          <w:szCs w:val="18"/>
          <w:lang w:val="en-US"/>
        </w:rPr>
        <w:t xml:space="preserve"> OECD (2020). Coronavirus: The world economy at risk. </w:t>
      </w:r>
      <w:r w:rsidRPr="002F2537">
        <w:rPr>
          <w:rFonts w:ascii="Verdana" w:hAnsi="Verdana"/>
          <w:sz w:val="18"/>
          <w:szCs w:val="18"/>
        </w:rPr>
        <w:t xml:space="preserve">OECD </w:t>
      </w:r>
      <w:r w:rsidRPr="002F2537">
        <w:rPr>
          <w:rFonts w:ascii="Verdana" w:hAnsi="Verdana"/>
          <w:sz w:val="18"/>
          <w:szCs w:val="18"/>
        </w:rPr>
        <w:t xml:space="preserve">Interim Economic Assessment; 2 March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488A2" w14:textId="0649E3A5" w:rsidR="007C7126" w:rsidRPr="00004618" w:rsidRDefault="007C7126" w:rsidP="0046438A">
    <w:pPr>
      <w:jc w:val="right"/>
      <w:rPr>
        <w:rFonts w:ascii="Arial" w:hAnsi="Arial" w:cs="Arial"/>
        <w:b/>
        <w:bCs/>
      </w:rPr>
    </w:pPr>
    <w:r w:rsidRPr="000277DC">
      <w:rPr>
        <w:noProof/>
        <w:color w:val="000000" w:themeColor="text1"/>
        <w:lang w:val="en-GB" w:eastAsia="en-GB"/>
      </w:rPr>
      <w:drawing>
        <wp:inline distT="0" distB="0" distL="0" distR="0" wp14:anchorId="5BAEED42" wp14:editId="60D0DF48">
          <wp:extent cx="1833880" cy="452755"/>
          <wp:effectExtent l="0" t="0" r="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880" cy="452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1FB"/>
    <w:multiLevelType w:val="multilevel"/>
    <w:tmpl w:val="D4D69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135E5"/>
    <w:multiLevelType w:val="hybridMultilevel"/>
    <w:tmpl w:val="8D9C3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9198D"/>
    <w:multiLevelType w:val="hybridMultilevel"/>
    <w:tmpl w:val="E878CE5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 w15:restartNumberingAfterBreak="0">
    <w:nsid w:val="172A5F19"/>
    <w:multiLevelType w:val="hybridMultilevel"/>
    <w:tmpl w:val="48D8195C"/>
    <w:lvl w:ilvl="0" w:tplc="2C0C000F">
      <w:start w:val="1"/>
      <w:numFmt w:val="decimal"/>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4" w15:restartNumberingAfterBreak="0">
    <w:nsid w:val="1CF6493C"/>
    <w:multiLevelType w:val="hybridMultilevel"/>
    <w:tmpl w:val="79ECEF06"/>
    <w:lvl w:ilvl="0" w:tplc="2C0C0001">
      <w:start w:val="1"/>
      <w:numFmt w:val="bullet"/>
      <w:lvlText w:val=""/>
      <w:lvlJc w:val="left"/>
      <w:pPr>
        <w:ind w:left="720" w:hanging="360"/>
      </w:pPr>
      <w:rPr>
        <w:rFonts w:ascii="Symbol" w:hAnsi="Symbol"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 w15:restartNumberingAfterBreak="0">
    <w:nsid w:val="1D155DCF"/>
    <w:multiLevelType w:val="hybridMultilevel"/>
    <w:tmpl w:val="3D86C2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6C75F8C"/>
    <w:multiLevelType w:val="multilevel"/>
    <w:tmpl w:val="94F4CC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7047FB0"/>
    <w:multiLevelType w:val="hybridMultilevel"/>
    <w:tmpl w:val="B98E1760"/>
    <w:lvl w:ilvl="0" w:tplc="0CE2B726">
      <w:start w:val="1"/>
      <w:numFmt w:val="bullet"/>
      <w:lvlText w:val=""/>
      <w:lvlJc w:val="left"/>
      <w:pPr>
        <w:tabs>
          <w:tab w:val="num" w:pos="720"/>
        </w:tabs>
        <w:ind w:left="720" w:hanging="360"/>
      </w:pPr>
      <w:rPr>
        <w:rFonts w:ascii="Wingdings" w:hAnsi="Wingdings" w:hint="default"/>
      </w:rPr>
    </w:lvl>
    <w:lvl w:ilvl="1" w:tplc="E2EC0B66" w:tentative="1">
      <w:start w:val="1"/>
      <w:numFmt w:val="bullet"/>
      <w:lvlText w:val=""/>
      <w:lvlJc w:val="left"/>
      <w:pPr>
        <w:tabs>
          <w:tab w:val="num" w:pos="1440"/>
        </w:tabs>
        <w:ind w:left="1440" w:hanging="360"/>
      </w:pPr>
      <w:rPr>
        <w:rFonts w:ascii="Wingdings" w:hAnsi="Wingdings" w:hint="default"/>
      </w:rPr>
    </w:lvl>
    <w:lvl w:ilvl="2" w:tplc="8F54F5D8" w:tentative="1">
      <w:start w:val="1"/>
      <w:numFmt w:val="bullet"/>
      <w:lvlText w:val=""/>
      <w:lvlJc w:val="left"/>
      <w:pPr>
        <w:tabs>
          <w:tab w:val="num" w:pos="2160"/>
        </w:tabs>
        <w:ind w:left="2160" w:hanging="360"/>
      </w:pPr>
      <w:rPr>
        <w:rFonts w:ascii="Wingdings" w:hAnsi="Wingdings" w:hint="default"/>
      </w:rPr>
    </w:lvl>
    <w:lvl w:ilvl="3" w:tplc="EE30591C" w:tentative="1">
      <w:start w:val="1"/>
      <w:numFmt w:val="bullet"/>
      <w:lvlText w:val=""/>
      <w:lvlJc w:val="left"/>
      <w:pPr>
        <w:tabs>
          <w:tab w:val="num" w:pos="2880"/>
        </w:tabs>
        <w:ind w:left="2880" w:hanging="360"/>
      </w:pPr>
      <w:rPr>
        <w:rFonts w:ascii="Wingdings" w:hAnsi="Wingdings" w:hint="default"/>
      </w:rPr>
    </w:lvl>
    <w:lvl w:ilvl="4" w:tplc="1314385E" w:tentative="1">
      <w:start w:val="1"/>
      <w:numFmt w:val="bullet"/>
      <w:lvlText w:val=""/>
      <w:lvlJc w:val="left"/>
      <w:pPr>
        <w:tabs>
          <w:tab w:val="num" w:pos="3600"/>
        </w:tabs>
        <w:ind w:left="3600" w:hanging="360"/>
      </w:pPr>
      <w:rPr>
        <w:rFonts w:ascii="Wingdings" w:hAnsi="Wingdings" w:hint="default"/>
      </w:rPr>
    </w:lvl>
    <w:lvl w:ilvl="5" w:tplc="D44C0C2A" w:tentative="1">
      <w:start w:val="1"/>
      <w:numFmt w:val="bullet"/>
      <w:lvlText w:val=""/>
      <w:lvlJc w:val="left"/>
      <w:pPr>
        <w:tabs>
          <w:tab w:val="num" w:pos="4320"/>
        </w:tabs>
        <w:ind w:left="4320" w:hanging="360"/>
      </w:pPr>
      <w:rPr>
        <w:rFonts w:ascii="Wingdings" w:hAnsi="Wingdings" w:hint="default"/>
      </w:rPr>
    </w:lvl>
    <w:lvl w:ilvl="6" w:tplc="F110A93C" w:tentative="1">
      <w:start w:val="1"/>
      <w:numFmt w:val="bullet"/>
      <w:lvlText w:val=""/>
      <w:lvlJc w:val="left"/>
      <w:pPr>
        <w:tabs>
          <w:tab w:val="num" w:pos="5040"/>
        </w:tabs>
        <w:ind w:left="5040" w:hanging="360"/>
      </w:pPr>
      <w:rPr>
        <w:rFonts w:ascii="Wingdings" w:hAnsi="Wingdings" w:hint="default"/>
      </w:rPr>
    </w:lvl>
    <w:lvl w:ilvl="7" w:tplc="0D32B232" w:tentative="1">
      <w:start w:val="1"/>
      <w:numFmt w:val="bullet"/>
      <w:lvlText w:val=""/>
      <w:lvlJc w:val="left"/>
      <w:pPr>
        <w:tabs>
          <w:tab w:val="num" w:pos="5760"/>
        </w:tabs>
        <w:ind w:left="5760" w:hanging="360"/>
      </w:pPr>
      <w:rPr>
        <w:rFonts w:ascii="Wingdings" w:hAnsi="Wingdings" w:hint="default"/>
      </w:rPr>
    </w:lvl>
    <w:lvl w:ilvl="8" w:tplc="C95AFA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5C5772"/>
    <w:multiLevelType w:val="hybridMultilevel"/>
    <w:tmpl w:val="AEDA8D1E"/>
    <w:lvl w:ilvl="0" w:tplc="5A8036C6">
      <w:start w:val="1"/>
      <w:numFmt w:val="lowerLetter"/>
      <w:lvlText w:val="%1)"/>
      <w:lvlJc w:val="left"/>
      <w:pPr>
        <w:ind w:left="720" w:hanging="360"/>
      </w:pPr>
      <w:rPr>
        <w:rFonts w:hint="default"/>
        <w:color w:val="C45911" w:themeColor="accent2" w:themeShade="BF"/>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2A8A3523"/>
    <w:multiLevelType w:val="hybridMultilevel"/>
    <w:tmpl w:val="700AB18C"/>
    <w:lvl w:ilvl="0" w:tplc="90E8BEF6">
      <w:start w:val="1"/>
      <w:numFmt w:val="low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 w15:restartNumberingAfterBreak="0">
    <w:nsid w:val="2B8E1885"/>
    <w:multiLevelType w:val="multilevel"/>
    <w:tmpl w:val="DCE855E8"/>
    <w:lvl w:ilvl="0">
      <w:start w:val="14"/>
      <w:numFmt w:val="decimal"/>
      <w:lvlText w:val="%1"/>
      <w:lvlJc w:val="left"/>
      <w:pPr>
        <w:ind w:left="490" w:hanging="4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DE200D3"/>
    <w:multiLevelType w:val="multilevel"/>
    <w:tmpl w:val="ABD455B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8E85A60"/>
    <w:multiLevelType w:val="hybridMultilevel"/>
    <w:tmpl w:val="BCBA9ACA"/>
    <w:lvl w:ilvl="0" w:tplc="90F814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81901"/>
    <w:multiLevelType w:val="hybridMultilevel"/>
    <w:tmpl w:val="983CA96E"/>
    <w:lvl w:ilvl="0" w:tplc="ED72ECB6">
      <w:start w:val="9"/>
      <w:numFmt w:val="bullet"/>
      <w:lvlText w:val="-"/>
      <w:lvlJc w:val="left"/>
      <w:pPr>
        <w:ind w:left="1080" w:hanging="360"/>
      </w:pPr>
      <w:rPr>
        <w:rFonts w:ascii="Verdana" w:eastAsia="Calibri" w:hAnsi="Verdan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8F5A4B"/>
    <w:multiLevelType w:val="hybridMultilevel"/>
    <w:tmpl w:val="556A3DB4"/>
    <w:lvl w:ilvl="0" w:tplc="90F814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0621F"/>
    <w:multiLevelType w:val="hybridMultilevel"/>
    <w:tmpl w:val="36AA7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0042E9"/>
    <w:multiLevelType w:val="hybridMultilevel"/>
    <w:tmpl w:val="5B44C61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65CB5BEE"/>
    <w:multiLevelType w:val="hybridMultilevel"/>
    <w:tmpl w:val="1682D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715595E"/>
    <w:multiLevelType w:val="hybridMultilevel"/>
    <w:tmpl w:val="57B667F4"/>
    <w:lvl w:ilvl="0" w:tplc="67942294">
      <w:start w:val="1"/>
      <w:numFmt w:val="bullet"/>
      <w:lvlText w:val=""/>
      <w:lvlJc w:val="left"/>
      <w:pPr>
        <w:tabs>
          <w:tab w:val="num" w:pos="720"/>
        </w:tabs>
        <w:ind w:left="720" w:hanging="360"/>
      </w:pPr>
      <w:rPr>
        <w:rFonts w:ascii="Wingdings" w:hAnsi="Wingdings" w:hint="default"/>
      </w:rPr>
    </w:lvl>
    <w:lvl w:ilvl="1" w:tplc="C910FCAC" w:tentative="1">
      <w:start w:val="1"/>
      <w:numFmt w:val="bullet"/>
      <w:lvlText w:val=""/>
      <w:lvlJc w:val="left"/>
      <w:pPr>
        <w:tabs>
          <w:tab w:val="num" w:pos="1440"/>
        </w:tabs>
        <w:ind w:left="1440" w:hanging="360"/>
      </w:pPr>
      <w:rPr>
        <w:rFonts w:ascii="Wingdings" w:hAnsi="Wingdings" w:hint="default"/>
      </w:rPr>
    </w:lvl>
    <w:lvl w:ilvl="2" w:tplc="E4703ADC" w:tentative="1">
      <w:start w:val="1"/>
      <w:numFmt w:val="bullet"/>
      <w:lvlText w:val=""/>
      <w:lvlJc w:val="left"/>
      <w:pPr>
        <w:tabs>
          <w:tab w:val="num" w:pos="2160"/>
        </w:tabs>
        <w:ind w:left="2160" w:hanging="360"/>
      </w:pPr>
      <w:rPr>
        <w:rFonts w:ascii="Wingdings" w:hAnsi="Wingdings" w:hint="default"/>
      </w:rPr>
    </w:lvl>
    <w:lvl w:ilvl="3" w:tplc="660092BE" w:tentative="1">
      <w:start w:val="1"/>
      <w:numFmt w:val="bullet"/>
      <w:lvlText w:val=""/>
      <w:lvlJc w:val="left"/>
      <w:pPr>
        <w:tabs>
          <w:tab w:val="num" w:pos="2880"/>
        </w:tabs>
        <w:ind w:left="2880" w:hanging="360"/>
      </w:pPr>
      <w:rPr>
        <w:rFonts w:ascii="Wingdings" w:hAnsi="Wingdings" w:hint="default"/>
      </w:rPr>
    </w:lvl>
    <w:lvl w:ilvl="4" w:tplc="2E8ABEE0" w:tentative="1">
      <w:start w:val="1"/>
      <w:numFmt w:val="bullet"/>
      <w:lvlText w:val=""/>
      <w:lvlJc w:val="left"/>
      <w:pPr>
        <w:tabs>
          <w:tab w:val="num" w:pos="3600"/>
        </w:tabs>
        <w:ind w:left="3600" w:hanging="360"/>
      </w:pPr>
      <w:rPr>
        <w:rFonts w:ascii="Wingdings" w:hAnsi="Wingdings" w:hint="default"/>
      </w:rPr>
    </w:lvl>
    <w:lvl w:ilvl="5" w:tplc="3196A926" w:tentative="1">
      <w:start w:val="1"/>
      <w:numFmt w:val="bullet"/>
      <w:lvlText w:val=""/>
      <w:lvlJc w:val="left"/>
      <w:pPr>
        <w:tabs>
          <w:tab w:val="num" w:pos="4320"/>
        </w:tabs>
        <w:ind w:left="4320" w:hanging="360"/>
      </w:pPr>
      <w:rPr>
        <w:rFonts w:ascii="Wingdings" w:hAnsi="Wingdings" w:hint="default"/>
      </w:rPr>
    </w:lvl>
    <w:lvl w:ilvl="6" w:tplc="98022446" w:tentative="1">
      <w:start w:val="1"/>
      <w:numFmt w:val="bullet"/>
      <w:lvlText w:val=""/>
      <w:lvlJc w:val="left"/>
      <w:pPr>
        <w:tabs>
          <w:tab w:val="num" w:pos="5040"/>
        </w:tabs>
        <w:ind w:left="5040" w:hanging="360"/>
      </w:pPr>
      <w:rPr>
        <w:rFonts w:ascii="Wingdings" w:hAnsi="Wingdings" w:hint="default"/>
      </w:rPr>
    </w:lvl>
    <w:lvl w:ilvl="7" w:tplc="DA8A66E4" w:tentative="1">
      <w:start w:val="1"/>
      <w:numFmt w:val="bullet"/>
      <w:lvlText w:val=""/>
      <w:lvlJc w:val="left"/>
      <w:pPr>
        <w:tabs>
          <w:tab w:val="num" w:pos="5760"/>
        </w:tabs>
        <w:ind w:left="5760" w:hanging="360"/>
      </w:pPr>
      <w:rPr>
        <w:rFonts w:ascii="Wingdings" w:hAnsi="Wingdings" w:hint="default"/>
      </w:rPr>
    </w:lvl>
    <w:lvl w:ilvl="8" w:tplc="CB1EF95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02142"/>
    <w:multiLevelType w:val="hybridMultilevel"/>
    <w:tmpl w:val="707477D4"/>
    <w:lvl w:ilvl="0" w:tplc="D71E306E">
      <w:start w:val="1"/>
      <w:numFmt w:val="bullet"/>
      <w:pStyle w:val="Bullet6"/>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76418E"/>
    <w:multiLevelType w:val="hybridMultilevel"/>
    <w:tmpl w:val="2FB80F34"/>
    <w:lvl w:ilvl="0" w:tplc="3E3879E8">
      <w:start w:val="1"/>
      <w:numFmt w:val="lowerRoman"/>
      <w:lvlText w:val="(%1)"/>
      <w:lvlJc w:val="left"/>
      <w:pPr>
        <w:ind w:left="780" w:hanging="720"/>
      </w:pPr>
      <w:rPr>
        <w:rFonts w:hint="default"/>
        <w:color w:val="auto"/>
      </w:rPr>
    </w:lvl>
    <w:lvl w:ilvl="1" w:tplc="2C0C0019" w:tentative="1">
      <w:start w:val="1"/>
      <w:numFmt w:val="lowerLetter"/>
      <w:lvlText w:val="%2."/>
      <w:lvlJc w:val="left"/>
      <w:pPr>
        <w:ind w:left="1140" w:hanging="360"/>
      </w:pPr>
    </w:lvl>
    <w:lvl w:ilvl="2" w:tplc="2C0C001B" w:tentative="1">
      <w:start w:val="1"/>
      <w:numFmt w:val="lowerRoman"/>
      <w:lvlText w:val="%3."/>
      <w:lvlJc w:val="right"/>
      <w:pPr>
        <w:ind w:left="1860" w:hanging="180"/>
      </w:pPr>
    </w:lvl>
    <w:lvl w:ilvl="3" w:tplc="2C0C000F" w:tentative="1">
      <w:start w:val="1"/>
      <w:numFmt w:val="decimal"/>
      <w:lvlText w:val="%4."/>
      <w:lvlJc w:val="left"/>
      <w:pPr>
        <w:ind w:left="2580" w:hanging="360"/>
      </w:pPr>
    </w:lvl>
    <w:lvl w:ilvl="4" w:tplc="2C0C0019" w:tentative="1">
      <w:start w:val="1"/>
      <w:numFmt w:val="lowerLetter"/>
      <w:lvlText w:val="%5."/>
      <w:lvlJc w:val="left"/>
      <w:pPr>
        <w:ind w:left="3300" w:hanging="360"/>
      </w:pPr>
    </w:lvl>
    <w:lvl w:ilvl="5" w:tplc="2C0C001B" w:tentative="1">
      <w:start w:val="1"/>
      <w:numFmt w:val="lowerRoman"/>
      <w:lvlText w:val="%6."/>
      <w:lvlJc w:val="right"/>
      <w:pPr>
        <w:ind w:left="4020" w:hanging="180"/>
      </w:pPr>
    </w:lvl>
    <w:lvl w:ilvl="6" w:tplc="2C0C000F" w:tentative="1">
      <w:start w:val="1"/>
      <w:numFmt w:val="decimal"/>
      <w:lvlText w:val="%7."/>
      <w:lvlJc w:val="left"/>
      <w:pPr>
        <w:ind w:left="4740" w:hanging="360"/>
      </w:pPr>
    </w:lvl>
    <w:lvl w:ilvl="7" w:tplc="2C0C0019" w:tentative="1">
      <w:start w:val="1"/>
      <w:numFmt w:val="lowerLetter"/>
      <w:lvlText w:val="%8."/>
      <w:lvlJc w:val="left"/>
      <w:pPr>
        <w:ind w:left="5460" w:hanging="360"/>
      </w:pPr>
    </w:lvl>
    <w:lvl w:ilvl="8" w:tplc="2C0C001B" w:tentative="1">
      <w:start w:val="1"/>
      <w:numFmt w:val="lowerRoman"/>
      <w:lvlText w:val="%9."/>
      <w:lvlJc w:val="right"/>
      <w:pPr>
        <w:ind w:left="6180" w:hanging="180"/>
      </w:pPr>
    </w:lvl>
  </w:abstractNum>
  <w:abstractNum w:abstractNumId="21" w15:restartNumberingAfterBreak="0">
    <w:nsid w:val="75940AED"/>
    <w:multiLevelType w:val="multilevel"/>
    <w:tmpl w:val="D1567534"/>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F630C7"/>
    <w:multiLevelType w:val="hybridMultilevel"/>
    <w:tmpl w:val="24762C68"/>
    <w:lvl w:ilvl="0" w:tplc="751E637E">
      <w:start w:val="1"/>
      <w:numFmt w:val="bullet"/>
      <w:lvlText w:val=""/>
      <w:lvlJc w:val="left"/>
      <w:pPr>
        <w:ind w:left="360" w:hanging="360"/>
      </w:pPr>
      <w:rPr>
        <w:rFonts w:ascii="Symbol" w:hAnsi="Symbol" w:hint="default"/>
      </w:rPr>
    </w:lvl>
    <w:lvl w:ilvl="1" w:tplc="040C0019">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3" w15:restartNumberingAfterBreak="0">
    <w:nsid w:val="7A43413F"/>
    <w:multiLevelType w:val="hybridMultilevel"/>
    <w:tmpl w:val="85126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B914E95"/>
    <w:multiLevelType w:val="multilevel"/>
    <w:tmpl w:val="DD1E6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E91F8C"/>
    <w:multiLevelType w:val="hybridMultilevel"/>
    <w:tmpl w:val="C24A0D32"/>
    <w:lvl w:ilvl="0" w:tplc="AD94826A">
      <w:start w:val="4"/>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5D98"/>
    <w:multiLevelType w:val="multilevel"/>
    <w:tmpl w:val="D4D69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3"/>
  </w:num>
  <w:num w:numId="3">
    <w:abstractNumId w:val="11"/>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6"/>
  </w:num>
  <w:num w:numId="7">
    <w:abstractNumId w:val="5"/>
  </w:num>
  <w:num w:numId="8">
    <w:abstractNumId w:val="17"/>
  </w:num>
  <w:num w:numId="9">
    <w:abstractNumId w:val="1"/>
  </w:num>
  <w:num w:numId="10">
    <w:abstractNumId w:val="15"/>
  </w:num>
  <w:num w:numId="11">
    <w:abstractNumId w:val="22"/>
  </w:num>
  <w:num w:numId="12">
    <w:abstractNumId w:val="8"/>
  </w:num>
  <w:num w:numId="13">
    <w:abstractNumId w:val="18"/>
  </w:num>
  <w:num w:numId="14">
    <w:abstractNumId w:val="7"/>
  </w:num>
  <w:num w:numId="15">
    <w:abstractNumId w:val="3"/>
  </w:num>
  <w:num w:numId="16">
    <w:abstractNumId w:val="10"/>
  </w:num>
  <w:num w:numId="17">
    <w:abstractNumId w:val="4"/>
  </w:num>
  <w:num w:numId="18">
    <w:abstractNumId w:val="20"/>
  </w:num>
  <w:num w:numId="19">
    <w:abstractNumId w:val="19"/>
  </w:num>
  <w:num w:numId="20">
    <w:abstractNumId w:val="26"/>
  </w:num>
  <w:num w:numId="21">
    <w:abstractNumId w:val="9"/>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4"/>
  </w:num>
  <w:num w:numId="41">
    <w:abstractNumId w:val="2"/>
  </w:num>
  <w:num w:numId="42">
    <w:abstractNumId w:val="14"/>
  </w:num>
  <w:num w:numId="43">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laise Ehowe Nguem">
    <w15:presenceInfo w15:providerId="AD" w15:userId="S-1-5-21-2466433483-2806674127-999182483-47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3tLQ0NjA3NDU3NjRW0lEKTi0uzszPAykwqgUA+Rx0PiwAAAA="/>
  </w:docVars>
  <w:rsids>
    <w:rsidRoot w:val="00CB6FF3"/>
    <w:rsid w:val="00001379"/>
    <w:rsid w:val="000022E0"/>
    <w:rsid w:val="00003B41"/>
    <w:rsid w:val="000052A9"/>
    <w:rsid w:val="0000578B"/>
    <w:rsid w:val="000063AB"/>
    <w:rsid w:val="00006D1E"/>
    <w:rsid w:val="00010720"/>
    <w:rsid w:val="00012BC4"/>
    <w:rsid w:val="000134E4"/>
    <w:rsid w:val="00013B0C"/>
    <w:rsid w:val="0001482E"/>
    <w:rsid w:val="00014C31"/>
    <w:rsid w:val="00014E1F"/>
    <w:rsid w:val="00016589"/>
    <w:rsid w:val="000166A6"/>
    <w:rsid w:val="000171AF"/>
    <w:rsid w:val="00017751"/>
    <w:rsid w:val="0002029F"/>
    <w:rsid w:val="0002045A"/>
    <w:rsid w:val="000216C1"/>
    <w:rsid w:val="00021A6B"/>
    <w:rsid w:val="00022320"/>
    <w:rsid w:val="00023C17"/>
    <w:rsid w:val="000266D9"/>
    <w:rsid w:val="0002784B"/>
    <w:rsid w:val="00027C0E"/>
    <w:rsid w:val="00027D3F"/>
    <w:rsid w:val="000303C9"/>
    <w:rsid w:val="00030C5D"/>
    <w:rsid w:val="00031D88"/>
    <w:rsid w:val="00033333"/>
    <w:rsid w:val="000345A4"/>
    <w:rsid w:val="00034E4D"/>
    <w:rsid w:val="00036BC4"/>
    <w:rsid w:val="00036FB3"/>
    <w:rsid w:val="00037C46"/>
    <w:rsid w:val="00040E52"/>
    <w:rsid w:val="00041BE9"/>
    <w:rsid w:val="00043EE9"/>
    <w:rsid w:val="0004449D"/>
    <w:rsid w:val="00044B21"/>
    <w:rsid w:val="00046162"/>
    <w:rsid w:val="00047E8A"/>
    <w:rsid w:val="00052554"/>
    <w:rsid w:val="0005491A"/>
    <w:rsid w:val="00055267"/>
    <w:rsid w:val="0005656E"/>
    <w:rsid w:val="0005730A"/>
    <w:rsid w:val="000573E9"/>
    <w:rsid w:val="00060055"/>
    <w:rsid w:val="00060566"/>
    <w:rsid w:val="00060C23"/>
    <w:rsid w:val="000613A2"/>
    <w:rsid w:val="00061C10"/>
    <w:rsid w:val="00061D19"/>
    <w:rsid w:val="00062555"/>
    <w:rsid w:val="00062B31"/>
    <w:rsid w:val="00063E45"/>
    <w:rsid w:val="00063EC4"/>
    <w:rsid w:val="00064569"/>
    <w:rsid w:val="00064BB1"/>
    <w:rsid w:val="00065B5C"/>
    <w:rsid w:val="0006668A"/>
    <w:rsid w:val="000669E8"/>
    <w:rsid w:val="00066D8E"/>
    <w:rsid w:val="000672C5"/>
    <w:rsid w:val="0006772B"/>
    <w:rsid w:val="000703AC"/>
    <w:rsid w:val="000703DA"/>
    <w:rsid w:val="00070D50"/>
    <w:rsid w:val="00073BA5"/>
    <w:rsid w:val="000741B7"/>
    <w:rsid w:val="00075050"/>
    <w:rsid w:val="000758E1"/>
    <w:rsid w:val="000759FF"/>
    <w:rsid w:val="00075BB1"/>
    <w:rsid w:val="00076043"/>
    <w:rsid w:val="000763F6"/>
    <w:rsid w:val="00076403"/>
    <w:rsid w:val="000764BC"/>
    <w:rsid w:val="00077626"/>
    <w:rsid w:val="00080082"/>
    <w:rsid w:val="00080195"/>
    <w:rsid w:val="00080BE1"/>
    <w:rsid w:val="00081823"/>
    <w:rsid w:val="00081CE7"/>
    <w:rsid w:val="000834FE"/>
    <w:rsid w:val="000847F3"/>
    <w:rsid w:val="0008614C"/>
    <w:rsid w:val="0008706E"/>
    <w:rsid w:val="00090206"/>
    <w:rsid w:val="00090977"/>
    <w:rsid w:val="00092982"/>
    <w:rsid w:val="00092CAB"/>
    <w:rsid w:val="00094462"/>
    <w:rsid w:val="00095570"/>
    <w:rsid w:val="000957EB"/>
    <w:rsid w:val="00095A68"/>
    <w:rsid w:val="00096D6A"/>
    <w:rsid w:val="000972D0"/>
    <w:rsid w:val="00097448"/>
    <w:rsid w:val="000A112E"/>
    <w:rsid w:val="000A14CA"/>
    <w:rsid w:val="000A1E7E"/>
    <w:rsid w:val="000A1F36"/>
    <w:rsid w:val="000A22EC"/>
    <w:rsid w:val="000A2589"/>
    <w:rsid w:val="000A29E5"/>
    <w:rsid w:val="000A2DA4"/>
    <w:rsid w:val="000A3901"/>
    <w:rsid w:val="000A3A09"/>
    <w:rsid w:val="000A3F28"/>
    <w:rsid w:val="000A4203"/>
    <w:rsid w:val="000A68B0"/>
    <w:rsid w:val="000A77A6"/>
    <w:rsid w:val="000A7939"/>
    <w:rsid w:val="000B0875"/>
    <w:rsid w:val="000B2FCE"/>
    <w:rsid w:val="000B3DD8"/>
    <w:rsid w:val="000B3F86"/>
    <w:rsid w:val="000B7C2F"/>
    <w:rsid w:val="000C0958"/>
    <w:rsid w:val="000C2770"/>
    <w:rsid w:val="000C3073"/>
    <w:rsid w:val="000C3CC3"/>
    <w:rsid w:val="000C6916"/>
    <w:rsid w:val="000D1ECB"/>
    <w:rsid w:val="000D211C"/>
    <w:rsid w:val="000D2FAA"/>
    <w:rsid w:val="000D3672"/>
    <w:rsid w:val="000D5E25"/>
    <w:rsid w:val="000D68E2"/>
    <w:rsid w:val="000D6DA4"/>
    <w:rsid w:val="000D7056"/>
    <w:rsid w:val="000D7709"/>
    <w:rsid w:val="000D7C87"/>
    <w:rsid w:val="000E1140"/>
    <w:rsid w:val="000E1498"/>
    <w:rsid w:val="000E1A24"/>
    <w:rsid w:val="000E1FB0"/>
    <w:rsid w:val="000E39B3"/>
    <w:rsid w:val="000E5CF1"/>
    <w:rsid w:val="000E6B57"/>
    <w:rsid w:val="000E6EF7"/>
    <w:rsid w:val="000F162E"/>
    <w:rsid w:val="000F1D1C"/>
    <w:rsid w:val="000F5634"/>
    <w:rsid w:val="000F609D"/>
    <w:rsid w:val="00100EA5"/>
    <w:rsid w:val="0010367F"/>
    <w:rsid w:val="001036AA"/>
    <w:rsid w:val="00104DEF"/>
    <w:rsid w:val="001066B2"/>
    <w:rsid w:val="00107AA7"/>
    <w:rsid w:val="00107CCF"/>
    <w:rsid w:val="001101DD"/>
    <w:rsid w:val="00112B0B"/>
    <w:rsid w:val="00112FE4"/>
    <w:rsid w:val="001134F6"/>
    <w:rsid w:val="00113F59"/>
    <w:rsid w:val="0011475D"/>
    <w:rsid w:val="00117759"/>
    <w:rsid w:val="00120441"/>
    <w:rsid w:val="00120747"/>
    <w:rsid w:val="0012142C"/>
    <w:rsid w:val="0012323E"/>
    <w:rsid w:val="00125D71"/>
    <w:rsid w:val="00125DDB"/>
    <w:rsid w:val="001273BB"/>
    <w:rsid w:val="00127B1D"/>
    <w:rsid w:val="00130D77"/>
    <w:rsid w:val="001311A1"/>
    <w:rsid w:val="001315F4"/>
    <w:rsid w:val="00135CF7"/>
    <w:rsid w:val="00135E1D"/>
    <w:rsid w:val="00140A50"/>
    <w:rsid w:val="00141EB3"/>
    <w:rsid w:val="00142595"/>
    <w:rsid w:val="00142A4E"/>
    <w:rsid w:val="0014560F"/>
    <w:rsid w:val="001456F1"/>
    <w:rsid w:val="00145E24"/>
    <w:rsid w:val="00145E97"/>
    <w:rsid w:val="001469FD"/>
    <w:rsid w:val="00146AAC"/>
    <w:rsid w:val="00147B76"/>
    <w:rsid w:val="00150360"/>
    <w:rsid w:val="001514E2"/>
    <w:rsid w:val="00154B8C"/>
    <w:rsid w:val="0015540F"/>
    <w:rsid w:val="00156E49"/>
    <w:rsid w:val="00157EEB"/>
    <w:rsid w:val="001600A5"/>
    <w:rsid w:val="00160135"/>
    <w:rsid w:val="001602D6"/>
    <w:rsid w:val="00162113"/>
    <w:rsid w:val="001629B0"/>
    <w:rsid w:val="0016358E"/>
    <w:rsid w:val="001639E2"/>
    <w:rsid w:val="0016461F"/>
    <w:rsid w:val="00165752"/>
    <w:rsid w:val="00166B9A"/>
    <w:rsid w:val="0017058D"/>
    <w:rsid w:val="00170A25"/>
    <w:rsid w:val="00171D72"/>
    <w:rsid w:val="001727F3"/>
    <w:rsid w:val="00172B48"/>
    <w:rsid w:val="001730E9"/>
    <w:rsid w:val="0017327D"/>
    <w:rsid w:val="0017339F"/>
    <w:rsid w:val="001733AA"/>
    <w:rsid w:val="001739FF"/>
    <w:rsid w:val="00177286"/>
    <w:rsid w:val="00177CAB"/>
    <w:rsid w:val="00177E00"/>
    <w:rsid w:val="0018025A"/>
    <w:rsid w:val="001802FF"/>
    <w:rsid w:val="001808E0"/>
    <w:rsid w:val="00181F20"/>
    <w:rsid w:val="001845C8"/>
    <w:rsid w:val="00184DF4"/>
    <w:rsid w:val="00186126"/>
    <w:rsid w:val="00187D5C"/>
    <w:rsid w:val="00190BF0"/>
    <w:rsid w:val="00196736"/>
    <w:rsid w:val="001A045C"/>
    <w:rsid w:val="001A37D6"/>
    <w:rsid w:val="001A38BF"/>
    <w:rsid w:val="001A38D2"/>
    <w:rsid w:val="001A3EBF"/>
    <w:rsid w:val="001A40AB"/>
    <w:rsid w:val="001A46C8"/>
    <w:rsid w:val="001A4790"/>
    <w:rsid w:val="001A4A87"/>
    <w:rsid w:val="001A65A4"/>
    <w:rsid w:val="001B0A81"/>
    <w:rsid w:val="001B0EA9"/>
    <w:rsid w:val="001B159A"/>
    <w:rsid w:val="001B190F"/>
    <w:rsid w:val="001B207D"/>
    <w:rsid w:val="001B2720"/>
    <w:rsid w:val="001B2C50"/>
    <w:rsid w:val="001B41AC"/>
    <w:rsid w:val="001B54FE"/>
    <w:rsid w:val="001B7FA9"/>
    <w:rsid w:val="001C38AE"/>
    <w:rsid w:val="001C3B45"/>
    <w:rsid w:val="001C42D1"/>
    <w:rsid w:val="001C517A"/>
    <w:rsid w:val="001C5F09"/>
    <w:rsid w:val="001C68B6"/>
    <w:rsid w:val="001C6B4B"/>
    <w:rsid w:val="001D02B4"/>
    <w:rsid w:val="001D042B"/>
    <w:rsid w:val="001D0D0B"/>
    <w:rsid w:val="001D1F43"/>
    <w:rsid w:val="001D27C5"/>
    <w:rsid w:val="001D305C"/>
    <w:rsid w:val="001E1578"/>
    <w:rsid w:val="001E1604"/>
    <w:rsid w:val="001E22DE"/>
    <w:rsid w:val="001E3810"/>
    <w:rsid w:val="001E4134"/>
    <w:rsid w:val="001E466F"/>
    <w:rsid w:val="001E4ED5"/>
    <w:rsid w:val="001E4F9D"/>
    <w:rsid w:val="001E5465"/>
    <w:rsid w:val="001E5E29"/>
    <w:rsid w:val="001E61B4"/>
    <w:rsid w:val="001F04B6"/>
    <w:rsid w:val="001F2429"/>
    <w:rsid w:val="001F310E"/>
    <w:rsid w:val="001F3542"/>
    <w:rsid w:val="001F382C"/>
    <w:rsid w:val="001F3963"/>
    <w:rsid w:val="001F4A16"/>
    <w:rsid w:val="001F4A7F"/>
    <w:rsid w:val="001F4F44"/>
    <w:rsid w:val="001F503B"/>
    <w:rsid w:val="00200F63"/>
    <w:rsid w:val="00201976"/>
    <w:rsid w:val="00202677"/>
    <w:rsid w:val="002026EC"/>
    <w:rsid w:val="00203386"/>
    <w:rsid w:val="0020675F"/>
    <w:rsid w:val="00206A20"/>
    <w:rsid w:val="00207A5A"/>
    <w:rsid w:val="00211BBB"/>
    <w:rsid w:val="0021281A"/>
    <w:rsid w:val="00213E2E"/>
    <w:rsid w:val="002153ED"/>
    <w:rsid w:val="002156A3"/>
    <w:rsid w:val="002167B0"/>
    <w:rsid w:val="00220632"/>
    <w:rsid w:val="00220758"/>
    <w:rsid w:val="00220D80"/>
    <w:rsid w:val="00222132"/>
    <w:rsid w:val="00223B48"/>
    <w:rsid w:val="00224C7C"/>
    <w:rsid w:val="002252D7"/>
    <w:rsid w:val="00225301"/>
    <w:rsid w:val="002267B2"/>
    <w:rsid w:val="00226D75"/>
    <w:rsid w:val="0022752E"/>
    <w:rsid w:val="00227DD1"/>
    <w:rsid w:val="00230F82"/>
    <w:rsid w:val="0023323E"/>
    <w:rsid w:val="002335DA"/>
    <w:rsid w:val="002356FB"/>
    <w:rsid w:val="002362BF"/>
    <w:rsid w:val="002362FF"/>
    <w:rsid w:val="0023654A"/>
    <w:rsid w:val="00236595"/>
    <w:rsid w:val="0023672A"/>
    <w:rsid w:val="0023794B"/>
    <w:rsid w:val="0024056B"/>
    <w:rsid w:val="00244224"/>
    <w:rsid w:val="00244451"/>
    <w:rsid w:val="00245E1A"/>
    <w:rsid w:val="0024759A"/>
    <w:rsid w:val="00251009"/>
    <w:rsid w:val="002510A5"/>
    <w:rsid w:val="0025465C"/>
    <w:rsid w:val="00254706"/>
    <w:rsid w:val="00256D72"/>
    <w:rsid w:val="002610C8"/>
    <w:rsid w:val="0026369D"/>
    <w:rsid w:val="00264233"/>
    <w:rsid w:val="002643B1"/>
    <w:rsid w:val="002668E1"/>
    <w:rsid w:val="00272844"/>
    <w:rsid w:val="00274DDB"/>
    <w:rsid w:val="00274FF8"/>
    <w:rsid w:val="0027510B"/>
    <w:rsid w:val="002771C0"/>
    <w:rsid w:val="002779BB"/>
    <w:rsid w:val="002824F4"/>
    <w:rsid w:val="002827C5"/>
    <w:rsid w:val="002872F7"/>
    <w:rsid w:val="0029066F"/>
    <w:rsid w:val="00290BE8"/>
    <w:rsid w:val="00291070"/>
    <w:rsid w:val="002913E0"/>
    <w:rsid w:val="00293CFC"/>
    <w:rsid w:val="00295940"/>
    <w:rsid w:val="002A23AB"/>
    <w:rsid w:val="002A3957"/>
    <w:rsid w:val="002A4CDB"/>
    <w:rsid w:val="002A4FE2"/>
    <w:rsid w:val="002A6098"/>
    <w:rsid w:val="002A6C1F"/>
    <w:rsid w:val="002A7120"/>
    <w:rsid w:val="002B03A5"/>
    <w:rsid w:val="002B062D"/>
    <w:rsid w:val="002B0A00"/>
    <w:rsid w:val="002B3737"/>
    <w:rsid w:val="002B6EA7"/>
    <w:rsid w:val="002B7B9A"/>
    <w:rsid w:val="002B7F06"/>
    <w:rsid w:val="002C139E"/>
    <w:rsid w:val="002C2B57"/>
    <w:rsid w:val="002C2DDE"/>
    <w:rsid w:val="002C2F71"/>
    <w:rsid w:val="002C43C1"/>
    <w:rsid w:val="002C5BC1"/>
    <w:rsid w:val="002C6433"/>
    <w:rsid w:val="002C6456"/>
    <w:rsid w:val="002C6DEC"/>
    <w:rsid w:val="002C74D1"/>
    <w:rsid w:val="002D1217"/>
    <w:rsid w:val="002D5016"/>
    <w:rsid w:val="002D5373"/>
    <w:rsid w:val="002D586F"/>
    <w:rsid w:val="002D5902"/>
    <w:rsid w:val="002D75CD"/>
    <w:rsid w:val="002D7C64"/>
    <w:rsid w:val="002E0086"/>
    <w:rsid w:val="002E1845"/>
    <w:rsid w:val="002E1E3D"/>
    <w:rsid w:val="002E4142"/>
    <w:rsid w:val="002E4AF1"/>
    <w:rsid w:val="002E4E44"/>
    <w:rsid w:val="002E7F20"/>
    <w:rsid w:val="002F186E"/>
    <w:rsid w:val="002F18F9"/>
    <w:rsid w:val="002F2537"/>
    <w:rsid w:val="002F5365"/>
    <w:rsid w:val="0030079D"/>
    <w:rsid w:val="00302203"/>
    <w:rsid w:val="00303082"/>
    <w:rsid w:val="003038AD"/>
    <w:rsid w:val="003044BF"/>
    <w:rsid w:val="00311482"/>
    <w:rsid w:val="00313433"/>
    <w:rsid w:val="00314181"/>
    <w:rsid w:val="00314344"/>
    <w:rsid w:val="00315C45"/>
    <w:rsid w:val="003166B2"/>
    <w:rsid w:val="00317621"/>
    <w:rsid w:val="00320068"/>
    <w:rsid w:val="0032009A"/>
    <w:rsid w:val="00322376"/>
    <w:rsid w:val="003241CF"/>
    <w:rsid w:val="00325146"/>
    <w:rsid w:val="003256C5"/>
    <w:rsid w:val="003266EF"/>
    <w:rsid w:val="0032760B"/>
    <w:rsid w:val="0033234A"/>
    <w:rsid w:val="0033450B"/>
    <w:rsid w:val="00334759"/>
    <w:rsid w:val="00334D66"/>
    <w:rsid w:val="003355EC"/>
    <w:rsid w:val="003358FF"/>
    <w:rsid w:val="00337232"/>
    <w:rsid w:val="0034238D"/>
    <w:rsid w:val="00343897"/>
    <w:rsid w:val="003454AC"/>
    <w:rsid w:val="00345A33"/>
    <w:rsid w:val="00345C8C"/>
    <w:rsid w:val="003461BA"/>
    <w:rsid w:val="00347ED9"/>
    <w:rsid w:val="00350903"/>
    <w:rsid w:val="00350AD3"/>
    <w:rsid w:val="003511A5"/>
    <w:rsid w:val="0035794A"/>
    <w:rsid w:val="00360033"/>
    <w:rsid w:val="003602A4"/>
    <w:rsid w:val="00360BB4"/>
    <w:rsid w:val="00361C55"/>
    <w:rsid w:val="00362743"/>
    <w:rsid w:val="003636D0"/>
    <w:rsid w:val="00364BC8"/>
    <w:rsid w:val="003657B8"/>
    <w:rsid w:val="00365C6A"/>
    <w:rsid w:val="00366351"/>
    <w:rsid w:val="003701D4"/>
    <w:rsid w:val="0037045F"/>
    <w:rsid w:val="00372FCE"/>
    <w:rsid w:val="003741ED"/>
    <w:rsid w:val="003749BC"/>
    <w:rsid w:val="00374D9B"/>
    <w:rsid w:val="0037559C"/>
    <w:rsid w:val="0037735A"/>
    <w:rsid w:val="003804DD"/>
    <w:rsid w:val="00380DC8"/>
    <w:rsid w:val="00381F69"/>
    <w:rsid w:val="00382AA7"/>
    <w:rsid w:val="0038469D"/>
    <w:rsid w:val="00384881"/>
    <w:rsid w:val="00390C43"/>
    <w:rsid w:val="00390C53"/>
    <w:rsid w:val="00390D56"/>
    <w:rsid w:val="00391070"/>
    <w:rsid w:val="003911F4"/>
    <w:rsid w:val="00393F47"/>
    <w:rsid w:val="003963E0"/>
    <w:rsid w:val="0039722C"/>
    <w:rsid w:val="00397C5A"/>
    <w:rsid w:val="003A114B"/>
    <w:rsid w:val="003A37EB"/>
    <w:rsid w:val="003A4550"/>
    <w:rsid w:val="003A4F01"/>
    <w:rsid w:val="003A4F17"/>
    <w:rsid w:val="003A51C7"/>
    <w:rsid w:val="003A58AA"/>
    <w:rsid w:val="003A6998"/>
    <w:rsid w:val="003A7D47"/>
    <w:rsid w:val="003B0710"/>
    <w:rsid w:val="003B186A"/>
    <w:rsid w:val="003B1B86"/>
    <w:rsid w:val="003B4C87"/>
    <w:rsid w:val="003B5186"/>
    <w:rsid w:val="003B64B6"/>
    <w:rsid w:val="003B6635"/>
    <w:rsid w:val="003B7B1A"/>
    <w:rsid w:val="003B7D4B"/>
    <w:rsid w:val="003B7F41"/>
    <w:rsid w:val="003C1E74"/>
    <w:rsid w:val="003C44E1"/>
    <w:rsid w:val="003C5381"/>
    <w:rsid w:val="003C5617"/>
    <w:rsid w:val="003C652E"/>
    <w:rsid w:val="003D0042"/>
    <w:rsid w:val="003D09C5"/>
    <w:rsid w:val="003D34FA"/>
    <w:rsid w:val="003D4081"/>
    <w:rsid w:val="003D4750"/>
    <w:rsid w:val="003D5AF4"/>
    <w:rsid w:val="003D7927"/>
    <w:rsid w:val="003E3D3B"/>
    <w:rsid w:val="003E43B1"/>
    <w:rsid w:val="003E45CA"/>
    <w:rsid w:val="003E5735"/>
    <w:rsid w:val="003E5EC9"/>
    <w:rsid w:val="003E7210"/>
    <w:rsid w:val="003E7BAF"/>
    <w:rsid w:val="003F049D"/>
    <w:rsid w:val="003F2B4D"/>
    <w:rsid w:val="004000FB"/>
    <w:rsid w:val="00400A92"/>
    <w:rsid w:val="004019C0"/>
    <w:rsid w:val="0040232F"/>
    <w:rsid w:val="00402862"/>
    <w:rsid w:val="00403B9F"/>
    <w:rsid w:val="00404389"/>
    <w:rsid w:val="00405578"/>
    <w:rsid w:val="00406374"/>
    <w:rsid w:val="00406820"/>
    <w:rsid w:val="00406F76"/>
    <w:rsid w:val="004074B7"/>
    <w:rsid w:val="004079B9"/>
    <w:rsid w:val="0041187E"/>
    <w:rsid w:val="00412CB6"/>
    <w:rsid w:val="004140ED"/>
    <w:rsid w:val="004146BB"/>
    <w:rsid w:val="00415734"/>
    <w:rsid w:val="0041730B"/>
    <w:rsid w:val="0042144B"/>
    <w:rsid w:val="00421548"/>
    <w:rsid w:val="004239BD"/>
    <w:rsid w:val="00425F6C"/>
    <w:rsid w:val="00426A91"/>
    <w:rsid w:val="00427225"/>
    <w:rsid w:val="0043230A"/>
    <w:rsid w:val="00436C1A"/>
    <w:rsid w:val="004409C1"/>
    <w:rsid w:val="00440A24"/>
    <w:rsid w:val="004412EE"/>
    <w:rsid w:val="00443E35"/>
    <w:rsid w:val="0044512F"/>
    <w:rsid w:val="00445372"/>
    <w:rsid w:val="00445660"/>
    <w:rsid w:val="00445D15"/>
    <w:rsid w:val="00445F29"/>
    <w:rsid w:val="004505EA"/>
    <w:rsid w:val="004508B9"/>
    <w:rsid w:val="00454988"/>
    <w:rsid w:val="00454CC2"/>
    <w:rsid w:val="0045619B"/>
    <w:rsid w:val="00461CB2"/>
    <w:rsid w:val="00462917"/>
    <w:rsid w:val="0046438A"/>
    <w:rsid w:val="00464542"/>
    <w:rsid w:val="0046487E"/>
    <w:rsid w:val="00464AF7"/>
    <w:rsid w:val="0046719E"/>
    <w:rsid w:val="0047099D"/>
    <w:rsid w:val="00474838"/>
    <w:rsid w:val="00476186"/>
    <w:rsid w:val="0047747F"/>
    <w:rsid w:val="00480A0F"/>
    <w:rsid w:val="00480ACC"/>
    <w:rsid w:val="00480C19"/>
    <w:rsid w:val="004833BD"/>
    <w:rsid w:val="004837CE"/>
    <w:rsid w:val="00484EFD"/>
    <w:rsid w:val="00486199"/>
    <w:rsid w:val="004866E6"/>
    <w:rsid w:val="00487A97"/>
    <w:rsid w:val="00490B30"/>
    <w:rsid w:val="00492840"/>
    <w:rsid w:val="00492991"/>
    <w:rsid w:val="00493F45"/>
    <w:rsid w:val="00494487"/>
    <w:rsid w:val="004953E0"/>
    <w:rsid w:val="004957CD"/>
    <w:rsid w:val="00495A8D"/>
    <w:rsid w:val="00496DF2"/>
    <w:rsid w:val="004A1B68"/>
    <w:rsid w:val="004A2A6B"/>
    <w:rsid w:val="004A3437"/>
    <w:rsid w:val="004A34C9"/>
    <w:rsid w:val="004A5079"/>
    <w:rsid w:val="004A61A7"/>
    <w:rsid w:val="004A6775"/>
    <w:rsid w:val="004B0F20"/>
    <w:rsid w:val="004B124E"/>
    <w:rsid w:val="004B17C9"/>
    <w:rsid w:val="004B2F27"/>
    <w:rsid w:val="004B3926"/>
    <w:rsid w:val="004B39C3"/>
    <w:rsid w:val="004B4CED"/>
    <w:rsid w:val="004B54CB"/>
    <w:rsid w:val="004B5914"/>
    <w:rsid w:val="004B5975"/>
    <w:rsid w:val="004B5D0F"/>
    <w:rsid w:val="004B768C"/>
    <w:rsid w:val="004C09E5"/>
    <w:rsid w:val="004C1285"/>
    <w:rsid w:val="004C2260"/>
    <w:rsid w:val="004C2B40"/>
    <w:rsid w:val="004C32CB"/>
    <w:rsid w:val="004C3495"/>
    <w:rsid w:val="004C4BA9"/>
    <w:rsid w:val="004C5A21"/>
    <w:rsid w:val="004C5E30"/>
    <w:rsid w:val="004C6AAE"/>
    <w:rsid w:val="004D0404"/>
    <w:rsid w:val="004D0FBE"/>
    <w:rsid w:val="004D303F"/>
    <w:rsid w:val="004D3047"/>
    <w:rsid w:val="004D350A"/>
    <w:rsid w:val="004D474A"/>
    <w:rsid w:val="004D512C"/>
    <w:rsid w:val="004D568A"/>
    <w:rsid w:val="004D5A9C"/>
    <w:rsid w:val="004D627E"/>
    <w:rsid w:val="004D693F"/>
    <w:rsid w:val="004D78FA"/>
    <w:rsid w:val="004D7D73"/>
    <w:rsid w:val="004E0E40"/>
    <w:rsid w:val="004E2B6B"/>
    <w:rsid w:val="004E2D2B"/>
    <w:rsid w:val="004E38AE"/>
    <w:rsid w:val="004E52EB"/>
    <w:rsid w:val="004E6D89"/>
    <w:rsid w:val="004E76A6"/>
    <w:rsid w:val="004F0057"/>
    <w:rsid w:val="004F3D1D"/>
    <w:rsid w:val="004F3E29"/>
    <w:rsid w:val="004F4B15"/>
    <w:rsid w:val="004F4CF6"/>
    <w:rsid w:val="004F53DE"/>
    <w:rsid w:val="004F6C46"/>
    <w:rsid w:val="004F7A0B"/>
    <w:rsid w:val="004F7BE9"/>
    <w:rsid w:val="0050137C"/>
    <w:rsid w:val="00501D36"/>
    <w:rsid w:val="005045DB"/>
    <w:rsid w:val="00504749"/>
    <w:rsid w:val="00505793"/>
    <w:rsid w:val="00505921"/>
    <w:rsid w:val="00505A0A"/>
    <w:rsid w:val="00506AFA"/>
    <w:rsid w:val="00507486"/>
    <w:rsid w:val="005112BA"/>
    <w:rsid w:val="00512E5E"/>
    <w:rsid w:val="00513D54"/>
    <w:rsid w:val="0051411C"/>
    <w:rsid w:val="00515E41"/>
    <w:rsid w:val="00516834"/>
    <w:rsid w:val="00520684"/>
    <w:rsid w:val="00521E42"/>
    <w:rsid w:val="0052208C"/>
    <w:rsid w:val="00523876"/>
    <w:rsid w:val="005245C6"/>
    <w:rsid w:val="00524DFA"/>
    <w:rsid w:val="005267B8"/>
    <w:rsid w:val="00527B56"/>
    <w:rsid w:val="00530F53"/>
    <w:rsid w:val="005310DF"/>
    <w:rsid w:val="0053117C"/>
    <w:rsid w:val="00531273"/>
    <w:rsid w:val="005315F7"/>
    <w:rsid w:val="00532760"/>
    <w:rsid w:val="005343C6"/>
    <w:rsid w:val="005347C9"/>
    <w:rsid w:val="00534EFA"/>
    <w:rsid w:val="0053637E"/>
    <w:rsid w:val="005414C9"/>
    <w:rsid w:val="00541E50"/>
    <w:rsid w:val="00542802"/>
    <w:rsid w:val="005556DA"/>
    <w:rsid w:val="00555889"/>
    <w:rsid w:val="00555B00"/>
    <w:rsid w:val="0055629F"/>
    <w:rsid w:val="0055674E"/>
    <w:rsid w:val="0055683F"/>
    <w:rsid w:val="005570E2"/>
    <w:rsid w:val="005572AD"/>
    <w:rsid w:val="005578DD"/>
    <w:rsid w:val="005616C1"/>
    <w:rsid w:val="00562799"/>
    <w:rsid w:val="00564D2D"/>
    <w:rsid w:val="00564D44"/>
    <w:rsid w:val="00565A1A"/>
    <w:rsid w:val="00566079"/>
    <w:rsid w:val="00567FE4"/>
    <w:rsid w:val="00570614"/>
    <w:rsid w:val="00570F6C"/>
    <w:rsid w:val="0057110C"/>
    <w:rsid w:val="00572B8B"/>
    <w:rsid w:val="00572D39"/>
    <w:rsid w:val="00573244"/>
    <w:rsid w:val="00574E0A"/>
    <w:rsid w:val="0057528B"/>
    <w:rsid w:val="005753A7"/>
    <w:rsid w:val="005766FB"/>
    <w:rsid w:val="00577FA8"/>
    <w:rsid w:val="005820A1"/>
    <w:rsid w:val="00585BB1"/>
    <w:rsid w:val="00586C60"/>
    <w:rsid w:val="005870A3"/>
    <w:rsid w:val="00590497"/>
    <w:rsid w:val="0059058C"/>
    <w:rsid w:val="0059394B"/>
    <w:rsid w:val="00594154"/>
    <w:rsid w:val="005A04DC"/>
    <w:rsid w:val="005A1F4D"/>
    <w:rsid w:val="005A206A"/>
    <w:rsid w:val="005A3359"/>
    <w:rsid w:val="005A5C42"/>
    <w:rsid w:val="005A6B87"/>
    <w:rsid w:val="005A7460"/>
    <w:rsid w:val="005A7473"/>
    <w:rsid w:val="005A7E87"/>
    <w:rsid w:val="005B13E9"/>
    <w:rsid w:val="005B246B"/>
    <w:rsid w:val="005B293A"/>
    <w:rsid w:val="005B3060"/>
    <w:rsid w:val="005B380A"/>
    <w:rsid w:val="005B5E08"/>
    <w:rsid w:val="005B6615"/>
    <w:rsid w:val="005C0E7B"/>
    <w:rsid w:val="005C0FB6"/>
    <w:rsid w:val="005C2311"/>
    <w:rsid w:val="005C3BF5"/>
    <w:rsid w:val="005C3C51"/>
    <w:rsid w:val="005C4FAC"/>
    <w:rsid w:val="005C57F2"/>
    <w:rsid w:val="005D0639"/>
    <w:rsid w:val="005D0C25"/>
    <w:rsid w:val="005D0DDB"/>
    <w:rsid w:val="005D35F9"/>
    <w:rsid w:val="005D39CB"/>
    <w:rsid w:val="005D5665"/>
    <w:rsid w:val="005D750C"/>
    <w:rsid w:val="005D7941"/>
    <w:rsid w:val="005E0FEA"/>
    <w:rsid w:val="005E5EE1"/>
    <w:rsid w:val="005F058A"/>
    <w:rsid w:val="005F1B99"/>
    <w:rsid w:val="005F364A"/>
    <w:rsid w:val="005F3ADC"/>
    <w:rsid w:val="005F3C34"/>
    <w:rsid w:val="005F4124"/>
    <w:rsid w:val="005F471D"/>
    <w:rsid w:val="005F61ED"/>
    <w:rsid w:val="005F69AE"/>
    <w:rsid w:val="005F740D"/>
    <w:rsid w:val="00600041"/>
    <w:rsid w:val="006024AB"/>
    <w:rsid w:val="00607DA9"/>
    <w:rsid w:val="00612A01"/>
    <w:rsid w:val="00615159"/>
    <w:rsid w:val="00615872"/>
    <w:rsid w:val="00616020"/>
    <w:rsid w:val="00617C28"/>
    <w:rsid w:val="00621D23"/>
    <w:rsid w:val="006225E1"/>
    <w:rsid w:val="00622A47"/>
    <w:rsid w:val="0062314F"/>
    <w:rsid w:val="006259B3"/>
    <w:rsid w:val="00626426"/>
    <w:rsid w:val="00627D0E"/>
    <w:rsid w:val="00631FB3"/>
    <w:rsid w:val="006325F7"/>
    <w:rsid w:val="00632F45"/>
    <w:rsid w:val="00633677"/>
    <w:rsid w:val="006367CD"/>
    <w:rsid w:val="00636D1B"/>
    <w:rsid w:val="0063768B"/>
    <w:rsid w:val="00637A99"/>
    <w:rsid w:val="00640776"/>
    <w:rsid w:val="00644E3C"/>
    <w:rsid w:val="00646B21"/>
    <w:rsid w:val="00646F63"/>
    <w:rsid w:val="0065039B"/>
    <w:rsid w:val="00651EFD"/>
    <w:rsid w:val="00654BC5"/>
    <w:rsid w:val="0065552C"/>
    <w:rsid w:val="006560A6"/>
    <w:rsid w:val="00656319"/>
    <w:rsid w:val="00657AFA"/>
    <w:rsid w:val="0066033C"/>
    <w:rsid w:val="006617F1"/>
    <w:rsid w:val="00661F30"/>
    <w:rsid w:val="00662E52"/>
    <w:rsid w:val="00663B41"/>
    <w:rsid w:val="00666F72"/>
    <w:rsid w:val="006715AB"/>
    <w:rsid w:val="00671FDD"/>
    <w:rsid w:val="00671FE3"/>
    <w:rsid w:val="00672927"/>
    <w:rsid w:val="00672B33"/>
    <w:rsid w:val="00673F7D"/>
    <w:rsid w:val="00683A87"/>
    <w:rsid w:val="00683FAB"/>
    <w:rsid w:val="00684DCD"/>
    <w:rsid w:val="00685584"/>
    <w:rsid w:val="00686716"/>
    <w:rsid w:val="00690220"/>
    <w:rsid w:val="006905C9"/>
    <w:rsid w:val="00690D54"/>
    <w:rsid w:val="0069279B"/>
    <w:rsid w:val="00694167"/>
    <w:rsid w:val="0069443F"/>
    <w:rsid w:val="00694B00"/>
    <w:rsid w:val="0069548B"/>
    <w:rsid w:val="0069791E"/>
    <w:rsid w:val="00697CA3"/>
    <w:rsid w:val="006A076A"/>
    <w:rsid w:val="006A24B5"/>
    <w:rsid w:val="006A2D83"/>
    <w:rsid w:val="006A497A"/>
    <w:rsid w:val="006A4FD0"/>
    <w:rsid w:val="006A577A"/>
    <w:rsid w:val="006A6A4A"/>
    <w:rsid w:val="006A7736"/>
    <w:rsid w:val="006A7819"/>
    <w:rsid w:val="006A78F9"/>
    <w:rsid w:val="006A7BE8"/>
    <w:rsid w:val="006B2D32"/>
    <w:rsid w:val="006B3857"/>
    <w:rsid w:val="006B6096"/>
    <w:rsid w:val="006B72FB"/>
    <w:rsid w:val="006B7D32"/>
    <w:rsid w:val="006C0411"/>
    <w:rsid w:val="006C1590"/>
    <w:rsid w:val="006C47B1"/>
    <w:rsid w:val="006C52CD"/>
    <w:rsid w:val="006C5A53"/>
    <w:rsid w:val="006C76F5"/>
    <w:rsid w:val="006C7C82"/>
    <w:rsid w:val="006D181A"/>
    <w:rsid w:val="006D2405"/>
    <w:rsid w:val="006D3F19"/>
    <w:rsid w:val="006D552E"/>
    <w:rsid w:val="006D5832"/>
    <w:rsid w:val="006D6888"/>
    <w:rsid w:val="006D694F"/>
    <w:rsid w:val="006F02BD"/>
    <w:rsid w:val="006F02D0"/>
    <w:rsid w:val="006F139C"/>
    <w:rsid w:val="006F1FCF"/>
    <w:rsid w:val="006F2E6A"/>
    <w:rsid w:val="006F30DC"/>
    <w:rsid w:val="006F34C0"/>
    <w:rsid w:val="006F45D1"/>
    <w:rsid w:val="006F5104"/>
    <w:rsid w:val="006F51CA"/>
    <w:rsid w:val="006F6B53"/>
    <w:rsid w:val="0070097D"/>
    <w:rsid w:val="00700FF9"/>
    <w:rsid w:val="007025FB"/>
    <w:rsid w:val="00702E88"/>
    <w:rsid w:val="00702FA6"/>
    <w:rsid w:val="00703C72"/>
    <w:rsid w:val="007048C0"/>
    <w:rsid w:val="007050E7"/>
    <w:rsid w:val="0070773F"/>
    <w:rsid w:val="0071322D"/>
    <w:rsid w:val="007135D6"/>
    <w:rsid w:val="0071395F"/>
    <w:rsid w:val="00713EE2"/>
    <w:rsid w:val="00714119"/>
    <w:rsid w:val="0071616E"/>
    <w:rsid w:val="00720482"/>
    <w:rsid w:val="00720679"/>
    <w:rsid w:val="00720F9C"/>
    <w:rsid w:val="007213CB"/>
    <w:rsid w:val="0072234F"/>
    <w:rsid w:val="00722BA0"/>
    <w:rsid w:val="00724A8B"/>
    <w:rsid w:val="0072544A"/>
    <w:rsid w:val="007257F5"/>
    <w:rsid w:val="00725D7B"/>
    <w:rsid w:val="00727492"/>
    <w:rsid w:val="00731A10"/>
    <w:rsid w:val="00731E78"/>
    <w:rsid w:val="00733697"/>
    <w:rsid w:val="00734536"/>
    <w:rsid w:val="00734D27"/>
    <w:rsid w:val="00735636"/>
    <w:rsid w:val="00735CAD"/>
    <w:rsid w:val="007374B9"/>
    <w:rsid w:val="00740924"/>
    <w:rsid w:val="007409F9"/>
    <w:rsid w:val="00741050"/>
    <w:rsid w:val="007416D9"/>
    <w:rsid w:val="00742D66"/>
    <w:rsid w:val="00743EC9"/>
    <w:rsid w:val="0074581B"/>
    <w:rsid w:val="00745997"/>
    <w:rsid w:val="00745AF9"/>
    <w:rsid w:val="007462DF"/>
    <w:rsid w:val="007474DF"/>
    <w:rsid w:val="00747910"/>
    <w:rsid w:val="00751394"/>
    <w:rsid w:val="007517A4"/>
    <w:rsid w:val="00751BBB"/>
    <w:rsid w:val="007527BD"/>
    <w:rsid w:val="00754ABA"/>
    <w:rsid w:val="00754B94"/>
    <w:rsid w:val="0075677B"/>
    <w:rsid w:val="00757901"/>
    <w:rsid w:val="00757B31"/>
    <w:rsid w:val="00757F97"/>
    <w:rsid w:val="00760307"/>
    <w:rsid w:val="00761316"/>
    <w:rsid w:val="0076499B"/>
    <w:rsid w:val="0076530E"/>
    <w:rsid w:val="00765EE6"/>
    <w:rsid w:val="00765F82"/>
    <w:rsid w:val="00766311"/>
    <w:rsid w:val="00767D4A"/>
    <w:rsid w:val="0077141F"/>
    <w:rsid w:val="007733CB"/>
    <w:rsid w:val="00774043"/>
    <w:rsid w:val="007771CD"/>
    <w:rsid w:val="00777AD1"/>
    <w:rsid w:val="00777D3A"/>
    <w:rsid w:val="007804E0"/>
    <w:rsid w:val="007832E0"/>
    <w:rsid w:val="00785824"/>
    <w:rsid w:val="00785DFF"/>
    <w:rsid w:val="0078699A"/>
    <w:rsid w:val="00791CFC"/>
    <w:rsid w:val="00797E3C"/>
    <w:rsid w:val="007A1A54"/>
    <w:rsid w:val="007A2095"/>
    <w:rsid w:val="007A28D1"/>
    <w:rsid w:val="007A33D5"/>
    <w:rsid w:val="007A38FE"/>
    <w:rsid w:val="007A42AE"/>
    <w:rsid w:val="007A45F4"/>
    <w:rsid w:val="007A54E4"/>
    <w:rsid w:val="007A7AAD"/>
    <w:rsid w:val="007B1597"/>
    <w:rsid w:val="007B17B2"/>
    <w:rsid w:val="007B2916"/>
    <w:rsid w:val="007B3C93"/>
    <w:rsid w:val="007B3D02"/>
    <w:rsid w:val="007B4357"/>
    <w:rsid w:val="007B4707"/>
    <w:rsid w:val="007B6766"/>
    <w:rsid w:val="007B6F4C"/>
    <w:rsid w:val="007B736C"/>
    <w:rsid w:val="007B7631"/>
    <w:rsid w:val="007C12D9"/>
    <w:rsid w:val="007C3816"/>
    <w:rsid w:val="007C3E89"/>
    <w:rsid w:val="007C5540"/>
    <w:rsid w:val="007C7126"/>
    <w:rsid w:val="007C7173"/>
    <w:rsid w:val="007C766F"/>
    <w:rsid w:val="007C79C6"/>
    <w:rsid w:val="007C7EAE"/>
    <w:rsid w:val="007D0183"/>
    <w:rsid w:val="007D02AA"/>
    <w:rsid w:val="007D0A5A"/>
    <w:rsid w:val="007D128E"/>
    <w:rsid w:val="007D26A7"/>
    <w:rsid w:val="007D27A0"/>
    <w:rsid w:val="007D2C7C"/>
    <w:rsid w:val="007D2F42"/>
    <w:rsid w:val="007D34FC"/>
    <w:rsid w:val="007D446F"/>
    <w:rsid w:val="007D458E"/>
    <w:rsid w:val="007D571D"/>
    <w:rsid w:val="007E027C"/>
    <w:rsid w:val="007E0AB8"/>
    <w:rsid w:val="007E1D70"/>
    <w:rsid w:val="007E2AFD"/>
    <w:rsid w:val="007E42E8"/>
    <w:rsid w:val="007E4EC8"/>
    <w:rsid w:val="007E7970"/>
    <w:rsid w:val="007F112B"/>
    <w:rsid w:val="007F2D65"/>
    <w:rsid w:val="007F314E"/>
    <w:rsid w:val="007F3EDF"/>
    <w:rsid w:val="007F41A8"/>
    <w:rsid w:val="007F444A"/>
    <w:rsid w:val="007F609B"/>
    <w:rsid w:val="007F702F"/>
    <w:rsid w:val="007F70A6"/>
    <w:rsid w:val="00800509"/>
    <w:rsid w:val="00800883"/>
    <w:rsid w:val="0080096D"/>
    <w:rsid w:val="00800FC7"/>
    <w:rsid w:val="00801AE4"/>
    <w:rsid w:val="00801B1A"/>
    <w:rsid w:val="00802447"/>
    <w:rsid w:val="00803F21"/>
    <w:rsid w:val="00806AAC"/>
    <w:rsid w:val="00811779"/>
    <w:rsid w:val="00812643"/>
    <w:rsid w:val="0081376E"/>
    <w:rsid w:val="008142C7"/>
    <w:rsid w:val="00816AA1"/>
    <w:rsid w:val="00817C69"/>
    <w:rsid w:val="00820A39"/>
    <w:rsid w:val="00823845"/>
    <w:rsid w:val="00823CB7"/>
    <w:rsid w:val="008271BB"/>
    <w:rsid w:val="00827A23"/>
    <w:rsid w:val="00827D67"/>
    <w:rsid w:val="00830076"/>
    <w:rsid w:val="008318C7"/>
    <w:rsid w:val="00831F3B"/>
    <w:rsid w:val="00833F3B"/>
    <w:rsid w:val="00834C8A"/>
    <w:rsid w:val="0083538A"/>
    <w:rsid w:val="008366AD"/>
    <w:rsid w:val="00837624"/>
    <w:rsid w:val="008437BC"/>
    <w:rsid w:val="00843D69"/>
    <w:rsid w:val="00844477"/>
    <w:rsid w:val="0084658B"/>
    <w:rsid w:val="00847E1E"/>
    <w:rsid w:val="00850173"/>
    <w:rsid w:val="0085107C"/>
    <w:rsid w:val="008525BE"/>
    <w:rsid w:val="00853996"/>
    <w:rsid w:val="00853D13"/>
    <w:rsid w:val="00853FE9"/>
    <w:rsid w:val="0085481B"/>
    <w:rsid w:val="0085639F"/>
    <w:rsid w:val="0086040D"/>
    <w:rsid w:val="00860552"/>
    <w:rsid w:val="00860B83"/>
    <w:rsid w:val="008615D9"/>
    <w:rsid w:val="00861BC2"/>
    <w:rsid w:val="008624F1"/>
    <w:rsid w:val="008642E1"/>
    <w:rsid w:val="008657F9"/>
    <w:rsid w:val="00865F2C"/>
    <w:rsid w:val="008666E2"/>
    <w:rsid w:val="00866BC9"/>
    <w:rsid w:val="00866DC6"/>
    <w:rsid w:val="0087020A"/>
    <w:rsid w:val="00870F30"/>
    <w:rsid w:val="00871834"/>
    <w:rsid w:val="00872520"/>
    <w:rsid w:val="00874A76"/>
    <w:rsid w:val="00875673"/>
    <w:rsid w:val="00877A21"/>
    <w:rsid w:val="00880819"/>
    <w:rsid w:val="008830FD"/>
    <w:rsid w:val="0088343A"/>
    <w:rsid w:val="008848CF"/>
    <w:rsid w:val="008850A5"/>
    <w:rsid w:val="0088768E"/>
    <w:rsid w:val="00890292"/>
    <w:rsid w:val="00890C0B"/>
    <w:rsid w:val="00893B2A"/>
    <w:rsid w:val="008944A3"/>
    <w:rsid w:val="008954D6"/>
    <w:rsid w:val="0089582F"/>
    <w:rsid w:val="00897788"/>
    <w:rsid w:val="00897995"/>
    <w:rsid w:val="008A0E5D"/>
    <w:rsid w:val="008A1440"/>
    <w:rsid w:val="008A1821"/>
    <w:rsid w:val="008A1D2C"/>
    <w:rsid w:val="008A3D27"/>
    <w:rsid w:val="008A473D"/>
    <w:rsid w:val="008A4B90"/>
    <w:rsid w:val="008A576B"/>
    <w:rsid w:val="008A5EF5"/>
    <w:rsid w:val="008A66FC"/>
    <w:rsid w:val="008A7183"/>
    <w:rsid w:val="008A7764"/>
    <w:rsid w:val="008A792A"/>
    <w:rsid w:val="008B02D0"/>
    <w:rsid w:val="008B0FD2"/>
    <w:rsid w:val="008B3C99"/>
    <w:rsid w:val="008B46FA"/>
    <w:rsid w:val="008B48A7"/>
    <w:rsid w:val="008B4AC6"/>
    <w:rsid w:val="008B5031"/>
    <w:rsid w:val="008B56BB"/>
    <w:rsid w:val="008B5EF6"/>
    <w:rsid w:val="008B7F8D"/>
    <w:rsid w:val="008C0957"/>
    <w:rsid w:val="008C098B"/>
    <w:rsid w:val="008C54E3"/>
    <w:rsid w:val="008C7959"/>
    <w:rsid w:val="008C7ECA"/>
    <w:rsid w:val="008D0179"/>
    <w:rsid w:val="008D0ACD"/>
    <w:rsid w:val="008D11F2"/>
    <w:rsid w:val="008D1211"/>
    <w:rsid w:val="008D3423"/>
    <w:rsid w:val="008D740A"/>
    <w:rsid w:val="008D7B36"/>
    <w:rsid w:val="008D7D14"/>
    <w:rsid w:val="008E31C5"/>
    <w:rsid w:val="008E3AB7"/>
    <w:rsid w:val="008E42AC"/>
    <w:rsid w:val="008E4428"/>
    <w:rsid w:val="008E4924"/>
    <w:rsid w:val="008E4FF7"/>
    <w:rsid w:val="008E5271"/>
    <w:rsid w:val="008E5A71"/>
    <w:rsid w:val="008E5AAA"/>
    <w:rsid w:val="008E74A2"/>
    <w:rsid w:val="008F040E"/>
    <w:rsid w:val="008F4C43"/>
    <w:rsid w:val="008F6428"/>
    <w:rsid w:val="00904582"/>
    <w:rsid w:val="00904F63"/>
    <w:rsid w:val="00905030"/>
    <w:rsid w:val="009116AF"/>
    <w:rsid w:val="009134D0"/>
    <w:rsid w:val="009139B0"/>
    <w:rsid w:val="00913B58"/>
    <w:rsid w:val="0091406D"/>
    <w:rsid w:val="00916310"/>
    <w:rsid w:val="009163AD"/>
    <w:rsid w:val="00917071"/>
    <w:rsid w:val="009208B5"/>
    <w:rsid w:val="00920F38"/>
    <w:rsid w:val="009210DA"/>
    <w:rsid w:val="00922D07"/>
    <w:rsid w:val="009232F4"/>
    <w:rsid w:val="00924381"/>
    <w:rsid w:val="00926437"/>
    <w:rsid w:val="009278B6"/>
    <w:rsid w:val="00927A8C"/>
    <w:rsid w:val="00927EB6"/>
    <w:rsid w:val="0093108A"/>
    <w:rsid w:val="0093195D"/>
    <w:rsid w:val="00933059"/>
    <w:rsid w:val="009338D4"/>
    <w:rsid w:val="00933C00"/>
    <w:rsid w:val="0093446E"/>
    <w:rsid w:val="00934891"/>
    <w:rsid w:val="009348EE"/>
    <w:rsid w:val="00935075"/>
    <w:rsid w:val="009354C1"/>
    <w:rsid w:val="00936109"/>
    <w:rsid w:val="009372D2"/>
    <w:rsid w:val="0093753E"/>
    <w:rsid w:val="00941878"/>
    <w:rsid w:val="009420B0"/>
    <w:rsid w:val="00942F82"/>
    <w:rsid w:val="00943369"/>
    <w:rsid w:val="00943BBD"/>
    <w:rsid w:val="00943E8B"/>
    <w:rsid w:val="00946F48"/>
    <w:rsid w:val="00947447"/>
    <w:rsid w:val="00950960"/>
    <w:rsid w:val="0095120B"/>
    <w:rsid w:val="009517AB"/>
    <w:rsid w:val="00952026"/>
    <w:rsid w:val="00955D6F"/>
    <w:rsid w:val="00960F30"/>
    <w:rsid w:val="00964287"/>
    <w:rsid w:val="00964B4D"/>
    <w:rsid w:val="009658D3"/>
    <w:rsid w:val="0096645B"/>
    <w:rsid w:val="009667D3"/>
    <w:rsid w:val="009670AE"/>
    <w:rsid w:val="0096775E"/>
    <w:rsid w:val="00971D31"/>
    <w:rsid w:val="0097443A"/>
    <w:rsid w:val="00974A3B"/>
    <w:rsid w:val="0098282F"/>
    <w:rsid w:val="009848DB"/>
    <w:rsid w:val="009855BA"/>
    <w:rsid w:val="00985942"/>
    <w:rsid w:val="009863E6"/>
    <w:rsid w:val="00986F68"/>
    <w:rsid w:val="00990E69"/>
    <w:rsid w:val="00992A49"/>
    <w:rsid w:val="00993537"/>
    <w:rsid w:val="00993E2E"/>
    <w:rsid w:val="00995617"/>
    <w:rsid w:val="00996A0C"/>
    <w:rsid w:val="009A2223"/>
    <w:rsid w:val="009A4551"/>
    <w:rsid w:val="009A4EA4"/>
    <w:rsid w:val="009A62DA"/>
    <w:rsid w:val="009A77B7"/>
    <w:rsid w:val="009B002C"/>
    <w:rsid w:val="009B181A"/>
    <w:rsid w:val="009B2376"/>
    <w:rsid w:val="009B2B1C"/>
    <w:rsid w:val="009B6813"/>
    <w:rsid w:val="009C17AE"/>
    <w:rsid w:val="009C2973"/>
    <w:rsid w:val="009C6EAE"/>
    <w:rsid w:val="009C7140"/>
    <w:rsid w:val="009C735E"/>
    <w:rsid w:val="009C7C5C"/>
    <w:rsid w:val="009D34A4"/>
    <w:rsid w:val="009D49F2"/>
    <w:rsid w:val="009D5409"/>
    <w:rsid w:val="009D5E17"/>
    <w:rsid w:val="009E1C4D"/>
    <w:rsid w:val="009E3D2F"/>
    <w:rsid w:val="009E402B"/>
    <w:rsid w:val="009E5E2E"/>
    <w:rsid w:val="009E6BC8"/>
    <w:rsid w:val="009F0A01"/>
    <w:rsid w:val="009F0BFE"/>
    <w:rsid w:val="009F175E"/>
    <w:rsid w:val="009F1E28"/>
    <w:rsid w:val="009F221F"/>
    <w:rsid w:val="009F2F8D"/>
    <w:rsid w:val="009F3791"/>
    <w:rsid w:val="009F37BA"/>
    <w:rsid w:val="009F38DE"/>
    <w:rsid w:val="009F4CCE"/>
    <w:rsid w:val="009F6425"/>
    <w:rsid w:val="009F74B8"/>
    <w:rsid w:val="00A002B7"/>
    <w:rsid w:val="00A009CF"/>
    <w:rsid w:val="00A02020"/>
    <w:rsid w:val="00A026EB"/>
    <w:rsid w:val="00A027E3"/>
    <w:rsid w:val="00A03302"/>
    <w:rsid w:val="00A03837"/>
    <w:rsid w:val="00A03FD6"/>
    <w:rsid w:val="00A044A1"/>
    <w:rsid w:val="00A04CEA"/>
    <w:rsid w:val="00A052BF"/>
    <w:rsid w:val="00A052FD"/>
    <w:rsid w:val="00A07081"/>
    <w:rsid w:val="00A10B19"/>
    <w:rsid w:val="00A1141B"/>
    <w:rsid w:val="00A1180B"/>
    <w:rsid w:val="00A12FC8"/>
    <w:rsid w:val="00A15354"/>
    <w:rsid w:val="00A154E5"/>
    <w:rsid w:val="00A15AC4"/>
    <w:rsid w:val="00A1685A"/>
    <w:rsid w:val="00A17984"/>
    <w:rsid w:val="00A17E5A"/>
    <w:rsid w:val="00A2004D"/>
    <w:rsid w:val="00A21107"/>
    <w:rsid w:val="00A22D21"/>
    <w:rsid w:val="00A22D6A"/>
    <w:rsid w:val="00A2405E"/>
    <w:rsid w:val="00A24580"/>
    <w:rsid w:val="00A2496C"/>
    <w:rsid w:val="00A24D69"/>
    <w:rsid w:val="00A27736"/>
    <w:rsid w:val="00A31B25"/>
    <w:rsid w:val="00A3252A"/>
    <w:rsid w:val="00A347FD"/>
    <w:rsid w:val="00A34C84"/>
    <w:rsid w:val="00A357A9"/>
    <w:rsid w:val="00A36FE1"/>
    <w:rsid w:val="00A3716A"/>
    <w:rsid w:val="00A44177"/>
    <w:rsid w:val="00A44AC0"/>
    <w:rsid w:val="00A4659F"/>
    <w:rsid w:val="00A47E2E"/>
    <w:rsid w:val="00A50294"/>
    <w:rsid w:val="00A561CC"/>
    <w:rsid w:val="00A57989"/>
    <w:rsid w:val="00A60C6E"/>
    <w:rsid w:val="00A65E72"/>
    <w:rsid w:val="00A662A6"/>
    <w:rsid w:val="00A6753D"/>
    <w:rsid w:val="00A70F45"/>
    <w:rsid w:val="00A73128"/>
    <w:rsid w:val="00A7485F"/>
    <w:rsid w:val="00A76420"/>
    <w:rsid w:val="00A76AE3"/>
    <w:rsid w:val="00A76B58"/>
    <w:rsid w:val="00A77A4E"/>
    <w:rsid w:val="00A80CB1"/>
    <w:rsid w:val="00A81385"/>
    <w:rsid w:val="00A81541"/>
    <w:rsid w:val="00A82692"/>
    <w:rsid w:val="00A82AA8"/>
    <w:rsid w:val="00A82E29"/>
    <w:rsid w:val="00A857AB"/>
    <w:rsid w:val="00A859B1"/>
    <w:rsid w:val="00A8769F"/>
    <w:rsid w:val="00A878DD"/>
    <w:rsid w:val="00A87B3C"/>
    <w:rsid w:val="00A90285"/>
    <w:rsid w:val="00A906D3"/>
    <w:rsid w:val="00A9229E"/>
    <w:rsid w:val="00A93776"/>
    <w:rsid w:val="00A94845"/>
    <w:rsid w:val="00A97650"/>
    <w:rsid w:val="00A97AFD"/>
    <w:rsid w:val="00AA0103"/>
    <w:rsid w:val="00AA0BF2"/>
    <w:rsid w:val="00AA1427"/>
    <w:rsid w:val="00AA224C"/>
    <w:rsid w:val="00AA26CA"/>
    <w:rsid w:val="00AA2A3C"/>
    <w:rsid w:val="00AA2AA4"/>
    <w:rsid w:val="00AA330A"/>
    <w:rsid w:val="00AA40B6"/>
    <w:rsid w:val="00AA5A40"/>
    <w:rsid w:val="00AA6F44"/>
    <w:rsid w:val="00AA7E84"/>
    <w:rsid w:val="00AB1A63"/>
    <w:rsid w:val="00AB2A40"/>
    <w:rsid w:val="00AB34C9"/>
    <w:rsid w:val="00AB38EC"/>
    <w:rsid w:val="00AB5937"/>
    <w:rsid w:val="00AB62FC"/>
    <w:rsid w:val="00AB6404"/>
    <w:rsid w:val="00AB79D7"/>
    <w:rsid w:val="00AC0AD8"/>
    <w:rsid w:val="00AC0B5F"/>
    <w:rsid w:val="00AC0DA8"/>
    <w:rsid w:val="00AC2E19"/>
    <w:rsid w:val="00AC33B4"/>
    <w:rsid w:val="00AC3C46"/>
    <w:rsid w:val="00AC426B"/>
    <w:rsid w:val="00AC4986"/>
    <w:rsid w:val="00AC49C9"/>
    <w:rsid w:val="00AC4EFC"/>
    <w:rsid w:val="00AC791C"/>
    <w:rsid w:val="00AC7B1A"/>
    <w:rsid w:val="00AD435F"/>
    <w:rsid w:val="00AE0A9A"/>
    <w:rsid w:val="00AE26EF"/>
    <w:rsid w:val="00AE2E22"/>
    <w:rsid w:val="00AE3438"/>
    <w:rsid w:val="00AE346D"/>
    <w:rsid w:val="00AE47F3"/>
    <w:rsid w:val="00AE4E9C"/>
    <w:rsid w:val="00AE4F03"/>
    <w:rsid w:val="00AE500D"/>
    <w:rsid w:val="00AE74FC"/>
    <w:rsid w:val="00AF655F"/>
    <w:rsid w:val="00AF6DAF"/>
    <w:rsid w:val="00AF7A7C"/>
    <w:rsid w:val="00B02A89"/>
    <w:rsid w:val="00B038DC"/>
    <w:rsid w:val="00B03B9B"/>
    <w:rsid w:val="00B03D79"/>
    <w:rsid w:val="00B052B2"/>
    <w:rsid w:val="00B07799"/>
    <w:rsid w:val="00B07BAA"/>
    <w:rsid w:val="00B106E9"/>
    <w:rsid w:val="00B1208B"/>
    <w:rsid w:val="00B14B14"/>
    <w:rsid w:val="00B15F5C"/>
    <w:rsid w:val="00B166D5"/>
    <w:rsid w:val="00B211D4"/>
    <w:rsid w:val="00B22332"/>
    <w:rsid w:val="00B231F5"/>
    <w:rsid w:val="00B2387E"/>
    <w:rsid w:val="00B2609B"/>
    <w:rsid w:val="00B264E7"/>
    <w:rsid w:val="00B26959"/>
    <w:rsid w:val="00B26F88"/>
    <w:rsid w:val="00B27107"/>
    <w:rsid w:val="00B2720A"/>
    <w:rsid w:val="00B30D7C"/>
    <w:rsid w:val="00B31748"/>
    <w:rsid w:val="00B31BB1"/>
    <w:rsid w:val="00B33F82"/>
    <w:rsid w:val="00B350BD"/>
    <w:rsid w:val="00B36B31"/>
    <w:rsid w:val="00B36E87"/>
    <w:rsid w:val="00B40294"/>
    <w:rsid w:val="00B40A67"/>
    <w:rsid w:val="00B40C0B"/>
    <w:rsid w:val="00B422DF"/>
    <w:rsid w:val="00B43A91"/>
    <w:rsid w:val="00B44DB1"/>
    <w:rsid w:val="00B452CD"/>
    <w:rsid w:val="00B4637F"/>
    <w:rsid w:val="00B516CF"/>
    <w:rsid w:val="00B545CC"/>
    <w:rsid w:val="00B556D9"/>
    <w:rsid w:val="00B561D4"/>
    <w:rsid w:val="00B5649A"/>
    <w:rsid w:val="00B56CE4"/>
    <w:rsid w:val="00B56DD1"/>
    <w:rsid w:val="00B5703B"/>
    <w:rsid w:val="00B57163"/>
    <w:rsid w:val="00B6007A"/>
    <w:rsid w:val="00B60432"/>
    <w:rsid w:val="00B62D46"/>
    <w:rsid w:val="00B644C6"/>
    <w:rsid w:val="00B651A9"/>
    <w:rsid w:val="00B65256"/>
    <w:rsid w:val="00B65776"/>
    <w:rsid w:val="00B65F59"/>
    <w:rsid w:val="00B66EDF"/>
    <w:rsid w:val="00B66FB5"/>
    <w:rsid w:val="00B6782E"/>
    <w:rsid w:val="00B715AC"/>
    <w:rsid w:val="00B72A52"/>
    <w:rsid w:val="00B72D75"/>
    <w:rsid w:val="00B77F08"/>
    <w:rsid w:val="00B834AB"/>
    <w:rsid w:val="00B837D3"/>
    <w:rsid w:val="00B83853"/>
    <w:rsid w:val="00B844B5"/>
    <w:rsid w:val="00B84FF0"/>
    <w:rsid w:val="00B852B4"/>
    <w:rsid w:val="00B85E32"/>
    <w:rsid w:val="00B86388"/>
    <w:rsid w:val="00B873BE"/>
    <w:rsid w:val="00B87831"/>
    <w:rsid w:val="00B87993"/>
    <w:rsid w:val="00B910D0"/>
    <w:rsid w:val="00B91726"/>
    <w:rsid w:val="00B91E5A"/>
    <w:rsid w:val="00B921E6"/>
    <w:rsid w:val="00B924CC"/>
    <w:rsid w:val="00B92A11"/>
    <w:rsid w:val="00B932C7"/>
    <w:rsid w:val="00B94E81"/>
    <w:rsid w:val="00B96BF6"/>
    <w:rsid w:val="00B9790D"/>
    <w:rsid w:val="00BA069F"/>
    <w:rsid w:val="00BA0D44"/>
    <w:rsid w:val="00BA17F6"/>
    <w:rsid w:val="00BA24B5"/>
    <w:rsid w:val="00BA3978"/>
    <w:rsid w:val="00BA5F88"/>
    <w:rsid w:val="00BA6280"/>
    <w:rsid w:val="00BA654F"/>
    <w:rsid w:val="00BB5901"/>
    <w:rsid w:val="00BB6410"/>
    <w:rsid w:val="00BB694A"/>
    <w:rsid w:val="00BB74EF"/>
    <w:rsid w:val="00BB7505"/>
    <w:rsid w:val="00BB7888"/>
    <w:rsid w:val="00BB7C67"/>
    <w:rsid w:val="00BC2A3D"/>
    <w:rsid w:val="00BC31EB"/>
    <w:rsid w:val="00BC59BF"/>
    <w:rsid w:val="00BC5D7C"/>
    <w:rsid w:val="00BC5F4A"/>
    <w:rsid w:val="00BC79CE"/>
    <w:rsid w:val="00BD0EC6"/>
    <w:rsid w:val="00BD1008"/>
    <w:rsid w:val="00BD1F3E"/>
    <w:rsid w:val="00BD2679"/>
    <w:rsid w:val="00BD33EF"/>
    <w:rsid w:val="00BD3865"/>
    <w:rsid w:val="00BD5008"/>
    <w:rsid w:val="00BD56F4"/>
    <w:rsid w:val="00BD6431"/>
    <w:rsid w:val="00BD654C"/>
    <w:rsid w:val="00BE1EE6"/>
    <w:rsid w:val="00BE22BE"/>
    <w:rsid w:val="00BE2E0A"/>
    <w:rsid w:val="00BE4283"/>
    <w:rsid w:val="00BE4AAA"/>
    <w:rsid w:val="00BE54EA"/>
    <w:rsid w:val="00BE7CB6"/>
    <w:rsid w:val="00BE7DF6"/>
    <w:rsid w:val="00BF0F26"/>
    <w:rsid w:val="00BF119B"/>
    <w:rsid w:val="00BF15A7"/>
    <w:rsid w:val="00BF1CCF"/>
    <w:rsid w:val="00BF3A7F"/>
    <w:rsid w:val="00BF4520"/>
    <w:rsid w:val="00C00FD3"/>
    <w:rsid w:val="00C02459"/>
    <w:rsid w:val="00C040B5"/>
    <w:rsid w:val="00C0528C"/>
    <w:rsid w:val="00C06082"/>
    <w:rsid w:val="00C116A5"/>
    <w:rsid w:val="00C12F4D"/>
    <w:rsid w:val="00C14F6A"/>
    <w:rsid w:val="00C1575E"/>
    <w:rsid w:val="00C15861"/>
    <w:rsid w:val="00C16CD0"/>
    <w:rsid w:val="00C172FB"/>
    <w:rsid w:val="00C21D4C"/>
    <w:rsid w:val="00C22BF3"/>
    <w:rsid w:val="00C233C4"/>
    <w:rsid w:val="00C24960"/>
    <w:rsid w:val="00C2773D"/>
    <w:rsid w:val="00C30177"/>
    <w:rsid w:val="00C3099A"/>
    <w:rsid w:val="00C309A8"/>
    <w:rsid w:val="00C318A7"/>
    <w:rsid w:val="00C31C25"/>
    <w:rsid w:val="00C31E4B"/>
    <w:rsid w:val="00C335C5"/>
    <w:rsid w:val="00C3389B"/>
    <w:rsid w:val="00C33D23"/>
    <w:rsid w:val="00C35405"/>
    <w:rsid w:val="00C368BA"/>
    <w:rsid w:val="00C36C6A"/>
    <w:rsid w:val="00C41443"/>
    <w:rsid w:val="00C41504"/>
    <w:rsid w:val="00C44FD2"/>
    <w:rsid w:val="00C45132"/>
    <w:rsid w:val="00C453B6"/>
    <w:rsid w:val="00C45DB2"/>
    <w:rsid w:val="00C47375"/>
    <w:rsid w:val="00C519D3"/>
    <w:rsid w:val="00C5220F"/>
    <w:rsid w:val="00C54169"/>
    <w:rsid w:val="00C55FF0"/>
    <w:rsid w:val="00C560DC"/>
    <w:rsid w:val="00C56B1B"/>
    <w:rsid w:val="00C57A60"/>
    <w:rsid w:val="00C60AB6"/>
    <w:rsid w:val="00C6125E"/>
    <w:rsid w:val="00C627EF"/>
    <w:rsid w:val="00C64C66"/>
    <w:rsid w:val="00C667DF"/>
    <w:rsid w:val="00C713FE"/>
    <w:rsid w:val="00C717C4"/>
    <w:rsid w:val="00C74876"/>
    <w:rsid w:val="00C75FD5"/>
    <w:rsid w:val="00C82703"/>
    <w:rsid w:val="00C83043"/>
    <w:rsid w:val="00C84D7E"/>
    <w:rsid w:val="00C851FC"/>
    <w:rsid w:val="00C86EF1"/>
    <w:rsid w:val="00C923B2"/>
    <w:rsid w:val="00C93D47"/>
    <w:rsid w:val="00C94B86"/>
    <w:rsid w:val="00C94F05"/>
    <w:rsid w:val="00C95555"/>
    <w:rsid w:val="00C968A9"/>
    <w:rsid w:val="00C9738F"/>
    <w:rsid w:val="00C973EE"/>
    <w:rsid w:val="00C97718"/>
    <w:rsid w:val="00CA0861"/>
    <w:rsid w:val="00CA0922"/>
    <w:rsid w:val="00CA10D4"/>
    <w:rsid w:val="00CA38A6"/>
    <w:rsid w:val="00CA43BA"/>
    <w:rsid w:val="00CA5197"/>
    <w:rsid w:val="00CA56A3"/>
    <w:rsid w:val="00CA652B"/>
    <w:rsid w:val="00CA6B97"/>
    <w:rsid w:val="00CA705D"/>
    <w:rsid w:val="00CA74D6"/>
    <w:rsid w:val="00CA7DE7"/>
    <w:rsid w:val="00CB0045"/>
    <w:rsid w:val="00CB459B"/>
    <w:rsid w:val="00CB478E"/>
    <w:rsid w:val="00CB48A6"/>
    <w:rsid w:val="00CB49F6"/>
    <w:rsid w:val="00CB699B"/>
    <w:rsid w:val="00CB6FF3"/>
    <w:rsid w:val="00CC06BA"/>
    <w:rsid w:val="00CC0E5C"/>
    <w:rsid w:val="00CC14A4"/>
    <w:rsid w:val="00CC23C7"/>
    <w:rsid w:val="00CC273C"/>
    <w:rsid w:val="00CC28A1"/>
    <w:rsid w:val="00CC2EE8"/>
    <w:rsid w:val="00CC3843"/>
    <w:rsid w:val="00CC47AB"/>
    <w:rsid w:val="00CC49EB"/>
    <w:rsid w:val="00CC4E1B"/>
    <w:rsid w:val="00CC7021"/>
    <w:rsid w:val="00CD0C1D"/>
    <w:rsid w:val="00CD106B"/>
    <w:rsid w:val="00CD15AF"/>
    <w:rsid w:val="00CD1C8F"/>
    <w:rsid w:val="00CD249F"/>
    <w:rsid w:val="00CD2FC9"/>
    <w:rsid w:val="00CD3104"/>
    <w:rsid w:val="00CD332F"/>
    <w:rsid w:val="00CD4229"/>
    <w:rsid w:val="00CE01E0"/>
    <w:rsid w:val="00CE0B0A"/>
    <w:rsid w:val="00CE1C32"/>
    <w:rsid w:val="00CE32BB"/>
    <w:rsid w:val="00CE3EF1"/>
    <w:rsid w:val="00CE456A"/>
    <w:rsid w:val="00CE56D4"/>
    <w:rsid w:val="00CE591D"/>
    <w:rsid w:val="00CE7A00"/>
    <w:rsid w:val="00CF1637"/>
    <w:rsid w:val="00CF42A0"/>
    <w:rsid w:val="00CF511F"/>
    <w:rsid w:val="00CF58B8"/>
    <w:rsid w:val="00CF7F54"/>
    <w:rsid w:val="00D01372"/>
    <w:rsid w:val="00D01572"/>
    <w:rsid w:val="00D03C54"/>
    <w:rsid w:val="00D03C8B"/>
    <w:rsid w:val="00D055C9"/>
    <w:rsid w:val="00D07501"/>
    <w:rsid w:val="00D07C34"/>
    <w:rsid w:val="00D11C62"/>
    <w:rsid w:val="00D12336"/>
    <w:rsid w:val="00D12E76"/>
    <w:rsid w:val="00D13ABB"/>
    <w:rsid w:val="00D13B0C"/>
    <w:rsid w:val="00D148FB"/>
    <w:rsid w:val="00D204E1"/>
    <w:rsid w:val="00D21AD1"/>
    <w:rsid w:val="00D22CF4"/>
    <w:rsid w:val="00D2387E"/>
    <w:rsid w:val="00D25348"/>
    <w:rsid w:val="00D265DD"/>
    <w:rsid w:val="00D27072"/>
    <w:rsid w:val="00D304A0"/>
    <w:rsid w:val="00D31C41"/>
    <w:rsid w:val="00D320F8"/>
    <w:rsid w:val="00D32479"/>
    <w:rsid w:val="00D346EA"/>
    <w:rsid w:val="00D34A19"/>
    <w:rsid w:val="00D358C7"/>
    <w:rsid w:val="00D35972"/>
    <w:rsid w:val="00D3606E"/>
    <w:rsid w:val="00D368A7"/>
    <w:rsid w:val="00D4053C"/>
    <w:rsid w:val="00D43409"/>
    <w:rsid w:val="00D4343F"/>
    <w:rsid w:val="00D43BCA"/>
    <w:rsid w:val="00D44D8D"/>
    <w:rsid w:val="00D46112"/>
    <w:rsid w:val="00D4731C"/>
    <w:rsid w:val="00D47578"/>
    <w:rsid w:val="00D50FD0"/>
    <w:rsid w:val="00D5364B"/>
    <w:rsid w:val="00D53C45"/>
    <w:rsid w:val="00D54D63"/>
    <w:rsid w:val="00D57707"/>
    <w:rsid w:val="00D5777E"/>
    <w:rsid w:val="00D6169C"/>
    <w:rsid w:val="00D64479"/>
    <w:rsid w:val="00D64AF3"/>
    <w:rsid w:val="00D70E23"/>
    <w:rsid w:val="00D7144C"/>
    <w:rsid w:val="00D72AA8"/>
    <w:rsid w:val="00D75643"/>
    <w:rsid w:val="00D765B7"/>
    <w:rsid w:val="00D80D27"/>
    <w:rsid w:val="00D80F87"/>
    <w:rsid w:val="00D814C7"/>
    <w:rsid w:val="00D85162"/>
    <w:rsid w:val="00D87FDE"/>
    <w:rsid w:val="00D918FF"/>
    <w:rsid w:val="00D91AA3"/>
    <w:rsid w:val="00D9286D"/>
    <w:rsid w:val="00D953C0"/>
    <w:rsid w:val="00D95425"/>
    <w:rsid w:val="00D955F3"/>
    <w:rsid w:val="00D9574D"/>
    <w:rsid w:val="00D96281"/>
    <w:rsid w:val="00D97AD8"/>
    <w:rsid w:val="00DA06BC"/>
    <w:rsid w:val="00DA2DDB"/>
    <w:rsid w:val="00DA42AD"/>
    <w:rsid w:val="00DA4BBA"/>
    <w:rsid w:val="00DA5426"/>
    <w:rsid w:val="00DA63CF"/>
    <w:rsid w:val="00DA6A81"/>
    <w:rsid w:val="00DB1093"/>
    <w:rsid w:val="00DB2A08"/>
    <w:rsid w:val="00DB5C97"/>
    <w:rsid w:val="00DB6565"/>
    <w:rsid w:val="00DB7906"/>
    <w:rsid w:val="00DC0538"/>
    <w:rsid w:val="00DC0B30"/>
    <w:rsid w:val="00DC2791"/>
    <w:rsid w:val="00DC60EF"/>
    <w:rsid w:val="00DC6AFC"/>
    <w:rsid w:val="00DC749B"/>
    <w:rsid w:val="00DD1516"/>
    <w:rsid w:val="00DD30E9"/>
    <w:rsid w:val="00DD3BBD"/>
    <w:rsid w:val="00DD44B1"/>
    <w:rsid w:val="00DD4BF8"/>
    <w:rsid w:val="00DD4C30"/>
    <w:rsid w:val="00DE0F20"/>
    <w:rsid w:val="00DE1144"/>
    <w:rsid w:val="00DE2789"/>
    <w:rsid w:val="00DE397D"/>
    <w:rsid w:val="00DE4F51"/>
    <w:rsid w:val="00DE5C6D"/>
    <w:rsid w:val="00DE5CCF"/>
    <w:rsid w:val="00DE6F66"/>
    <w:rsid w:val="00DE73E5"/>
    <w:rsid w:val="00DE79DB"/>
    <w:rsid w:val="00DF36F4"/>
    <w:rsid w:val="00DF4AD6"/>
    <w:rsid w:val="00DF51CE"/>
    <w:rsid w:val="00DF57B8"/>
    <w:rsid w:val="00DF71E2"/>
    <w:rsid w:val="00E0067D"/>
    <w:rsid w:val="00E0197B"/>
    <w:rsid w:val="00E0368B"/>
    <w:rsid w:val="00E04136"/>
    <w:rsid w:val="00E07FD9"/>
    <w:rsid w:val="00E1050B"/>
    <w:rsid w:val="00E10CC7"/>
    <w:rsid w:val="00E11323"/>
    <w:rsid w:val="00E11450"/>
    <w:rsid w:val="00E12E9D"/>
    <w:rsid w:val="00E1388C"/>
    <w:rsid w:val="00E14B07"/>
    <w:rsid w:val="00E1565E"/>
    <w:rsid w:val="00E15F1D"/>
    <w:rsid w:val="00E15FAD"/>
    <w:rsid w:val="00E17640"/>
    <w:rsid w:val="00E207B7"/>
    <w:rsid w:val="00E20873"/>
    <w:rsid w:val="00E21686"/>
    <w:rsid w:val="00E21EEC"/>
    <w:rsid w:val="00E232EB"/>
    <w:rsid w:val="00E23C8C"/>
    <w:rsid w:val="00E25889"/>
    <w:rsid w:val="00E25FC9"/>
    <w:rsid w:val="00E31181"/>
    <w:rsid w:val="00E332DC"/>
    <w:rsid w:val="00E33867"/>
    <w:rsid w:val="00E33AFB"/>
    <w:rsid w:val="00E344B7"/>
    <w:rsid w:val="00E347E3"/>
    <w:rsid w:val="00E3567F"/>
    <w:rsid w:val="00E36AA5"/>
    <w:rsid w:val="00E371E1"/>
    <w:rsid w:val="00E37CB4"/>
    <w:rsid w:val="00E40516"/>
    <w:rsid w:val="00E405D2"/>
    <w:rsid w:val="00E4064F"/>
    <w:rsid w:val="00E423F8"/>
    <w:rsid w:val="00E4426D"/>
    <w:rsid w:val="00E442B5"/>
    <w:rsid w:val="00E44C97"/>
    <w:rsid w:val="00E51467"/>
    <w:rsid w:val="00E5180E"/>
    <w:rsid w:val="00E53389"/>
    <w:rsid w:val="00E53845"/>
    <w:rsid w:val="00E53977"/>
    <w:rsid w:val="00E54307"/>
    <w:rsid w:val="00E54605"/>
    <w:rsid w:val="00E55E42"/>
    <w:rsid w:val="00E56B11"/>
    <w:rsid w:val="00E56CEA"/>
    <w:rsid w:val="00E56E1A"/>
    <w:rsid w:val="00E56F64"/>
    <w:rsid w:val="00E622F9"/>
    <w:rsid w:val="00E62CDD"/>
    <w:rsid w:val="00E64A6C"/>
    <w:rsid w:val="00E67AA7"/>
    <w:rsid w:val="00E67E1C"/>
    <w:rsid w:val="00E7091A"/>
    <w:rsid w:val="00E710CF"/>
    <w:rsid w:val="00E710D6"/>
    <w:rsid w:val="00E7134B"/>
    <w:rsid w:val="00E71CD5"/>
    <w:rsid w:val="00E740F0"/>
    <w:rsid w:val="00E755EA"/>
    <w:rsid w:val="00E756D9"/>
    <w:rsid w:val="00E77304"/>
    <w:rsid w:val="00E803A9"/>
    <w:rsid w:val="00E838BF"/>
    <w:rsid w:val="00E8396D"/>
    <w:rsid w:val="00E83FE6"/>
    <w:rsid w:val="00E84AD4"/>
    <w:rsid w:val="00E86544"/>
    <w:rsid w:val="00E86F69"/>
    <w:rsid w:val="00E87CAF"/>
    <w:rsid w:val="00E901B5"/>
    <w:rsid w:val="00E933DB"/>
    <w:rsid w:val="00E94222"/>
    <w:rsid w:val="00E943DC"/>
    <w:rsid w:val="00E95962"/>
    <w:rsid w:val="00E95AD6"/>
    <w:rsid w:val="00E95C7C"/>
    <w:rsid w:val="00E97A45"/>
    <w:rsid w:val="00EA1CF8"/>
    <w:rsid w:val="00EA22CD"/>
    <w:rsid w:val="00EA2656"/>
    <w:rsid w:val="00EA4799"/>
    <w:rsid w:val="00EB0838"/>
    <w:rsid w:val="00EB0DED"/>
    <w:rsid w:val="00EB286B"/>
    <w:rsid w:val="00EB6797"/>
    <w:rsid w:val="00EB68F1"/>
    <w:rsid w:val="00EB78C2"/>
    <w:rsid w:val="00EC09AE"/>
    <w:rsid w:val="00EC25FC"/>
    <w:rsid w:val="00EC2D92"/>
    <w:rsid w:val="00EC6437"/>
    <w:rsid w:val="00EC68C0"/>
    <w:rsid w:val="00EC6ADC"/>
    <w:rsid w:val="00EC704C"/>
    <w:rsid w:val="00EC7327"/>
    <w:rsid w:val="00EC7B05"/>
    <w:rsid w:val="00EC7B3C"/>
    <w:rsid w:val="00EC7E67"/>
    <w:rsid w:val="00ED0AA6"/>
    <w:rsid w:val="00ED1245"/>
    <w:rsid w:val="00ED18C9"/>
    <w:rsid w:val="00ED1CB9"/>
    <w:rsid w:val="00ED2378"/>
    <w:rsid w:val="00ED5DF6"/>
    <w:rsid w:val="00ED6191"/>
    <w:rsid w:val="00ED64CC"/>
    <w:rsid w:val="00ED661F"/>
    <w:rsid w:val="00ED786C"/>
    <w:rsid w:val="00EE1035"/>
    <w:rsid w:val="00EE3812"/>
    <w:rsid w:val="00EE4A7A"/>
    <w:rsid w:val="00EE6514"/>
    <w:rsid w:val="00EE6689"/>
    <w:rsid w:val="00EF01FA"/>
    <w:rsid w:val="00EF03AD"/>
    <w:rsid w:val="00EF0E5E"/>
    <w:rsid w:val="00EF1874"/>
    <w:rsid w:val="00EF46D5"/>
    <w:rsid w:val="00EF46F0"/>
    <w:rsid w:val="00EF6093"/>
    <w:rsid w:val="00EF7442"/>
    <w:rsid w:val="00EF7B19"/>
    <w:rsid w:val="00F008A2"/>
    <w:rsid w:val="00F02D5F"/>
    <w:rsid w:val="00F0319C"/>
    <w:rsid w:val="00F039B9"/>
    <w:rsid w:val="00F05C18"/>
    <w:rsid w:val="00F06014"/>
    <w:rsid w:val="00F12E32"/>
    <w:rsid w:val="00F1339A"/>
    <w:rsid w:val="00F152F2"/>
    <w:rsid w:val="00F1568F"/>
    <w:rsid w:val="00F17D12"/>
    <w:rsid w:val="00F21088"/>
    <w:rsid w:val="00F2134C"/>
    <w:rsid w:val="00F22A9A"/>
    <w:rsid w:val="00F22C16"/>
    <w:rsid w:val="00F25810"/>
    <w:rsid w:val="00F258EC"/>
    <w:rsid w:val="00F27409"/>
    <w:rsid w:val="00F3183D"/>
    <w:rsid w:val="00F324FC"/>
    <w:rsid w:val="00F33DB5"/>
    <w:rsid w:val="00F344E0"/>
    <w:rsid w:val="00F34DC3"/>
    <w:rsid w:val="00F35CCE"/>
    <w:rsid w:val="00F35F3B"/>
    <w:rsid w:val="00F36377"/>
    <w:rsid w:val="00F368AD"/>
    <w:rsid w:val="00F36E25"/>
    <w:rsid w:val="00F37366"/>
    <w:rsid w:val="00F37698"/>
    <w:rsid w:val="00F410D7"/>
    <w:rsid w:val="00F41349"/>
    <w:rsid w:val="00F4162B"/>
    <w:rsid w:val="00F416E9"/>
    <w:rsid w:val="00F43633"/>
    <w:rsid w:val="00F4396D"/>
    <w:rsid w:val="00F439C7"/>
    <w:rsid w:val="00F43E4F"/>
    <w:rsid w:val="00F45201"/>
    <w:rsid w:val="00F47C5E"/>
    <w:rsid w:val="00F47EC3"/>
    <w:rsid w:val="00F53E08"/>
    <w:rsid w:val="00F54F11"/>
    <w:rsid w:val="00F55663"/>
    <w:rsid w:val="00F570AD"/>
    <w:rsid w:val="00F5735F"/>
    <w:rsid w:val="00F57C1B"/>
    <w:rsid w:val="00F6063C"/>
    <w:rsid w:val="00F6124A"/>
    <w:rsid w:val="00F61DCB"/>
    <w:rsid w:val="00F61F2B"/>
    <w:rsid w:val="00F62C06"/>
    <w:rsid w:val="00F63919"/>
    <w:rsid w:val="00F64E8A"/>
    <w:rsid w:val="00F65941"/>
    <w:rsid w:val="00F66B7E"/>
    <w:rsid w:val="00F67161"/>
    <w:rsid w:val="00F6728A"/>
    <w:rsid w:val="00F70BF6"/>
    <w:rsid w:val="00F711EF"/>
    <w:rsid w:val="00F737AD"/>
    <w:rsid w:val="00F74AAD"/>
    <w:rsid w:val="00F758FC"/>
    <w:rsid w:val="00F77519"/>
    <w:rsid w:val="00F82669"/>
    <w:rsid w:val="00F82E66"/>
    <w:rsid w:val="00F8302F"/>
    <w:rsid w:val="00F83209"/>
    <w:rsid w:val="00F85BE8"/>
    <w:rsid w:val="00F86E95"/>
    <w:rsid w:val="00F876F6"/>
    <w:rsid w:val="00F8798F"/>
    <w:rsid w:val="00F906E5"/>
    <w:rsid w:val="00F91157"/>
    <w:rsid w:val="00F92CB0"/>
    <w:rsid w:val="00F94ACD"/>
    <w:rsid w:val="00F9690D"/>
    <w:rsid w:val="00F96A75"/>
    <w:rsid w:val="00F97303"/>
    <w:rsid w:val="00F9766D"/>
    <w:rsid w:val="00F97E92"/>
    <w:rsid w:val="00FA01DF"/>
    <w:rsid w:val="00FA2DB7"/>
    <w:rsid w:val="00FA46BC"/>
    <w:rsid w:val="00FA5AD3"/>
    <w:rsid w:val="00FA5EAE"/>
    <w:rsid w:val="00FA6B3F"/>
    <w:rsid w:val="00FA7410"/>
    <w:rsid w:val="00FA7662"/>
    <w:rsid w:val="00FB02DD"/>
    <w:rsid w:val="00FB0506"/>
    <w:rsid w:val="00FB5DF8"/>
    <w:rsid w:val="00FB7D6C"/>
    <w:rsid w:val="00FC31FA"/>
    <w:rsid w:val="00FC4877"/>
    <w:rsid w:val="00FC4F54"/>
    <w:rsid w:val="00FC756B"/>
    <w:rsid w:val="00FC7B01"/>
    <w:rsid w:val="00FD14D0"/>
    <w:rsid w:val="00FD1C2F"/>
    <w:rsid w:val="00FD2171"/>
    <w:rsid w:val="00FD5BA3"/>
    <w:rsid w:val="00FD7D45"/>
    <w:rsid w:val="00FE3553"/>
    <w:rsid w:val="00FE3F9D"/>
    <w:rsid w:val="00FE480B"/>
    <w:rsid w:val="00FE50DE"/>
    <w:rsid w:val="00FE6DA6"/>
    <w:rsid w:val="00FE732C"/>
    <w:rsid w:val="00FE7DD0"/>
    <w:rsid w:val="00FF0EFF"/>
    <w:rsid w:val="00FF1B96"/>
    <w:rsid w:val="00FF47F8"/>
    <w:rsid w:val="00FF4889"/>
    <w:rsid w:val="00FF6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F9B20"/>
  <w15:chartTrackingRefBased/>
  <w15:docId w15:val="{AE1A7ABA-1EC6-4CB0-B1EC-D9A40C0C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1F497D"/>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207D"/>
    <w:pPr>
      <w:spacing w:after="0" w:line="240" w:lineRule="auto"/>
    </w:pPr>
    <w:rPr>
      <w:rFonts w:ascii="Times New Roman" w:eastAsia="Times New Roman" w:hAnsi="Times New Roman" w:cs="Times New Roman"/>
      <w:color w:val="auto"/>
      <w:lang w:val="fr-CM" w:eastAsia="fr-CM"/>
    </w:rPr>
  </w:style>
  <w:style w:type="paragraph" w:styleId="Titre4">
    <w:name w:val="heading 4"/>
    <w:basedOn w:val="Normal"/>
    <w:next w:val="Normal"/>
    <w:link w:val="Titre4Car"/>
    <w:uiPriority w:val="9"/>
    <w:unhideWhenUsed/>
    <w:qFormat/>
    <w:rsid w:val="0066033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66033C"/>
    <w:rPr>
      <w:rFonts w:asciiTheme="majorHAnsi" w:eastAsiaTheme="majorEastAsia" w:hAnsiTheme="majorHAnsi" w:cstheme="majorBidi"/>
      <w:i/>
      <w:iCs/>
      <w:color w:val="2F5496" w:themeColor="accent1" w:themeShade="BF"/>
      <w:sz w:val="22"/>
      <w:szCs w:val="22"/>
    </w:rPr>
  </w:style>
  <w:style w:type="paragraph" w:styleId="Paragraphedeliste">
    <w:name w:val="List Paragraph"/>
    <w:aliases w:val="List Paragraph (numbered (a)),References,WB List Paragraph,Dot pt,F5 List Paragraph,List Paragraph1,No Spacing1,List Paragraph Char Char Char,Indicator Text,Numbered Para 1,Colorful List - Accent 11,Bullet 1,Bullet Points,Table"/>
    <w:basedOn w:val="Normal"/>
    <w:link w:val="ParagraphedelisteCar"/>
    <w:uiPriority w:val="34"/>
    <w:qFormat/>
    <w:rsid w:val="00CB6FF3"/>
    <w:pPr>
      <w:ind w:left="720"/>
      <w:contextualSpacing/>
    </w:pPr>
  </w:style>
  <w:style w:type="character" w:customStyle="1" w:styleId="ParagraphedelisteCar">
    <w:name w:val="Paragraphe de liste Car"/>
    <w:aliases w:val="List Paragraph (numbered (a)) Car,References Car,WB List Paragraph Car,Dot pt Car,F5 List Paragraph Car,List Paragraph1 Car,No Spacing1 Car,List Paragraph Char Char Char Car,Indicator Text Car,Numbered Para 1 Car,Bullet 1 Car"/>
    <w:link w:val="Paragraphedeliste"/>
    <w:uiPriority w:val="34"/>
    <w:qFormat/>
    <w:rsid w:val="00CB6FF3"/>
    <w:rPr>
      <w:rFonts w:ascii="Calibri" w:eastAsia="Times New Roman" w:hAnsi="Calibri" w:cs="Times New Roman"/>
      <w:color w:val="auto"/>
      <w:sz w:val="22"/>
    </w:rPr>
  </w:style>
  <w:style w:type="character" w:styleId="Marquedecommentaire">
    <w:name w:val="annotation reference"/>
    <w:uiPriority w:val="99"/>
    <w:semiHidden/>
    <w:unhideWhenUsed/>
    <w:rsid w:val="00CB6FF3"/>
    <w:rPr>
      <w:sz w:val="16"/>
      <w:szCs w:val="16"/>
    </w:rPr>
  </w:style>
  <w:style w:type="paragraph" w:styleId="Commentaire">
    <w:name w:val="annotation text"/>
    <w:basedOn w:val="Normal"/>
    <w:link w:val="CommentaireCar"/>
    <w:uiPriority w:val="99"/>
    <w:semiHidden/>
    <w:unhideWhenUsed/>
    <w:rsid w:val="00CB6FF3"/>
    <w:rPr>
      <w:sz w:val="20"/>
      <w:szCs w:val="20"/>
    </w:rPr>
  </w:style>
  <w:style w:type="character" w:customStyle="1" w:styleId="CommentaireCar">
    <w:name w:val="Commentaire Car"/>
    <w:basedOn w:val="Policepardfaut"/>
    <w:link w:val="Commentaire"/>
    <w:uiPriority w:val="99"/>
    <w:semiHidden/>
    <w:rsid w:val="00CB6FF3"/>
    <w:rPr>
      <w:rFonts w:ascii="Calibri" w:eastAsia="Calibri" w:hAnsi="Calibri" w:cs="Times New Roman"/>
      <w:color w:val="auto"/>
      <w:sz w:val="20"/>
      <w:szCs w:val="20"/>
    </w:rPr>
  </w:style>
  <w:style w:type="paragraph" w:styleId="Textedebulles">
    <w:name w:val="Balloon Text"/>
    <w:basedOn w:val="Normal"/>
    <w:link w:val="TextedebullesCar"/>
    <w:uiPriority w:val="99"/>
    <w:semiHidden/>
    <w:unhideWhenUsed/>
    <w:rsid w:val="00CB6FF3"/>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6FF3"/>
    <w:rPr>
      <w:rFonts w:ascii="Segoe UI" w:eastAsia="Calibri" w:hAnsi="Segoe UI" w:cs="Segoe UI"/>
      <w:color w:val="auto"/>
      <w:sz w:val="18"/>
      <w:szCs w:val="18"/>
    </w:rPr>
  </w:style>
  <w:style w:type="paragraph" w:styleId="En-tte">
    <w:name w:val="header"/>
    <w:basedOn w:val="Normal"/>
    <w:link w:val="En-tteCar"/>
    <w:uiPriority w:val="99"/>
    <w:unhideWhenUsed/>
    <w:rsid w:val="002C74D1"/>
    <w:pPr>
      <w:tabs>
        <w:tab w:val="center" w:pos="4680"/>
        <w:tab w:val="right" w:pos="9360"/>
      </w:tabs>
    </w:pPr>
  </w:style>
  <w:style w:type="character" w:customStyle="1" w:styleId="En-tteCar">
    <w:name w:val="En-tête Car"/>
    <w:basedOn w:val="Policepardfaut"/>
    <w:link w:val="En-tte"/>
    <w:uiPriority w:val="99"/>
    <w:rsid w:val="002C74D1"/>
    <w:rPr>
      <w:rFonts w:ascii="Calibri" w:eastAsia="Calibri" w:hAnsi="Calibri" w:cs="Times New Roman"/>
      <w:color w:val="auto"/>
      <w:sz w:val="22"/>
      <w:szCs w:val="22"/>
    </w:rPr>
  </w:style>
  <w:style w:type="paragraph" w:styleId="Pieddepage">
    <w:name w:val="footer"/>
    <w:basedOn w:val="Normal"/>
    <w:link w:val="PieddepageCar"/>
    <w:uiPriority w:val="99"/>
    <w:unhideWhenUsed/>
    <w:rsid w:val="002C74D1"/>
    <w:pPr>
      <w:tabs>
        <w:tab w:val="center" w:pos="4680"/>
        <w:tab w:val="right" w:pos="9360"/>
      </w:tabs>
    </w:pPr>
  </w:style>
  <w:style w:type="character" w:customStyle="1" w:styleId="PieddepageCar">
    <w:name w:val="Pied de page Car"/>
    <w:basedOn w:val="Policepardfaut"/>
    <w:link w:val="Pieddepage"/>
    <w:uiPriority w:val="99"/>
    <w:rsid w:val="002C74D1"/>
    <w:rPr>
      <w:rFonts w:ascii="Calibri" w:eastAsia="Calibri" w:hAnsi="Calibri" w:cs="Times New Roman"/>
      <w:color w:val="auto"/>
      <w:sz w:val="22"/>
      <w:szCs w:val="22"/>
    </w:rPr>
  </w:style>
  <w:style w:type="table" w:styleId="Grilledutableau">
    <w:name w:val="Table Grid"/>
    <w:basedOn w:val="TableauNormal"/>
    <w:uiPriority w:val="39"/>
    <w:rsid w:val="00846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B452CD"/>
    <w:rPr>
      <w:b/>
      <w:bCs/>
    </w:rPr>
  </w:style>
  <w:style w:type="character" w:customStyle="1" w:styleId="ObjetducommentaireCar">
    <w:name w:val="Objet du commentaire Car"/>
    <w:basedOn w:val="CommentaireCar"/>
    <w:link w:val="Objetducommentaire"/>
    <w:uiPriority w:val="99"/>
    <w:semiHidden/>
    <w:rsid w:val="00B452CD"/>
    <w:rPr>
      <w:rFonts w:ascii="Calibri" w:eastAsia="Calibri" w:hAnsi="Calibri" w:cs="Times New Roman"/>
      <w:b/>
      <w:bCs/>
      <w:color w:val="auto"/>
      <w:sz w:val="20"/>
      <w:szCs w:val="20"/>
    </w:rPr>
  </w:style>
  <w:style w:type="character" w:styleId="Appelnotedebasdep">
    <w:name w:val="footnote reference"/>
    <w:aliases w:val="ftref,Ref,de nota al pie,16 Point,Superscript 6 Point,fr,(NECG) Footnote Reference,BVI fnr"/>
    <w:uiPriority w:val="99"/>
    <w:rsid w:val="005C2311"/>
    <w:rPr>
      <w:vertAlign w:val="superscript"/>
    </w:rPr>
  </w:style>
  <w:style w:type="paragraph" w:styleId="Notedebasdepage">
    <w:name w:val="footnote text"/>
    <w:basedOn w:val="Normal"/>
    <w:link w:val="NotedebasdepageCar"/>
    <w:uiPriority w:val="99"/>
    <w:semiHidden/>
    <w:rsid w:val="005C2311"/>
    <w:rPr>
      <w:rFonts w:ascii="Courier" w:eastAsia="MS Mincho" w:hAnsi="Courier"/>
      <w:sz w:val="20"/>
      <w:szCs w:val="20"/>
    </w:rPr>
  </w:style>
  <w:style w:type="character" w:customStyle="1" w:styleId="NotedebasdepageCar">
    <w:name w:val="Note de bas de page Car"/>
    <w:basedOn w:val="Policepardfaut"/>
    <w:link w:val="Notedebasdepage"/>
    <w:uiPriority w:val="99"/>
    <w:semiHidden/>
    <w:rsid w:val="005C2311"/>
    <w:rPr>
      <w:rFonts w:ascii="Courier" w:eastAsia="MS Mincho" w:hAnsi="Courier" w:cs="Times New Roman"/>
      <w:color w:val="auto"/>
      <w:sz w:val="20"/>
      <w:szCs w:val="20"/>
    </w:rPr>
  </w:style>
  <w:style w:type="character" w:customStyle="1" w:styleId="Corpsdutexte">
    <w:name w:val="Corps du texte_"/>
    <w:link w:val="Corpsdutexte1"/>
    <w:uiPriority w:val="99"/>
    <w:locked/>
    <w:rsid w:val="006C52CD"/>
    <w:rPr>
      <w:sz w:val="23"/>
      <w:szCs w:val="23"/>
      <w:shd w:val="clear" w:color="auto" w:fill="FFFFFF"/>
    </w:rPr>
  </w:style>
  <w:style w:type="paragraph" w:customStyle="1" w:styleId="Corpsdutexte1">
    <w:name w:val="Corps du texte1"/>
    <w:basedOn w:val="Normal"/>
    <w:link w:val="Corpsdutexte"/>
    <w:uiPriority w:val="99"/>
    <w:rsid w:val="006C52CD"/>
    <w:pPr>
      <w:widowControl w:val="0"/>
      <w:shd w:val="clear" w:color="auto" w:fill="FFFFFF"/>
      <w:spacing w:before="180" w:after="300" w:line="240" w:lineRule="atLeast"/>
      <w:ind w:hanging="360"/>
      <w:jc w:val="center"/>
    </w:pPr>
    <w:rPr>
      <w:rFonts w:ascii="Verdana" w:eastAsiaTheme="minorHAnsi" w:hAnsi="Verdana" w:cstheme="minorBidi"/>
      <w:color w:val="1F497D"/>
      <w:sz w:val="23"/>
      <w:szCs w:val="23"/>
    </w:rPr>
  </w:style>
  <w:style w:type="character" w:customStyle="1" w:styleId="En-tte5">
    <w:name w:val="En-tête #5_"/>
    <w:link w:val="En-tte50"/>
    <w:uiPriority w:val="99"/>
    <w:locked/>
    <w:rsid w:val="006C52CD"/>
    <w:rPr>
      <w:b/>
      <w:bCs/>
      <w:sz w:val="22"/>
      <w:szCs w:val="22"/>
      <w:shd w:val="clear" w:color="auto" w:fill="FFFFFF"/>
    </w:rPr>
  </w:style>
  <w:style w:type="paragraph" w:customStyle="1" w:styleId="En-tte50">
    <w:name w:val="En-tête #5"/>
    <w:basedOn w:val="Normal"/>
    <w:link w:val="En-tte5"/>
    <w:uiPriority w:val="99"/>
    <w:rsid w:val="006C52CD"/>
    <w:pPr>
      <w:widowControl w:val="0"/>
      <w:shd w:val="clear" w:color="auto" w:fill="FFFFFF"/>
      <w:spacing w:before="480" w:after="180" w:line="240" w:lineRule="atLeast"/>
      <w:jc w:val="both"/>
      <w:outlineLvl w:val="4"/>
    </w:pPr>
    <w:rPr>
      <w:rFonts w:ascii="Verdana" w:eastAsiaTheme="minorHAnsi" w:hAnsi="Verdana" w:cstheme="minorBidi"/>
      <w:b/>
      <w:bCs/>
      <w:color w:val="1F497D"/>
    </w:rPr>
  </w:style>
  <w:style w:type="character" w:customStyle="1" w:styleId="Corpsdutexte5">
    <w:name w:val="Corps du texte (5)_"/>
    <w:link w:val="Corpsdutexte51"/>
    <w:uiPriority w:val="99"/>
    <w:locked/>
    <w:rsid w:val="006C52CD"/>
    <w:rPr>
      <w:i/>
      <w:iCs/>
      <w:sz w:val="23"/>
      <w:szCs w:val="23"/>
      <w:shd w:val="clear" w:color="auto" w:fill="FFFFFF"/>
    </w:rPr>
  </w:style>
  <w:style w:type="paragraph" w:customStyle="1" w:styleId="Corpsdutexte51">
    <w:name w:val="Corps du texte (5)1"/>
    <w:basedOn w:val="Normal"/>
    <w:link w:val="Corpsdutexte5"/>
    <w:uiPriority w:val="99"/>
    <w:rsid w:val="006C52CD"/>
    <w:pPr>
      <w:widowControl w:val="0"/>
      <w:shd w:val="clear" w:color="auto" w:fill="FFFFFF"/>
      <w:spacing w:before="240" w:after="360" w:line="240" w:lineRule="atLeast"/>
      <w:ind w:hanging="360"/>
      <w:jc w:val="both"/>
    </w:pPr>
    <w:rPr>
      <w:rFonts w:ascii="Verdana" w:eastAsiaTheme="minorHAnsi" w:hAnsi="Verdana" w:cstheme="minorBidi"/>
      <w:i/>
      <w:iCs/>
      <w:color w:val="1F497D"/>
      <w:sz w:val="23"/>
      <w:szCs w:val="23"/>
    </w:rPr>
  </w:style>
  <w:style w:type="character" w:customStyle="1" w:styleId="Corpsdutexte9">
    <w:name w:val="Corps du texte (9)_"/>
    <w:link w:val="Corpsdutexte90"/>
    <w:uiPriority w:val="99"/>
    <w:locked/>
    <w:rsid w:val="006C52CD"/>
    <w:rPr>
      <w:b/>
      <w:bCs/>
      <w:sz w:val="22"/>
      <w:szCs w:val="22"/>
      <w:shd w:val="clear" w:color="auto" w:fill="FFFFFF"/>
    </w:rPr>
  </w:style>
  <w:style w:type="paragraph" w:customStyle="1" w:styleId="Corpsdutexte90">
    <w:name w:val="Corps du texte (9)"/>
    <w:basedOn w:val="Normal"/>
    <w:link w:val="Corpsdutexte9"/>
    <w:uiPriority w:val="99"/>
    <w:rsid w:val="006C52CD"/>
    <w:pPr>
      <w:widowControl w:val="0"/>
      <w:shd w:val="clear" w:color="auto" w:fill="FFFFFF"/>
      <w:spacing w:line="240" w:lineRule="atLeast"/>
    </w:pPr>
    <w:rPr>
      <w:rFonts w:ascii="Verdana" w:eastAsiaTheme="minorHAnsi" w:hAnsi="Verdana" w:cstheme="minorBidi"/>
      <w:b/>
      <w:bCs/>
      <w:color w:val="1F497D"/>
    </w:rPr>
  </w:style>
  <w:style w:type="character" w:customStyle="1" w:styleId="Corpsdutexte5NonItalique">
    <w:name w:val="Corps du texte (5) + Non Italique"/>
    <w:uiPriority w:val="99"/>
    <w:rsid w:val="006C52CD"/>
    <w:rPr>
      <w:i w:val="0"/>
      <w:iCs w:val="0"/>
      <w:sz w:val="23"/>
      <w:szCs w:val="23"/>
      <w:shd w:val="clear" w:color="auto" w:fill="FFFFFF"/>
    </w:rPr>
  </w:style>
  <w:style w:type="character" w:customStyle="1" w:styleId="Corpsdutexte5NonItalique4">
    <w:name w:val="Corps du texte (5) + Non Italique4"/>
    <w:uiPriority w:val="99"/>
    <w:rsid w:val="006C52CD"/>
    <w:rPr>
      <w:i w:val="0"/>
      <w:iCs w:val="0"/>
      <w:sz w:val="23"/>
      <w:szCs w:val="23"/>
      <w:shd w:val="clear" w:color="auto" w:fill="FFFFFF"/>
    </w:rPr>
  </w:style>
  <w:style w:type="character" w:customStyle="1" w:styleId="Corpsdutexte5NonItalique3">
    <w:name w:val="Corps du texte (5) + Non Italique3"/>
    <w:uiPriority w:val="99"/>
    <w:rsid w:val="006C52CD"/>
    <w:rPr>
      <w:i w:val="0"/>
      <w:iCs w:val="0"/>
      <w:sz w:val="23"/>
      <w:szCs w:val="23"/>
      <w:shd w:val="clear" w:color="auto" w:fill="FFFFFF"/>
    </w:rPr>
  </w:style>
  <w:style w:type="paragraph" w:styleId="Textebrut">
    <w:name w:val="Plain Text"/>
    <w:basedOn w:val="Normal"/>
    <w:link w:val="TextebrutCar"/>
    <w:uiPriority w:val="99"/>
    <w:semiHidden/>
    <w:unhideWhenUsed/>
    <w:rsid w:val="0017327D"/>
    <w:rPr>
      <w:rFonts w:eastAsiaTheme="minorHAnsi" w:cstheme="minorBidi"/>
      <w:szCs w:val="21"/>
    </w:rPr>
  </w:style>
  <w:style w:type="character" w:customStyle="1" w:styleId="TextebrutCar">
    <w:name w:val="Texte brut Car"/>
    <w:basedOn w:val="Policepardfaut"/>
    <w:link w:val="Textebrut"/>
    <w:uiPriority w:val="99"/>
    <w:semiHidden/>
    <w:rsid w:val="0017327D"/>
    <w:rPr>
      <w:rFonts w:ascii="Calibri" w:hAnsi="Calibri"/>
      <w:color w:val="auto"/>
      <w:sz w:val="22"/>
      <w:szCs w:val="21"/>
    </w:rPr>
  </w:style>
  <w:style w:type="character" w:styleId="Lienhypertexte">
    <w:name w:val="Hyperlink"/>
    <w:basedOn w:val="Policepardfaut"/>
    <w:uiPriority w:val="99"/>
    <w:unhideWhenUsed/>
    <w:rsid w:val="001E5E29"/>
    <w:rPr>
      <w:color w:val="0000FF"/>
      <w:u w:val="single"/>
    </w:rPr>
  </w:style>
  <w:style w:type="character" w:styleId="Mentionnonrsolue">
    <w:name w:val="Unresolved Mention"/>
    <w:basedOn w:val="Policepardfaut"/>
    <w:uiPriority w:val="99"/>
    <w:semiHidden/>
    <w:unhideWhenUsed/>
    <w:rsid w:val="001E5E29"/>
    <w:rPr>
      <w:color w:val="605E5C"/>
      <w:shd w:val="clear" w:color="auto" w:fill="E1DFDD"/>
    </w:rPr>
  </w:style>
  <w:style w:type="paragraph" w:customStyle="1" w:styleId="Pa12">
    <w:name w:val="Pa12"/>
    <w:basedOn w:val="Normal"/>
    <w:next w:val="Normal"/>
    <w:uiPriority w:val="99"/>
    <w:rsid w:val="00C12F4D"/>
    <w:pPr>
      <w:autoSpaceDE w:val="0"/>
      <w:autoSpaceDN w:val="0"/>
      <w:adjustRightInd w:val="0"/>
      <w:spacing w:line="191" w:lineRule="atLeast"/>
    </w:pPr>
    <w:rPr>
      <w:rFonts w:ascii="Myriad Pro" w:eastAsiaTheme="minorHAnsi" w:hAnsi="Myriad Pro" w:cstheme="minorBidi"/>
      <w:color w:val="1F497D"/>
    </w:rPr>
  </w:style>
  <w:style w:type="character" w:customStyle="1" w:styleId="A17">
    <w:name w:val="A17"/>
    <w:uiPriority w:val="99"/>
    <w:rsid w:val="00C12F4D"/>
    <w:rPr>
      <w:rFonts w:cs="Myriad Pro"/>
      <w:color w:val="000000"/>
      <w:sz w:val="11"/>
      <w:szCs w:val="11"/>
    </w:rPr>
  </w:style>
  <w:style w:type="paragraph" w:styleId="PrformatHTML">
    <w:name w:val="HTML Preformatted"/>
    <w:basedOn w:val="Normal"/>
    <w:link w:val="PrformatHTMLCar"/>
    <w:uiPriority w:val="99"/>
    <w:unhideWhenUsed/>
    <w:rsid w:val="00320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eastAsia="fr-FR"/>
    </w:rPr>
  </w:style>
  <w:style w:type="character" w:customStyle="1" w:styleId="PrformatHTMLCar">
    <w:name w:val="Préformaté HTML Car"/>
    <w:basedOn w:val="Policepardfaut"/>
    <w:link w:val="PrformatHTML"/>
    <w:uiPriority w:val="99"/>
    <w:rsid w:val="0032009A"/>
    <w:rPr>
      <w:rFonts w:ascii="Courier New" w:eastAsia="Times New Roman" w:hAnsi="Courier New" w:cs="Courier New"/>
      <w:color w:val="auto"/>
      <w:sz w:val="20"/>
      <w:szCs w:val="20"/>
      <w:lang w:val="fr-FR" w:eastAsia="fr-FR"/>
    </w:rPr>
  </w:style>
  <w:style w:type="character" w:styleId="lev">
    <w:name w:val="Strong"/>
    <w:basedOn w:val="Policepardfaut"/>
    <w:uiPriority w:val="22"/>
    <w:qFormat/>
    <w:rsid w:val="00801B1A"/>
    <w:rPr>
      <w:b/>
      <w:bCs/>
    </w:rPr>
  </w:style>
  <w:style w:type="paragraph" w:styleId="NormalWeb">
    <w:name w:val="Normal (Web)"/>
    <w:basedOn w:val="Normal"/>
    <w:uiPriority w:val="99"/>
    <w:unhideWhenUsed/>
    <w:rsid w:val="00E53845"/>
    <w:pPr>
      <w:spacing w:after="100" w:afterAutospacing="1"/>
    </w:pPr>
    <w:rPr>
      <w:color w:val="4C4C4C"/>
    </w:rPr>
  </w:style>
  <w:style w:type="character" w:styleId="Lienhypertextesuivivisit">
    <w:name w:val="FollowedHyperlink"/>
    <w:basedOn w:val="Policepardfaut"/>
    <w:uiPriority w:val="99"/>
    <w:semiHidden/>
    <w:unhideWhenUsed/>
    <w:rsid w:val="002362BF"/>
    <w:rPr>
      <w:color w:val="954F72" w:themeColor="followedHyperlink"/>
      <w:u w:val="single"/>
    </w:rPr>
  </w:style>
  <w:style w:type="paragraph" w:customStyle="1" w:styleId="NumberedPara6">
    <w:name w:val="Numbered Para+6"/>
    <w:basedOn w:val="Paragraphedeliste"/>
    <w:qFormat/>
    <w:rsid w:val="00EC704C"/>
    <w:pPr>
      <w:tabs>
        <w:tab w:val="left" w:pos="0"/>
        <w:tab w:val="left" w:pos="270"/>
      </w:tabs>
      <w:spacing w:after="120"/>
      <w:ind w:left="0"/>
      <w:contextualSpacing w:val="0"/>
      <w:jc w:val="both"/>
      <w:outlineLvl w:val="0"/>
    </w:pPr>
    <w:rPr>
      <w:rFonts w:eastAsiaTheme="minorEastAsia" w:cs="Arial"/>
      <w:bCs/>
      <w:color w:val="000000"/>
      <w:szCs w:val="22"/>
      <w:lang w:val="en-GB"/>
    </w:rPr>
  </w:style>
  <w:style w:type="paragraph" w:customStyle="1" w:styleId="Bullet6">
    <w:name w:val="Bullet+6"/>
    <w:basedOn w:val="Normal"/>
    <w:qFormat/>
    <w:rsid w:val="00EC704C"/>
    <w:pPr>
      <w:numPr>
        <w:numId w:val="19"/>
      </w:numPr>
      <w:spacing w:after="120"/>
      <w:jc w:val="both"/>
    </w:pPr>
    <w:rPr>
      <w:rFonts w:eastAsia="MS Mincho" w:cs="Cordia New"/>
      <w:bCs/>
      <w:lang w:val="en-GB"/>
    </w:rPr>
  </w:style>
  <w:style w:type="paragraph" w:customStyle="1" w:styleId="xmsonormal">
    <w:name w:val="x_msonormal"/>
    <w:basedOn w:val="Normal"/>
    <w:rsid w:val="00E12E9D"/>
    <w:pPr>
      <w:spacing w:before="100" w:beforeAutospacing="1" w:after="100" w:afterAutospacing="1"/>
    </w:pPr>
    <w:rPr>
      <w:lang w:val="fr-FR" w:eastAsia="fr-FR"/>
    </w:rPr>
  </w:style>
  <w:style w:type="paragraph" w:customStyle="1" w:styleId="xmsolistparagraph">
    <w:name w:val="x_msolistparagraph"/>
    <w:basedOn w:val="Normal"/>
    <w:rsid w:val="00E12E9D"/>
    <w:pPr>
      <w:spacing w:before="100" w:beforeAutospacing="1" w:after="100" w:afterAutospacing="1"/>
    </w:pPr>
    <w:rPr>
      <w:lang w:val="fr-FR" w:eastAsia="fr-FR"/>
    </w:rPr>
  </w:style>
  <w:style w:type="table" w:customStyle="1" w:styleId="Grilledutableau4">
    <w:name w:val="Grille du tableau4"/>
    <w:basedOn w:val="TableauNormal"/>
    <w:next w:val="Grilledutableau"/>
    <w:uiPriority w:val="59"/>
    <w:rsid w:val="008D0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8D7B36"/>
    <w:pPr>
      <w:spacing w:after="0" w:line="240" w:lineRule="auto"/>
    </w:pPr>
    <w:rPr>
      <w:rFonts w:ascii="Calibri" w:eastAsia="Calibri" w:hAnsi="Calibri" w:cs="Times New Roman"/>
      <w:color w:val="auto"/>
      <w:sz w:val="22"/>
      <w:szCs w:val="22"/>
    </w:rPr>
  </w:style>
  <w:style w:type="paragraph" w:customStyle="1" w:styleId="Default">
    <w:name w:val="Default"/>
    <w:rsid w:val="00802447"/>
    <w:pPr>
      <w:autoSpaceDE w:val="0"/>
      <w:autoSpaceDN w:val="0"/>
      <w:adjustRightInd w:val="0"/>
      <w:spacing w:after="0" w:line="240" w:lineRule="auto"/>
    </w:pPr>
    <w:rPr>
      <w:rFonts w:ascii="Times New Roman" w:hAnsi="Times New Roman" w:cs="Times New Roman"/>
      <w:color w:val="000000"/>
      <w:lang w:val="fr-CM"/>
    </w:rPr>
  </w:style>
  <w:style w:type="character" w:styleId="Accentuation">
    <w:name w:val="Emphasis"/>
    <w:basedOn w:val="Policepardfaut"/>
    <w:uiPriority w:val="20"/>
    <w:qFormat/>
    <w:rsid w:val="00F06014"/>
    <w:rPr>
      <w:i/>
      <w:iCs/>
    </w:rPr>
  </w:style>
  <w:style w:type="table" w:customStyle="1" w:styleId="TableGrid1">
    <w:name w:val="Table Grid1"/>
    <w:basedOn w:val="TableauNormal"/>
    <w:next w:val="Grilledutableau"/>
    <w:uiPriority w:val="39"/>
    <w:rsid w:val="00777AD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71750">
      <w:bodyDiv w:val="1"/>
      <w:marLeft w:val="0"/>
      <w:marRight w:val="0"/>
      <w:marTop w:val="0"/>
      <w:marBottom w:val="0"/>
      <w:divBdr>
        <w:top w:val="none" w:sz="0" w:space="0" w:color="auto"/>
        <w:left w:val="none" w:sz="0" w:space="0" w:color="auto"/>
        <w:bottom w:val="none" w:sz="0" w:space="0" w:color="auto"/>
        <w:right w:val="none" w:sz="0" w:space="0" w:color="auto"/>
      </w:divBdr>
      <w:divsChild>
        <w:div w:id="2080976265">
          <w:marLeft w:val="0"/>
          <w:marRight w:val="150"/>
          <w:marTop w:val="0"/>
          <w:marBottom w:val="0"/>
          <w:divBdr>
            <w:top w:val="none" w:sz="0" w:space="0" w:color="auto"/>
            <w:left w:val="none" w:sz="0" w:space="0" w:color="auto"/>
            <w:bottom w:val="none" w:sz="0" w:space="0" w:color="auto"/>
            <w:right w:val="none" w:sz="0" w:space="0" w:color="auto"/>
          </w:divBdr>
        </w:div>
        <w:div w:id="757285346">
          <w:marLeft w:val="0"/>
          <w:marRight w:val="0"/>
          <w:marTop w:val="0"/>
          <w:marBottom w:val="0"/>
          <w:divBdr>
            <w:top w:val="none" w:sz="0" w:space="0" w:color="auto"/>
            <w:left w:val="none" w:sz="0" w:space="0" w:color="auto"/>
            <w:bottom w:val="dotted" w:sz="6" w:space="2" w:color="CCCCCC"/>
            <w:right w:val="none" w:sz="0" w:space="0" w:color="auto"/>
          </w:divBdr>
          <w:divsChild>
            <w:div w:id="1489978351">
              <w:marLeft w:val="0"/>
              <w:marRight w:val="150"/>
              <w:marTop w:val="0"/>
              <w:marBottom w:val="0"/>
              <w:divBdr>
                <w:top w:val="none" w:sz="0" w:space="0" w:color="auto"/>
                <w:left w:val="none" w:sz="0" w:space="0" w:color="auto"/>
                <w:bottom w:val="none" w:sz="0" w:space="0" w:color="auto"/>
                <w:right w:val="none" w:sz="0" w:space="0" w:color="auto"/>
              </w:divBdr>
              <w:divsChild>
                <w:div w:id="2028632004">
                  <w:marLeft w:val="0"/>
                  <w:marRight w:val="0"/>
                  <w:marTop w:val="0"/>
                  <w:marBottom w:val="75"/>
                  <w:divBdr>
                    <w:top w:val="none" w:sz="0" w:space="0" w:color="auto"/>
                    <w:left w:val="none" w:sz="0" w:space="0" w:color="auto"/>
                    <w:bottom w:val="none" w:sz="0" w:space="0" w:color="auto"/>
                    <w:right w:val="none" w:sz="0" w:space="0" w:color="auto"/>
                  </w:divBdr>
                </w:div>
              </w:divsChild>
            </w:div>
            <w:div w:id="8892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6045">
      <w:bodyDiv w:val="1"/>
      <w:marLeft w:val="0"/>
      <w:marRight w:val="0"/>
      <w:marTop w:val="0"/>
      <w:marBottom w:val="0"/>
      <w:divBdr>
        <w:top w:val="none" w:sz="0" w:space="0" w:color="auto"/>
        <w:left w:val="none" w:sz="0" w:space="0" w:color="auto"/>
        <w:bottom w:val="none" w:sz="0" w:space="0" w:color="auto"/>
        <w:right w:val="none" w:sz="0" w:space="0" w:color="auto"/>
      </w:divBdr>
    </w:div>
    <w:div w:id="163402335">
      <w:bodyDiv w:val="1"/>
      <w:marLeft w:val="0"/>
      <w:marRight w:val="0"/>
      <w:marTop w:val="0"/>
      <w:marBottom w:val="0"/>
      <w:divBdr>
        <w:top w:val="none" w:sz="0" w:space="0" w:color="auto"/>
        <w:left w:val="none" w:sz="0" w:space="0" w:color="auto"/>
        <w:bottom w:val="none" w:sz="0" w:space="0" w:color="auto"/>
        <w:right w:val="none" w:sz="0" w:space="0" w:color="auto"/>
      </w:divBdr>
    </w:div>
    <w:div w:id="196625694">
      <w:bodyDiv w:val="1"/>
      <w:marLeft w:val="0"/>
      <w:marRight w:val="0"/>
      <w:marTop w:val="0"/>
      <w:marBottom w:val="0"/>
      <w:divBdr>
        <w:top w:val="none" w:sz="0" w:space="0" w:color="auto"/>
        <w:left w:val="none" w:sz="0" w:space="0" w:color="auto"/>
        <w:bottom w:val="none" w:sz="0" w:space="0" w:color="auto"/>
        <w:right w:val="none" w:sz="0" w:space="0" w:color="auto"/>
      </w:divBdr>
    </w:div>
    <w:div w:id="357241729">
      <w:bodyDiv w:val="1"/>
      <w:marLeft w:val="0"/>
      <w:marRight w:val="0"/>
      <w:marTop w:val="0"/>
      <w:marBottom w:val="0"/>
      <w:divBdr>
        <w:top w:val="none" w:sz="0" w:space="0" w:color="auto"/>
        <w:left w:val="none" w:sz="0" w:space="0" w:color="auto"/>
        <w:bottom w:val="none" w:sz="0" w:space="0" w:color="auto"/>
        <w:right w:val="none" w:sz="0" w:space="0" w:color="auto"/>
      </w:divBdr>
    </w:div>
    <w:div w:id="610547899">
      <w:bodyDiv w:val="1"/>
      <w:marLeft w:val="0"/>
      <w:marRight w:val="0"/>
      <w:marTop w:val="0"/>
      <w:marBottom w:val="0"/>
      <w:divBdr>
        <w:top w:val="none" w:sz="0" w:space="0" w:color="auto"/>
        <w:left w:val="none" w:sz="0" w:space="0" w:color="auto"/>
        <w:bottom w:val="none" w:sz="0" w:space="0" w:color="auto"/>
        <w:right w:val="none" w:sz="0" w:space="0" w:color="auto"/>
      </w:divBdr>
      <w:divsChild>
        <w:div w:id="1936087748">
          <w:marLeft w:val="0"/>
          <w:marRight w:val="0"/>
          <w:marTop w:val="0"/>
          <w:marBottom w:val="0"/>
          <w:divBdr>
            <w:top w:val="none" w:sz="0" w:space="0" w:color="auto"/>
            <w:left w:val="none" w:sz="0" w:space="0" w:color="auto"/>
            <w:bottom w:val="none" w:sz="0" w:space="0" w:color="auto"/>
            <w:right w:val="none" w:sz="0" w:space="0" w:color="auto"/>
          </w:divBdr>
          <w:divsChild>
            <w:div w:id="777944306">
              <w:marLeft w:val="0"/>
              <w:marRight w:val="0"/>
              <w:marTop w:val="0"/>
              <w:marBottom w:val="30"/>
              <w:divBdr>
                <w:top w:val="none" w:sz="0" w:space="0" w:color="auto"/>
                <w:left w:val="none" w:sz="0" w:space="0" w:color="auto"/>
                <w:bottom w:val="none" w:sz="0" w:space="0" w:color="auto"/>
                <w:right w:val="none" w:sz="0" w:space="0" w:color="auto"/>
              </w:divBdr>
              <w:divsChild>
                <w:div w:id="1211454277">
                  <w:marLeft w:val="0"/>
                  <w:marRight w:val="0"/>
                  <w:marTop w:val="0"/>
                  <w:marBottom w:val="0"/>
                  <w:divBdr>
                    <w:top w:val="none" w:sz="0" w:space="0" w:color="auto"/>
                    <w:left w:val="none" w:sz="0" w:space="0" w:color="auto"/>
                    <w:bottom w:val="none" w:sz="0" w:space="0" w:color="auto"/>
                    <w:right w:val="none" w:sz="0" w:space="0" w:color="auto"/>
                  </w:divBdr>
                  <w:divsChild>
                    <w:div w:id="552472896">
                      <w:marLeft w:val="0"/>
                      <w:marRight w:val="0"/>
                      <w:marTop w:val="0"/>
                      <w:marBottom w:val="0"/>
                      <w:divBdr>
                        <w:top w:val="none" w:sz="0" w:space="0" w:color="auto"/>
                        <w:left w:val="none" w:sz="0" w:space="0" w:color="auto"/>
                        <w:bottom w:val="dotted" w:sz="6" w:space="2" w:color="CCCCCC"/>
                        <w:right w:val="none" w:sz="0" w:space="0" w:color="auto"/>
                      </w:divBdr>
                      <w:divsChild>
                        <w:div w:id="2012876907">
                          <w:marLeft w:val="0"/>
                          <w:marRight w:val="150"/>
                          <w:marTop w:val="0"/>
                          <w:marBottom w:val="0"/>
                          <w:divBdr>
                            <w:top w:val="none" w:sz="0" w:space="0" w:color="auto"/>
                            <w:left w:val="none" w:sz="0" w:space="0" w:color="auto"/>
                            <w:bottom w:val="none" w:sz="0" w:space="0" w:color="auto"/>
                            <w:right w:val="none" w:sz="0" w:space="0" w:color="auto"/>
                          </w:divBdr>
                          <w:divsChild>
                            <w:div w:id="1661081161">
                              <w:marLeft w:val="0"/>
                              <w:marRight w:val="0"/>
                              <w:marTop w:val="0"/>
                              <w:marBottom w:val="75"/>
                              <w:divBdr>
                                <w:top w:val="none" w:sz="0" w:space="0" w:color="auto"/>
                                <w:left w:val="none" w:sz="0" w:space="0" w:color="auto"/>
                                <w:bottom w:val="none" w:sz="0" w:space="0" w:color="auto"/>
                                <w:right w:val="none" w:sz="0" w:space="0" w:color="auto"/>
                              </w:divBdr>
                            </w:div>
                          </w:divsChild>
                        </w:div>
                        <w:div w:id="18365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763355">
      <w:bodyDiv w:val="1"/>
      <w:marLeft w:val="0"/>
      <w:marRight w:val="0"/>
      <w:marTop w:val="0"/>
      <w:marBottom w:val="0"/>
      <w:divBdr>
        <w:top w:val="none" w:sz="0" w:space="0" w:color="auto"/>
        <w:left w:val="none" w:sz="0" w:space="0" w:color="auto"/>
        <w:bottom w:val="none" w:sz="0" w:space="0" w:color="auto"/>
        <w:right w:val="none" w:sz="0" w:space="0" w:color="auto"/>
      </w:divBdr>
    </w:div>
    <w:div w:id="636491803">
      <w:bodyDiv w:val="1"/>
      <w:marLeft w:val="0"/>
      <w:marRight w:val="0"/>
      <w:marTop w:val="0"/>
      <w:marBottom w:val="0"/>
      <w:divBdr>
        <w:top w:val="none" w:sz="0" w:space="0" w:color="auto"/>
        <w:left w:val="none" w:sz="0" w:space="0" w:color="auto"/>
        <w:bottom w:val="none" w:sz="0" w:space="0" w:color="auto"/>
        <w:right w:val="none" w:sz="0" w:space="0" w:color="auto"/>
      </w:divBdr>
    </w:div>
    <w:div w:id="636573586">
      <w:bodyDiv w:val="1"/>
      <w:marLeft w:val="0"/>
      <w:marRight w:val="0"/>
      <w:marTop w:val="0"/>
      <w:marBottom w:val="0"/>
      <w:divBdr>
        <w:top w:val="none" w:sz="0" w:space="0" w:color="auto"/>
        <w:left w:val="none" w:sz="0" w:space="0" w:color="auto"/>
        <w:bottom w:val="none" w:sz="0" w:space="0" w:color="auto"/>
        <w:right w:val="none" w:sz="0" w:space="0" w:color="auto"/>
      </w:divBdr>
      <w:divsChild>
        <w:div w:id="1159343385">
          <w:marLeft w:val="0"/>
          <w:marRight w:val="0"/>
          <w:marTop w:val="0"/>
          <w:marBottom w:val="0"/>
          <w:divBdr>
            <w:top w:val="none" w:sz="0" w:space="0" w:color="auto"/>
            <w:left w:val="none" w:sz="0" w:space="0" w:color="auto"/>
            <w:bottom w:val="none" w:sz="0" w:space="0" w:color="auto"/>
            <w:right w:val="none" w:sz="0" w:space="0" w:color="auto"/>
          </w:divBdr>
          <w:divsChild>
            <w:div w:id="1189368246">
              <w:marLeft w:val="-225"/>
              <w:marRight w:val="-225"/>
              <w:marTop w:val="0"/>
              <w:marBottom w:val="0"/>
              <w:divBdr>
                <w:top w:val="none" w:sz="0" w:space="0" w:color="auto"/>
                <w:left w:val="none" w:sz="0" w:space="0" w:color="auto"/>
                <w:bottom w:val="none" w:sz="0" w:space="0" w:color="auto"/>
                <w:right w:val="none" w:sz="0" w:space="0" w:color="auto"/>
              </w:divBdr>
              <w:divsChild>
                <w:div w:id="1816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71516">
      <w:bodyDiv w:val="1"/>
      <w:marLeft w:val="0"/>
      <w:marRight w:val="0"/>
      <w:marTop w:val="0"/>
      <w:marBottom w:val="0"/>
      <w:divBdr>
        <w:top w:val="none" w:sz="0" w:space="0" w:color="auto"/>
        <w:left w:val="none" w:sz="0" w:space="0" w:color="auto"/>
        <w:bottom w:val="none" w:sz="0" w:space="0" w:color="auto"/>
        <w:right w:val="none" w:sz="0" w:space="0" w:color="auto"/>
      </w:divBdr>
    </w:div>
    <w:div w:id="808476874">
      <w:bodyDiv w:val="1"/>
      <w:marLeft w:val="0"/>
      <w:marRight w:val="0"/>
      <w:marTop w:val="0"/>
      <w:marBottom w:val="0"/>
      <w:divBdr>
        <w:top w:val="none" w:sz="0" w:space="0" w:color="auto"/>
        <w:left w:val="none" w:sz="0" w:space="0" w:color="auto"/>
        <w:bottom w:val="none" w:sz="0" w:space="0" w:color="auto"/>
        <w:right w:val="none" w:sz="0" w:space="0" w:color="auto"/>
      </w:divBdr>
    </w:div>
    <w:div w:id="814953014">
      <w:bodyDiv w:val="1"/>
      <w:marLeft w:val="0"/>
      <w:marRight w:val="0"/>
      <w:marTop w:val="0"/>
      <w:marBottom w:val="0"/>
      <w:divBdr>
        <w:top w:val="none" w:sz="0" w:space="0" w:color="auto"/>
        <w:left w:val="none" w:sz="0" w:space="0" w:color="auto"/>
        <w:bottom w:val="none" w:sz="0" w:space="0" w:color="auto"/>
        <w:right w:val="none" w:sz="0" w:space="0" w:color="auto"/>
      </w:divBdr>
    </w:div>
    <w:div w:id="1026836274">
      <w:bodyDiv w:val="1"/>
      <w:marLeft w:val="0"/>
      <w:marRight w:val="0"/>
      <w:marTop w:val="0"/>
      <w:marBottom w:val="0"/>
      <w:divBdr>
        <w:top w:val="none" w:sz="0" w:space="0" w:color="auto"/>
        <w:left w:val="none" w:sz="0" w:space="0" w:color="auto"/>
        <w:bottom w:val="none" w:sz="0" w:space="0" w:color="auto"/>
        <w:right w:val="none" w:sz="0" w:space="0" w:color="auto"/>
      </w:divBdr>
    </w:div>
    <w:div w:id="1059325538">
      <w:bodyDiv w:val="1"/>
      <w:marLeft w:val="0"/>
      <w:marRight w:val="0"/>
      <w:marTop w:val="0"/>
      <w:marBottom w:val="0"/>
      <w:divBdr>
        <w:top w:val="none" w:sz="0" w:space="0" w:color="auto"/>
        <w:left w:val="none" w:sz="0" w:space="0" w:color="auto"/>
        <w:bottom w:val="none" w:sz="0" w:space="0" w:color="auto"/>
        <w:right w:val="none" w:sz="0" w:space="0" w:color="auto"/>
      </w:divBdr>
    </w:div>
    <w:div w:id="1061830229">
      <w:bodyDiv w:val="1"/>
      <w:marLeft w:val="0"/>
      <w:marRight w:val="0"/>
      <w:marTop w:val="0"/>
      <w:marBottom w:val="0"/>
      <w:divBdr>
        <w:top w:val="none" w:sz="0" w:space="0" w:color="auto"/>
        <w:left w:val="none" w:sz="0" w:space="0" w:color="auto"/>
        <w:bottom w:val="none" w:sz="0" w:space="0" w:color="auto"/>
        <w:right w:val="none" w:sz="0" w:space="0" w:color="auto"/>
      </w:divBdr>
    </w:div>
    <w:div w:id="1096441998">
      <w:bodyDiv w:val="1"/>
      <w:marLeft w:val="0"/>
      <w:marRight w:val="0"/>
      <w:marTop w:val="0"/>
      <w:marBottom w:val="0"/>
      <w:divBdr>
        <w:top w:val="none" w:sz="0" w:space="0" w:color="auto"/>
        <w:left w:val="none" w:sz="0" w:space="0" w:color="auto"/>
        <w:bottom w:val="none" w:sz="0" w:space="0" w:color="auto"/>
        <w:right w:val="none" w:sz="0" w:space="0" w:color="auto"/>
      </w:divBdr>
    </w:div>
    <w:div w:id="1269243261">
      <w:bodyDiv w:val="1"/>
      <w:marLeft w:val="0"/>
      <w:marRight w:val="0"/>
      <w:marTop w:val="0"/>
      <w:marBottom w:val="0"/>
      <w:divBdr>
        <w:top w:val="none" w:sz="0" w:space="0" w:color="auto"/>
        <w:left w:val="none" w:sz="0" w:space="0" w:color="auto"/>
        <w:bottom w:val="none" w:sz="0" w:space="0" w:color="auto"/>
        <w:right w:val="none" w:sz="0" w:space="0" w:color="auto"/>
      </w:divBdr>
      <w:divsChild>
        <w:div w:id="772825117">
          <w:marLeft w:val="547"/>
          <w:marRight w:val="0"/>
          <w:marTop w:val="0"/>
          <w:marBottom w:val="0"/>
          <w:divBdr>
            <w:top w:val="none" w:sz="0" w:space="0" w:color="auto"/>
            <w:left w:val="none" w:sz="0" w:space="0" w:color="auto"/>
            <w:bottom w:val="none" w:sz="0" w:space="0" w:color="auto"/>
            <w:right w:val="none" w:sz="0" w:space="0" w:color="auto"/>
          </w:divBdr>
        </w:div>
      </w:divsChild>
    </w:div>
    <w:div w:id="1296988997">
      <w:bodyDiv w:val="1"/>
      <w:marLeft w:val="0"/>
      <w:marRight w:val="0"/>
      <w:marTop w:val="0"/>
      <w:marBottom w:val="0"/>
      <w:divBdr>
        <w:top w:val="none" w:sz="0" w:space="0" w:color="auto"/>
        <w:left w:val="none" w:sz="0" w:space="0" w:color="auto"/>
        <w:bottom w:val="none" w:sz="0" w:space="0" w:color="auto"/>
        <w:right w:val="none" w:sz="0" w:space="0" w:color="auto"/>
      </w:divBdr>
    </w:div>
    <w:div w:id="1333988758">
      <w:bodyDiv w:val="1"/>
      <w:marLeft w:val="0"/>
      <w:marRight w:val="0"/>
      <w:marTop w:val="0"/>
      <w:marBottom w:val="0"/>
      <w:divBdr>
        <w:top w:val="none" w:sz="0" w:space="0" w:color="auto"/>
        <w:left w:val="none" w:sz="0" w:space="0" w:color="auto"/>
        <w:bottom w:val="none" w:sz="0" w:space="0" w:color="auto"/>
        <w:right w:val="none" w:sz="0" w:space="0" w:color="auto"/>
      </w:divBdr>
    </w:div>
    <w:div w:id="1465997764">
      <w:bodyDiv w:val="1"/>
      <w:marLeft w:val="0"/>
      <w:marRight w:val="0"/>
      <w:marTop w:val="0"/>
      <w:marBottom w:val="0"/>
      <w:divBdr>
        <w:top w:val="none" w:sz="0" w:space="0" w:color="auto"/>
        <w:left w:val="none" w:sz="0" w:space="0" w:color="auto"/>
        <w:bottom w:val="none" w:sz="0" w:space="0" w:color="auto"/>
        <w:right w:val="none" w:sz="0" w:space="0" w:color="auto"/>
      </w:divBdr>
    </w:div>
    <w:div w:id="1544293625">
      <w:bodyDiv w:val="1"/>
      <w:marLeft w:val="0"/>
      <w:marRight w:val="0"/>
      <w:marTop w:val="0"/>
      <w:marBottom w:val="0"/>
      <w:divBdr>
        <w:top w:val="none" w:sz="0" w:space="0" w:color="auto"/>
        <w:left w:val="none" w:sz="0" w:space="0" w:color="auto"/>
        <w:bottom w:val="none" w:sz="0" w:space="0" w:color="auto"/>
        <w:right w:val="none" w:sz="0" w:space="0" w:color="auto"/>
      </w:divBdr>
    </w:div>
    <w:div w:id="1616516690">
      <w:bodyDiv w:val="1"/>
      <w:marLeft w:val="0"/>
      <w:marRight w:val="0"/>
      <w:marTop w:val="0"/>
      <w:marBottom w:val="0"/>
      <w:divBdr>
        <w:top w:val="none" w:sz="0" w:space="0" w:color="auto"/>
        <w:left w:val="none" w:sz="0" w:space="0" w:color="auto"/>
        <w:bottom w:val="none" w:sz="0" w:space="0" w:color="auto"/>
        <w:right w:val="none" w:sz="0" w:space="0" w:color="auto"/>
      </w:divBdr>
    </w:div>
    <w:div w:id="1635208136">
      <w:bodyDiv w:val="1"/>
      <w:marLeft w:val="0"/>
      <w:marRight w:val="0"/>
      <w:marTop w:val="0"/>
      <w:marBottom w:val="0"/>
      <w:divBdr>
        <w:top w:val="none" w:sz="0" w:space="0" w:color="auto"/>
        <w:left w:val="none" w:sz="0" w:space="0" w:color="auto"/>
        <w:bottom w:val="none" w:sz="0" w:space="0" w:color="auto"/>
        <w:right w:val="none" w:sz="0" w:space="0" w:color="auto"/>
      </w:divBdr>
    </w:div>
    <w:div w:id="1644044995">
      <w:bodyDiv w:val="1"/>
      <w:marLeft w:val="0"/>
      <w:marRight w:val="0"/>
      <w:marTop w:val="0"/>
      <w:marBottom w:val="0"/>
      <w:divBdr>
        <w:top w:val="none" w:sz="0" w:space="0" w:color="auto"/>
        <w:left w:val="none" w:sz="0" w:space="0" w:color="auto"/>
        <w:bottom w:val="none" w:sz="0" w:space="0" w:color="auto"/>
        <w:right w:val="none" w:sz="0" w:space="0" w:color="auto"/>
      </w:divBdr>
    </w:div>
    <w:div w:id="1676415630">
      <w:bodyDiv w:val="1"/>
      <w:marLeft w:val="0"/>
      <w:marRight w:val="0"/>
      <w:marTop w:val="0"/>
      <w:marBottom w:val="0"/>
      <w:divBdr>
        <w:top w:val="none" w:sz="0" w:space="0" w:color="auto"/>
        <w:left w:val="none" w:sz="0" w:space="0" w:color="auto"/>
        <w:bottom w:val="none" w:sz="0" w:space="0" w:color="auto"/>
        <w:right w:val="none" w:sz="0" w:space="0" w:color="auto"/>
      </w:divBdr>
      <w:divsChild>
        <w:div w:id="1359507663">
          <w:marLeft w:val="0"/>
          <w:marRight w:val="0"/>
          <w:marTop w:val="0"/>
          <w:marBottom w:val="0"/>
          <w:divBdr>
            <w:top w:val="none" w:sz="0" w:space="0" w:color="auto"/>
            <w:left w:val="none" w:sz="0" w:space="0" w:color="auto"/>
            <w:bottom w:val="none" w:sz="0" w:space="0" w:color="auto"/>
            <w:right w:val="none" w:sz="0" w:space="0" w:color="auto"/>
          </w:divBdr>
          <w:divsChild>
            <w:div w:id="498153608">
              <w:marLeft w:val="0"/>
              <w:marRight w:val="0"/>
              <w:marTop w:val="0"/>
              <w:marBottom w:val="0"/>
              <w:divBdr>
                <w:top w:val="none" w:sz="0" w:space="0" w:color="auto"/>
                <w:left w:val="none" w:sz="0" w:space="0" w:color="auto"/>
                <w:bottom w:val="none" w:sz="0" w:space="0" w:color="auto"/>
                <w:right w:val="none" w:sz="0" w:space="0" w:color="auto"/>
              </w:divBdr>
              <w:divsChild>
                <w:div w:id="57024999">
                  <w:marLeft w:val="0"/>
                  <w:marRight w:val="0"/>
                  <w:marTop w:val="0"/>
                  <w:marBottom w:val="0"/>
                  <w:divBdr>
                    <w:top w:val="none" w:sz="0" w:space="0" w:color="auto"/>
                    <w:left w:val="none" w:sz="0" w:space="0" w:color="auto"/>
                    <w:bottom w:val="none" w:sz="0" w:space="0" w:color="auto"/>
                    <w:right w:val="none" w:sz="0" w:space="0" w:color="auto"/>
                  </w:divBdr>
                  <w:divsChild>
                    <w:div w:id="101533354">
                      <w:marLeft w:val="0"/>
                      <w:marRight w:val="0"/>
                      <w:marTop w:val="0"/>
                      <w:marBottom w:val="0"/>
                      <w:divBdr>
                        <w:top w:val="none" w:sz="0" w:space="0" w:color="auto"/>
                        <w:left w:val="none" w:sz="0" w:space="0" w:color="auto"/>
                        <w:bottom w:val="none" w:sz="0" w:space="0" w:color="auto"/>
                        <w:right w:val="none" w:sz="0" w:space="0" w:color="auto"/>
                      </w:divBdr>
                      <w:divsChild>
                        <w:div w:id="2042784615">
                          <w:marLeft w:val="0"/>
                          <w:marRight w:val="0"/>
                          <w:marTop w:val="0"/>
                          <w:marBottom w:val="0"/>
                          <w:divBdr>
                            <w:top w:val="none" w:sz="0" w:space="0" w:color="auto"/>
                            <w:left w:val="none" w:sz="0" w:space="0" w:color="auto"/>
                            <w:bottom w:val="none" w:sz="0" w:space="0" w:color="auto"/>
                            <w:right w:val="none" w:sz="0" w:space="0" w:color="auto"/>
                          </w:divBdr>
                          <w:divsChild>
                            <w:div w:id="1182664344">
                              <w:marLeft w:val="0"/>
                              <w:marRight w:val="0"/>
                              <w:marTop w:val="0"/>
                              <w:marBottom w:val="0"/>
                              <w:divBdr>
                                <w:top w:val="none" w:sz="0" w:space="0" w:color="auto"/>
                                <w:left w:val="none" w:sz="0" w:space="0" w:color="auto"/>
                                <w:bottom w:val="none" w:sz="0" w:space="0" w:color="auto"/>
                                <w:right w:val="none" w:sz="0" w:space="0" w:color="auto"/>
                              </w:divBdr>
                              <w:divsChild>
                                <w:div w:id="1743217596">
                                  <w:marLeft w:val="0"/>
                                  <w:marRight w:val="0"/>
                                  <w:marTop w:val="0"/>
                                  <w:marBottom w:val="0"/>
                                  <w:divBdr>
                                    <w:top w:val="none" w:sz="0" w:space="0" w:color="auto"/>
                                    <w:left w:val="none" w:sz="0" w:space="0" w:color="auto"/>
                                    <w:bottom w:val="none" w:sz="0" w:space="0" w:color="auto"/>
                                    <w:right w:val="none" w:sz="0" w:space="0" w:color="auto"/>
                                  </w:divBdr>
                                  <w:divsChild>
                                    <w:div w:id="2003968152">
                                      <w:marLeft w:val="0"/>
                                      <w:marRight w:val="0"/>
                                      <w:marTop w:val="0"/>
                                      <w:marBottom w:val="0"/>
                                      <w:divBdr>
                                        <w:top w:val="none" w:sz="0" w:space="0" w:color="auto"/>
                                        <w:left w:val="none" w:sz="0" w:space="0" w:color="auto"/>
                                        <w:bottom w:val="none" w:sz="0" w:space="0" w:color="auto"/>
                                        <w:right w:val="none" w:sz="0" w:space="0" w:color="auto"/>
                                      </w:divBdr>
                                      <w:divsChild>
                                        <w:div w:id="358046573">
                                          <w:marLeft w:val="0"/>
                                          <w:marRight w:val="0"/>
                                          <w:marTop w:val="0"/>
                                          <w:marBottom w:val="0"/>
                                          <w:divBdr>
                                            <w:top w:val="none" w:sz="0" w:space="0" w:color="auto"/>
                                            <w:left w:val="none" w:sz="0" w:space="0" w:color="auto"/>
                                            <w:bottom w:val="none" w:sz="0" w:space="0" w:color="auto"/>
                                            <w:right w:val="none" w:sz="0" w:space="0" w:color="auto"/>
                                          </w:divBdr>
                                          <w:divsChild>
                                            <w:div w:id="1402019416">
                                              <w:marLeft w:val="0"/>
                                              <w:marRight w:val="0"/>
                                              <w:marTop w:val="0"/>
                                              <w:marBottom w:val="495"/>
                                              <w:divBdr>
                                                <w:top w:val="none" w:sz="0" w:space="0" w:color="auto"/>
                                                <w:left w:val="none" w:sz="0" w:space="0" w:color="auto"/>
                                                <w:bottom w:val="none" w:sz="0" w:space="0" w:color="auto"/>
                                                <w:right w:val="none" w:sz="0" w:space="0" w:color="auto"/>
                                              </w:divBdr>
                                              <w:divsChild>
                                                <w:div w:id="21315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974441">
      <w:bodyDiv w:val="1"/>
      <w:marLeft w:val="0"/>
      <w:marRight w:val="0"/>
      <w:marTop w:val="0"/>
      <w:marBottom w:val="0"/>
      <w:divBdr>
        <w:top w:val="none" w:sz="0" w:space="0" w:color="auto"/>
        <w:left w:val="none" w:sz="0" w:space="0" w:color="auto"/>
        <w:bottom w:val="none" w:sz="0" w:space="0" w:color="auto"/>
        <w:right w:val="none" w:sz="0" w:space="0" w:color="auto"/>
      </w:divBdr>
    </w:div>
    <w:div w:id="1688674043">
      <w:bodyDiv w:val="1"/>
      <w:marLeft w:val="0"/>
      <w:marRight w:val="0"/>
      <w:marTop w:val="0"/>
      <w:marBottom w:val="0"/>
      <w:divBdr>
        <w:top w:val="none" w:sz="0" w:space="0" w:color="auto"/>
        <w:left w:val="none" w:sz="0" w:space="0" w:color="auto"/>
        <w:bottom w:val="none" w:sz="0" w:space="0" w:color="auto"/>
        <w:right w:val="none" w:sz="0" w:space="0" w:color="auto"/>
      </w:divBdr>
    </w:div>
    <w:div w:id="1785804019">
      <w:bodyDiv w:val="1"/>
      <w:marLeft w:val="0"/>
      <w:marRight w:val="0"/>
      <w:marTop w:val="0"/>
      <w:marBottom w:val="0"/>
      <w:divBdr>
        <w:top w:val="none" w:sz="0" w:space="0" w:color="auto"/>
        <w:left w:val="none" w:sz="0" w:space="0" w:color="auto"/>
        <w:bottom w:val="none" w:sz="0" w:space="0" w:color="auto"/>
        <w:right w:val="none" w:sz="0" w:space="0" w:color="auto"/>
      </w:divBdr>
    </w:div>
    <w:div w:id="1859463966">
      <w:bodyDiv w:val="1"/>
      <w:marLeft w:val="0"/>
      <w:marRight w:val="0"/>
      <w:marTop w:val="0"/>
      <w:marBottom w:val="0"/>
      <w:divBdr>
        <w:top w:val="none" w:sz="0" w:space="0" w:color="auto"/>
        <w:left w:val="none" w:sz="0" w:space="0" w:color="auto"/>
        <w:bottom w:val="none" w:sz="0" w:space="0" w:color="auto"/>
        <w:right w:val="none" w:sz="0" w:space="0" w:color="auto"/>
      </w:divBdr>
      <w:divsChild>
        <w:div w:id="1444812232">
          <w:marLeft w:val="547"/>
          <w:marRight w:val="0"/>
          <w:marTop w:val="0"/>
          <w:marBottom w:val="0"/>
          <w:divBdr>
            <w:top w:val="none" w:sz="0" w:space="0" w:color="auto"/>
            <w:left w:val="none" w:sz="0" w:space="0" w:color="auto"/>
            <w:bottom w:val="none" w:sz="0" w:space="0" w:color="auto"/>
            <w:right w:val="none" w:sz="0" w:space="0" w:color="auto"/>
          </w:divBdr>
        </w:div>
        <w:div w:id="966006902">
          <w:marLeft w:val="547"/>
          <w:marRight w:val="0"/>
          <w:marTop w:val="0"/>
          <w:marBottom w:val="0"/>
          <w:divBdr>
            <w:top w:val="none" w:sz="0" w:space="0" w:color="auto"/>
            <w:left w:val="none" w:sz="0" w:space="0" w:color="auto"/>
            <w:bottom w:val="none" w:sz="0" w:space="0" w:color="auto"/>
            <w:right w:val="none" w:sz="0" w:space="0" w:color="auto"/>
          </w:divBdr>
        </w:div>
        <w:div w:id="1750150443">
          <w:marLeft w:val="547"/>
          <w:marRight w:val="0"/>
          <w:marTop w:val="0"/>
          <w:marBottom w:val="0"/>
          <w:divBdr>
            <w:top w:val="none" w:sz="0" w:space="0" w:color="auto"/>
            <w:left w:val="none" w:sz="0" w:space="0" w:color="auto"/>
            <w:bottom w:val="none" w:sz="0" w:space="0" w:color="auto"/>
            <w:right w:val="none" w:sz="0" w:space="0" w:color="auto"/>
          </w:divBdr>
        </w:div>
      </w:divsChild>
    </w:div>
    <w:div w:id="1916235965">
      <w:bodyDiv w:val="1"/>
      <w:marLeft w:val="0"/>
      <w:marRight w:val="0"/>
      <w:marTop w:val="0"/>
      <w:marBottom w:val="0"/>
      <w:divBdr>
        <w:top w:val="none" w:sz="0" w:space="0" w:color="auto"/>
        <w:left w:val="none" w:sz="0" w:space="0" w:color="auto"/>
        <w:bottom w:val="none" w:sz="0" w:space="0" w:color="auto"/>
        <w:right w:val="none" w:sz="0" w:space="0" w:color="auto"/>
      </w:divBdr>
    </w:div>
    <w:div w:id="1919753910">
      <w:bodyDiv w:val="1"/>
      <w:marLeft w:val="0"/>
      <w:marRight w:val="0"/>
      <w:marTop w:val="0"/>
      <w:marBottom w:val="0"/>
      <w:divBdr>
        <w:top w:val="none" w:sz="0" w:space="0" w:color="auto"/>
        <w:left w:val="none" w:sz="0" w:space="0" w:color="auto"/>
        <w:bottom w:val="none" w:sz="0" w:space="0" w:color="auto"/>
        <w:right w:val="none" w:sz="0" w:space="0" w:color="auto"/>
      </w:divBdr>
    </w:div>
    <w:div w:id="1962377148">
      <w:bodyDiv w:val="1"/>
      <w:marLeft w:val="0"/>
      <w:marRight w:val="0"/>
      <w:marTop w:val="0"/>
      <w:marBottom w:val="0"/>
      <w:divBdr>
        <w:top w:val="none" w:sz="0" w:space="0" w:color="auto"/>
        <w:left w:val="none" w:sz="0" w:space="0" w:color="auto"/>
        <w:bottom w:val="none" w:sz="0" w:space="0" w:color="auto"/>
        <w:right w:val="none" w:sz="0" w:space="0" w:color="auto"/>
      </w:divBdr>
    </w:div>
    <w:div w:id="2011565717">
      <w:bodyDiv w:val="1"/>
      <w:marLeft w:val="0"/>
      <w:marRight w:val="0"/>
      <w:marTop w:val="0"/>
      <w:marBottom w:val="0"/>
      <w:divBdr>
        <w:top w:val="none" w:sz="0" w:space="0" w:color="auto"/>
        <w:left w:val="none" w:sz="0" w:space="0" w:color="auto"/>
        <w:bottom w:val="none" w:sz="0" w:space="0" w:color="auto"/>
        <w:right w:val="none" w:sz="0" w:space="0" w:color="auto"/>
      </w:divBdr>
    </w:div>
    <w:div w:id="2095281743">
      <w:bodyDiv w:val="1"/>
      <w:marLeft w:val="0"/>
      <w:marRight w:val="0"/>
      <w:marTop w:val="0"/>
      <w:marBottom w:val="0"/>
      <w:divBdr>
        <w:top w:val="none" w:sz="0" w:space="0" w:color="auto"/>
        <w:left w:val="none" w:sz="0" w:space="0" w:color="auto"/>
        <w:bottom w:val="none" w:sz="0" w:space="0" w:color="auto"/>
        <w:right w:val="none" w:sz="0" w:space="0" w:color="auto"/>
      </w:divBdr>
      <w:divsChild>
        <w:div w:id="1036584193">
          <w:marLeft w:val="0"/>
          <w:marRight w:val="0"/>
          <w:marTop w:val="0"/>
          <w:marBottom w:val="0"/>
          <w:divBdr>
            <w:top w:val="none" w:sz="0" w:space="0" w:color="auto"/>
            <w:left w:val="none" w:sz="0" w:space="0" w:color="auto"/>
            <w:bottom w:val="none" w:sz="0" w:space="0" w:color="auto"/>
            <w:right w:val="none" w:sz="0" w:space="0" w:color="auto"/>
          </w:divBdr>
          <w:divsChild>
            <w:div w:id="1738670902">
              <w:marLeft w:val="0"/>
              <w:marRight w:val="0"/>
              <w:marTop w:val="0"/>
              <w:marBottom w:val="30"/>
              <w:divBdr>
                <w:top w:val="none" w:sz="0" w:space="0" w:color="auto"/>
                <w:left w:val="none" w:sz="0" w:space="0" w:color="auto"/>
                <w:bottom w:val="none" w:sz="0" w:space="0" w:color="auto"/>
                <w:right w:val="none" w:sz="0" w:space="0" w:color="auto"/>
              </w:divBdr>
              <w:divsChild>
                <w:div w:id="338582812">
                  <w:marLeft w:val="0"/>
                  <w:marRight w:val="360"/>
                  <w:marTop w:val="0"/>
                  <w:marBottom w:val="0"/>
                  <w:divBdr>
                    <w:top w:val="none" w:sz="0" w:space="0" w:color="auto"/>
                    <w:left w:val="none" w:sz="0" w:space="0" w:color="auto"/>
                    <w:bottom w:val="none" w:sz="0" w:space="0" w:color="auto"/>
                    <w:right w:val="none" w:sz="0" w:space="0" w:color="auto"/>
                  </w:divBdr>
                  <w:divsChild>
                    <w:div w:id="1706177280">
                      <w:marLeft w:val="0"/>
                      <w:marRight w:val="0"/>
                      <w:marTop w:val="0"/>
                      <w:marBottom w:val="75"/>
                      <w:divBdr>
                        <w:top w:val="none" w:sz="0" w:space="0" w:color="auto"/>
                        <w:left w:val="none" w:sz="0" w:space="0" w:color="auto"/>
                        <w:bottom w:val="none" w:sz="0" w:space="0" w:color="auto"/>
                        <w:right w:val="none" w:sz="0" w:space="0" w:color="auto"/>
                      </w:divBdr>
                    </w:div>
                  </w:divsChild>
                </w:div>
                <w:div w:id="4415401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Layout" Target="diagrams/layout3.xml"/><Relationship Id="rId39" Type="http://schemas.openxmlformats.org/officeDocument/2006/relationships/image" Target="media/image20.png"/><Relationship Id="rId21" Type="http://schemas.openxmlformats.org/officeDocument/2006/relationships/diagramColors" Target="diagrams/colors2.xml"/><Relationship Id="rId34" Type="http://schemas.openxmlformats.org/officeDocument/2006/relationships/image" Target="media/image7.png"/><Relationship Id="rId42" Type="http://schemas.openxmlformats.org/officeDocument/2006/relationships/image" Target="media/image50.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microsoft.com/office/2007/relationships/diagramDrawing" Target="diagrams/drawing3.xml"/><Relationship Id="rId11" Type="http://schemas.openxmlformats.org/officeDocument/2006/relationships/hyperlink" Target="mailto:jeanluc.stalon@undp.org" TargetMode="External"/><Relationship Id="rId24" Type="http://schemas.openxmlformats.org/officeDocument/2006/relationships/chart" Target="charts/chart1.xml"/><Relationship Id="rId32" Type="http://schemas.openxmlformats.org/officeDocument/2006/relationships/image" Target="media/image5.png"/><Relationship Id="rId40" Type="http://schemas.openxmlformats.org/officeDocument/2006/relationships/image" Target="media/image30.png"/><Relationship Id="rId45" Type="http://schemas.openxmlformats.org/officeDocument/2006/relationships/image" Target="media/image80.png"/><Relationship Id="rId53"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diagramColors" Target="diagrams/colors3.xml"/><Relationship Id="rId36" Type="http://schemas.openxmlformats.org/officeDocument/2006/relationships/image" Target="media/image9.png"/><Relationship Id="rId49" Type="http://schemas.openxmlformats.org/officeDocument/2006/relationships/hyperlink" Target="mailto:smebara@unicef.org" TargetMode="External"/><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image" Target="media/image4.png"/><Relationship Id="rId44" Type="http://schemas.openxmlformats.org/officeDocument/2006/relationships/image" Target="media/image7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QuickStyle" Target="diagrams/quickStyle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60.png"/><Relationship Id="rId48" Type="http://schemas.openxmlformats.org/officeDocument/2006/relationships/footer" Target="footer1.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image" Target="media/image6.png"/><Relationship Id="rId46" Type="http://schemas.openxmlformats.org/officeDocument/2006/relationships/image" Target="media/image10.png"/><Relationship Id="rId20" Type="http://schemas.openxmlformats.org/officeDocument/2006/relationships/diagramQuickStyle" Target="diagrams/quickStyle2.xml"/><Relationship Id="rId41" Type="http://schemas.openxmlformats.org/officeDocument/2006/relationships/image" Target="media/image40.png"/><Relationship Id="rId54"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nwomen.org/en/digital-library/publications/2015/4/un-women-evaluation-handbook-how-to-manage-gender-responsive-evalu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nday.khan\AppData\Local\Microsoft\Windows\INetCache\Content.Outlook\1XQQF6QU\SDG%20multipli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fr-CM" sz="800" b="1">
                <a:latin typeface="Verdana" panose="020B0604030504040204" pitchFamily="34" charset="0"/>
                <a:ea typeface="Verdana" panose="020B0604030504040204" pitchFamily="34" charset="0"/>
                <a:cs typeface="Verdana" panose="020B0604030504040204" pitchFamily="34" charset="0"/>
              </a:rPr>
              <a:t>Accelerators multiplier effects across the SDGs</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1"/>
          <c:order val="0"/>
          <c:tx>
            <c:strRef>
              <c:f>Feuil1!$D$3</c:f>
              <c:strCache>
                <c:ptCount val="1"/>
                <c:pt idx="0">
                  <c:v>Health</c:v>
                </c:pt>
              </c:strCache>
            </c:strRef>
          </c:tx>
          <c:spPr>
            <a:ln w="28575" cap="rnd">
              <a:solidFill>
                <a:schemeClr val="accent2"/>
              </a:solidFill>
              <a:round/>
            </a:ln>
            <a:effectLst/>
          </c:spPr>
          <c:marker>
            <c:symbol val="none"/>
          </c:marker>
          <c:cat>
            <c:strRef>
              <c:f>Feuil1!$B$4:$B$21</c:f>
              <c:strCache>
                <c:ptCount val="18"/>
                <c:pt idx="0">
                  <c:v>SDG 1 </c:v>
                </c:pt>
                <c:pt idx="1">
                  <c:v>SDG 2 </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pt idx="17">
                  <c:v>Mean value</c:v>
                </c:pt>
              </c:strCache>
            </c:strRef>
          </c:cat>
          <c:val>
            <c:numRef>
              <c:f>Feuil1!$D$4:$D$21</c:f>
              <c:numCache>
                <c:formatCode>General</c:formatCode>
                <c:ptCount val="18"/>
                <c:pt idx="0">
                  <c:v>15.3</c:v>
                </c:pt>
                <c:pt idx="1">
                  <c:v>-0.1</c:v>
                </c:pt>
                <c:pt idx="2">
                  <c:v>31.6</c:v>
                </c:pt>
                <c:pt idx="3">
                  <c:v>0.7</c:v>
                </c:pt>
                <c:pt idx="4">
                  <c:v>37</c:v>
                </c:pt>
                <c:pt idx="5">
                  <c:v>9.3000000000000007</c:v>
                </c:pt>
                <c:pt idx="6">
                  <c:v>2.5</c:v>
                </c:pt>
                <c:pt idx="7">
                  <c:v>2.8</c:v>
                </c:pt>
                <c:pt idx="8">
                  <c:v>1</c:v>
                </c:pt>
                <c:pt idx="9">
                  <c:v>-3</c:v>
                </c:pt>
                <c:pt idx="10">
                  <c:v>0</c:v>
                </c:pt>
                <c:pt idx="11">
                  <c:v>1.8</c:v>
                </c:pt>
                <c:pt idx="12">
                  <c:v>0</c:v>
                </c:pt>
                <c:pt idx="13">
                  <c:v>0</c:v>
                </c:pt>
                <c:pt idx="14">
                  <c:v>4.3</c:v>
                </c:pt>
                <c:pt idx="15">
                  <c:v>0</c:v>
                </c:pt>
                <c:pt idx="16">
                  <c:v>0.7</c:v>
                </c:pt>
                <c:pt idx="17">
                  <c:v>6</c:v>
                </c:pt>
              </c:numCache>
            </c:numRef>
          </c:val>
          <c:smooth val="0"/>
          <c:extLst>
            <c:ext xmlns:c16="http://schemas.microsoft.com/office/drawing/2014/chart" uri="{C3380CC4-5D6E-409C-BE32-E72D297353CC}">
              <c16:uniqueId val="{00000000-9538-498E-BF38-C47DAEF93B98}"/>
            </c:ext>
          </c:extLst>
        </c:ser>
        <c:ser>
          <c:idx val="2"/>
          <c:order val="1"/>
          <c:tx>
            <c:strRef>
              <c:f>Feuil1!$E$3</c:f>
              <c:strCache>
                <c:ptCount val="1"/>
                <c:pt idx="0">
                  <c:v>Infrastructure</c:v>
                </c:pt>
              </c:strCache>
            </c:strRef>
          </c:tx>
          <c:spPr>
            <a:ln w="38100" cap="rnd">
              <a:solidFill>
                <a:schemeClr val="tx1"/>
              </a:solidFill>
              <a:prstDash val="sysDot"/>
              <a:round/>
            </a:ln>
            <a:effectLst/>
          </c:spPr>
          <c:marker>
            <c:symbol val="none"/>
          </c:marker>
          <c:cat>
            <c:strRef>
              <c:f>Feuil1!$B$4:$B$21</c:f>
              <c:strCache>
                <c:ptCount val="18"/>
                <c:pt idx="0">
                  <c:v>SDG 1 </c:v>
                </c:pt>
                <c:pt idx="1">
                  <c:v>SDG 2 </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pt idx="17">
                  <c:v>Mean value</c:v>
                </c:pt>
              </c:strCache>
            </c:strRef>
          </c:cat>
          <c:val>
            <c:numRef>
              <c:f>Feuil1!$E$4:$E$21</c:f>
              <c:numCache>
                <c:formatCode>General</c:formatCode>
                <c:ptCount val="18"/>
                <c:pt idx="0">
                  <c:v>2.6</c:v>
                </c:pt>
                <c:pt idx="1">
                  <c:v>0.1</c:v>
                </c:pt>
                <c:pt idx="2">
                  <c:v>1.4</c:v>
                </c:pt>
                <c:pt idx="3">
                  <c:v>0.9</c:v>
                </c:pt>
                <c:pt idx="4">
                  <c:v>2</c:v>
                </c:pt>
                <c:pt idx="5">
                  <c:v>7.1</c:v>
                </c:pt>
                <c:pt idx="6">
                  <c:v>21.6</c:v>
                </c:pt>
                <c:pt idx="7">
                  <c:v>3.5</c:v>
                </c:pt>
                <c:pt idx="8">
                  <c:v>6</c:v>
                </c:pt>
                <c:pt idx="9">
                  <c:v>1.4</c:v>
                </c:pt>
                <c:pt idx="10">
                  <c:v>0</c:v>
                </c:pt>
                <c:pt idx="11">
                  <c:v>1.9</c:v>
                </c:pt>
                <c:pt idx="12">
                  <c:v>0</c:v>
                </c:pt>
                <c:pt idx="13">
                  <c:v>0.3</c:v>
                </c:pt>
                <c:pt idx="14">
                  <c:v>0.8</c:v>
                </c:pt>
                <c:pt idx="15">
                  <c:v>0.5</c:v>
                </c:pt>
                <c:pt idx="16">
                  <c:v>0.3</c:v>
                </c:pt>
                <c:pt idx="17">
                  <c:v>2.9</c:v>
                </c:pt>
              </c:numCache>
            </c:numRef>
          </c:val>
          <c:smooth val="0"/>
          <c:extLst>
            <c:ext xmlns:c16="http://schemas.microsoft.com/office/drawing/2014/chart" uri="{C3380CC4-5D6E-409C-BE32-E72D297353CC}">
              <c16:uniqueId val="{00000001-9538-498E-BF38-C47DAEF93B98}"/>
            </c:ext>
          </c:extLst>
        </c:ser>
        <c:ser>
          <c:idx val="3"/>
          <c:order val="2"/>
          <c:tx>
            <c:strRef>
              <c:f>Feuil1!$F$3</c:f>
              <c:strCache>
                <c:ptCount val="1"/>
                <c:pt idx="0">
                  <c:v>Agriculture</c:v>
                </c:pt>
              </c:strCache>
            </c:strRef>
          </c:tx>
          <c:spPr>
            <a:ln w="38100" cap="rnd">
              <a:solidFill>
                <a:schemeClr val="accent1"/>
              </a:solidFill>
              <a:prstDash val="sysDash"/>
              <a:round/>
            </a:ln>
            <a:effectLst/>
          </c:spPr>
          <c:marker>
            <c:symbol val="none"/>
          </c:marker>
          <c:cat>
            <c:strRef>
              <c:f>Feuil1!$B$4:$B$21</c:f>
              <c:strCache>
                <c:ptCount val="18"/>
                <c:pt idx="0">
                  <c:v>SDG 1 </c:v>
                </c:pt>
                <c:pt idx="1">
                  <c:v>SDG 2 </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pt idx="17">
                  <c:v>Mean value</c:v>
                </c:pt>
              </c:strCache>
            </c:strRef>
          </c:cat>
          <c:val>
            <c:numRef>
              <c:f>Feuil1!$F$4:$F$21</c:f>
              <c:numCache>
                <c:formatCode>General</c:formatCode>
                <c:ptCount val="18"/>
                <c:pt idx="0">
                  <c:v>0.8</c:v>
                </c:pt>
                <c:pt idx="1">
                  <c:v>22.4</c:v>
                </c:pt>
                <c:pt idx="2">
                  <c:v>0.8</c:v>
                </c:pt>
                <c:pt idx="3">
                  <c:v>0.2</c:v>
                </c:pt>
                <c:pt idx="4">
                  <c:v>0.4</c:v>
                </c:pt>
                <c:pt idx="5">
                  <c:v>1</c:v>
                </c:pt>
                <c:pt idx="6">
                  <c:v>0.2</c:v>
                </c:pt>
                <c:pt idx="7">
                  <c:v>-1.5</c:v>
                </c:pt>
                <c:pt idx="8">
                  <c:v>0.1</c:v>
                </c:pt>
                <c:pt idx="9">
                  <c:v>12.2</c:v>
                </c:pt>
                <c:pt idx="10">
                  <c:v>0</c:v>
                </c:pt>
                <c:pt idx="11">
                  <c:v>0.4</c:v>
                </c:pt>
                <c:pt idx="12">
                  <c:v>0</c:v>
                </c:pt>
                <c:pt idx="13">
                  <c:v>0</c:v>
                </c:pt>
                <c:pt idx="14">
                  <c:v>0.5</c:v>
                </c:pt>
                <c:pt idx="15">
                  <c:v>0.2</c:v>
                </c:pt>
                <c:pt idx="16">
                  <c:v>0.1</c:v>
                </c:pt>
                <c:pt idx="17">
                  <c:v>2.2000000000000002</c:v>
                </c:pt>
              </c:numCache>
            </c:numRef>
          </c:val>
          <c:smooth val="0"/>
          <c:extLst>
            <c:ext xmlns:c16="http://schemas.microsoft.com/office/drawing/2014/chart" uri="{C3380CC4-5D6E-409C-BE32-E72D297353CC}">
              <c16:uniqueId val="{00000002-9538-498E-BF38-C47DAEF93B98}"/>
            </c:ext>
          </c:extLst>
        </c:ser>
        <c:ser>
          <c:idx val="0"/>
          <c:order val="3"/>
          <c:tx>
            <c:strRef>
              <c:f>Feuil1!$K$3</c:f>
              <c:strCache>
                <c:ptCount val="1"/>
                <c:pt idx="0">
                  <c:v>Governance</c:v>
                </c:pt>
              </c:strCache>
            </c:strRef>
          </c:tx>
          <c:spPr>
            <a:ln w="28575" cap="rnd">
              <a:solidFill>
                <a:schemeClr val="accent1"/>
              </a:solidFill>
              <a:round/>
            </a:ln>
            <a:effectLst/>
          </c:spPr>
          <c:marker>
            <c:symbol val="none"/>
          </c:marker>
          <c:cat>
            <c:strRef>
              <c:f>Feuil1!$B$4:$B$21</c:f>
              <c:strCache>
                <c:ptCount val="18"/>
                <c:pt idx="0">
                  <c:v>SDG 1 </c:v>
                </c:pt>
                <c:pt idx="1">
                  <c:v>SDG 2 </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pt idx="17">
                  <c:v>Mean value</c:v>
                </c:pt>
              </c:strCache>
            </c:strRef>
          </c:cat>
          <c:val>
            <c:numRef>
              <c:f>Feuil1!$K$4:$K$21</c:f>
              <c:numCache>
                <c:formatCode>General</c:formatCode>
                <c:ptCount val="18"/>
                <c:pt idx="0">
                  <c:v>31.3</c:v>
                </c:pt>
                <c:pt idx="1">
                  <c:v>1.1000000000000001</c:v>
                </c:pt>
                <c:pt idx="2">
                  <c:v>13.9</c:v>
                </c:pt>
                <c:pt idx="3">
                  <c:v>3.2</c:v>
                </c:pt>
                <c:pt idx="4">
                  <c:v>10.7</c:v>
                </c:pt>
                <c:pt idx="5">
                  <c:v>24.7</c:v>
                </c:pt>
                <c:pt idx="6">
                  <c:v>6.2</c:v>
                </c:pt>
                <c:pt idx="7">
                  <c:v>31.2</c:v>
                </c:pt>
                <c:pt idx="8">
                  <c:v>6.4</c:v>
                </c:pt>
                <c:pt idx="9">
                  <c:v>32.9</c:v>
                </c:pt>
                <c:pt idx="10">
                  <c:v>7.5</c:v>
                </c:pt>
                <c:pt idx="11">
                  <c:v>11.2</c:v>
                </c:pt>
                <c:pt idx="12">
                  <c:v>0</c:v>
                </c:pt>
                <c:pt idx="13">
                  <c:v>3.2</c:v>
                </c:pt>
                <c:pt idx="14">
                  <c:v>10.5</c:v>
                </c:pt>
                <c:pt idx="15">
                  <c:v>30.7</c:v>
                </c:pt>
                <c:pt idx="16">
                  <c:v>0.3</c:v>
                </c:pt>
                <c:pt idx="17">
                  <c:v>13.2</c:v>
                </c:pt>
              </c:numCache>
            </c:numRef>
          </c:val>
          <c:smooth val="0"/>
          <c:extLst>
            <c:ext xmlns:c16="http://schemas.microsoft.com/office/drawing/2014/chart" uri="{C3380CC4-5D6E-409C-BE32-E72D297353CC}">
              <c16:uniqueId val="{00000003-9538-498E-BF38-C47DAEF93B98}"/>
            </c:ext>
          </c:extLst>
        </c:ser>
        <c:ser>
          <c:idx val="4"/>
          <c:order val="4"/>
          <c:tx>
            <c:strRef>
              <c:f>Feuil1!$L$3</c:f>
              <c:strCache>
                <c:ptCount val="1"/>
                <c:pt idx="0">
                  <c:v>Gender equality</c:v>
                </c:pt>
              </c:strCache>
            </c:strRef>
          </c:tx>
          <c:spPr>
            <a:ln w="28575" cap="rnd">
              <a:solidFill>
                <a:srgbClr val="FF0000"/>
              </a:solidFill>
              <a:prstDash val="dashDot"/>
              <a:round/>
            </a:ln>
            <a:effectLst/>
          </c:spPr>
          <c:marker>
            <c:symbol val="star"/>
            <c:size val="5"/>
            <c:spPr>
              <a:noFill/>
              <a:ln w="9525">
                <a:solidFill>
                  <a:srgbClr val="FF0000"/>
                </a:solidFill>
                <a:prstDash val="lgDashDotDot"/>
              </a:ln>
              <a:effectLst/>
            </c:spPr>
          </c:marker>
          <c:cat>
            <c:strRef>
              <c:f>Feuil1!$B$4:$B$21</c:f>
              <c:strCache>
                <c:ptCount val="18"/>
                <c:pt idx="0">
                  <c:v>SDG 1 </c:v>
                </c:pt>
                <c:pt idx="1">
                  <c:v>SDG 2 </c:v>
                </c:pt>
                <c:pt idx="2">
                  <c:v>SDG 3</c:v>
                </c:pt>
                <c:pt idx="3">
                  <c:v>SDG 4</c:v>
                </c:pt>
                <c:pt idx="4">
                  <c:v>SDG 5</c:v>
                </c:pt>
                <c:pt idx="5">
                  <c:v>SDG 6</c:v>
                </c:pt>
                <c:pt idx="6">
                  <c:v>SDG 7</c:v>
                </c:pt>
                <c:pt idx="7">
                  <c:v>SDG 8</c:v>
                </c:pt>
                <c:pt idx="8">
                  <c:v>SDG 9</c:v>
                </c:pt>
                <c:pt idx="9">
                  <c:v>SDG 10</c:v>
                </c:pt>
                <c:pt idx="10">
                  <c:v>SDG 11</c:v>
                </c:pt>
                <c:pt idx="11">
                  <c:v>SDG 12</c:v>
                </c:pt>
                <c:pt idx="12">
                  <c:v>SDG 13</c:v>
                </c:pt>
                <c:pt idx="13">
                  <c:v>SDG 14</c:v>
                </c:pt>
                <c:pt idx="14">
                  <c:v>SDG 15</c:v>
                </c:pt>
                <c:pt idx="15">
                  <c:v>SDG 16</c:v>
                </c:pt>
                <c:pt idx="16">
                  <c:v>SDG 17</c:v>
                </c:pt>
                <c:pt idx="17">
                  <c:v>Mean value</c:v>
                </c:pt>
              </c:strCache>
            </c:strRef>
          </c:cat>
          <c:val>
            <c:numRef>
              <c:f>Feuil1!$L$4:$L$21</c:f>
              <c:numCache>
                <c:formatCode>General</c:formatCode>
                <c:ptCount val="18"/>
                <c:pt idx="0">
                  <c:v>8</c:v>
                </c:pt>
                <c:pt idx="1">
                  <c:v>2.9</c:v>
                </c:pt>
                <c:pt idx="2">
                  <c:v>3.7</c:v>
                </c:pt>
                <c:pt idx="3">
                  <c:v>2.5</c:v>
                </c:pt>
                <c:pt idx="4">
                  <c:v>4</c:v>
                </c:pt>
                <c:pt idx="5">
                  <c:v>10</c:v>
                </c:pt>
                <c:pt idx="6">
                  <c:v>2.2000000000000002</c:v>
                </c:pt>
                <c:pt idx="7">
                  <c:v>5.6</c:v>
                </c:pt>
                <c:pt idx="8">
                  <c:v>2.5</c:v>
                </c:pt>
                <c:pt idx="9">
                  <c:v>3.8</c:v>
                </c:pt>
                <c:pt idx="10">
                  <c:v>0</c:v>
                </c:pt>
                <c:pt idx="11">
                  <c:v>3.4</c:v>
                </c:pt>
                <c:pt idx="12">
                  <c:v>0</c:v>
                </c:pt>
                <c:pt idx="13">
                  <c:v>0.4</c:v>
                </c:pt>
                <c:pt idx="14">
                  <c:v>1.4</c:v>
                </c:pt>
                <c:pt idx="15">
                  <c:v>0.8</c:v>
                </c:pt>
                <c:pt idx="16">
                  <c:v>0.1</c:v>
                </c:pt>
                <c:pt idx="17">
                  <c:v>3</c:v>
                </c:pt>
              </c:numCache>
            </c:numRef>
          </c:val>
          <c:smooth val="0"/>
          <c:extLst>
            <c:ext xmlns:c16="http://schemas.microsoft.com/office/drawing/2014/chart" uri="{C3380CC4-5D6E-409C-BE32-E72D297353CC}">
              <c16:uniqueId val="{00000004-9538-498E-BF38-C47DAEF93B98}"/>
            </c:ext>
          </c:extLst>
        </c:ser>
        <c:dLbls>
          <c:showLegendKey val="0"/>
          <c:showVal val="0"/>
          <c:showCatName val="0"/>
          <c:showSerName val="0"/>
          <c:showPercent val="0"/>
          <c:showBubbleSize val="0"/>
        </c:dLbls>
        <c:smooth val="0"/>
        <c:axId val="428743064"/>
        <c:axId val="428745360"/>
      </c:lineChart>
      <c:catAx>
        <c:axId val="428743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fr-FR"/>
          </a:p>
        </c:txPr>
        <c:crossAx val="428745360"/>
        <c:crosses val="autoZero"/>
        <c:auto val="1"/>
        <c:lblAlgn val="ctr"/>
        <c:lblOffset val="100"/>
        <c:noMultiLvlLbl val="0"/>
      </c:catAx>
      <c:valAx>
        <c:axId val="42874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crossAx val="42874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421E10-48A9-4647-9AD8-47A50BB64A25}"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fr-CM"/>
        </a:p>
      </dgm:t>
    </dgm:pt>
    <dgm:pt modelId="{98FB623B-81DF-4639-8073-B36C3B75B9C0}">
      <dgm:prSet phldrT="[Texte]" custT="1"/>
      <dgm:spPr>
        <a:solidFill>
          <a:schemeClr val="accent1">
            <a:lumMod val="40000"/>
            <a:lumOff val="60000"/>
          </a:schemeClr>
        </a:solidFill>
      </dgm:spPr>
      <dgm:t>
        <a:bodyPr/>
        <a:lstStyle/>
        <a:p>
          <a:r>
            <a:rPr lang="fr-CM" sz="800" dirty="0">
              <a:solidFill>
                <a:srgbClr val="FF0000"/>
              </a:solidFill>
              <a:latin typeface="Verdana" panose="020B0604030504040204" pitchFamily="34" charset="0"/>
              <a:ea typeface="Verdana" panose="020B0604030504040204" pitchFamily="34" charset="0"/>
              <a:cs typeface="Verdana" panose="020B0604030504040204" pitchFamily="34" charset="0"/>
            </a:rPr>
            <a:t>Integrated National </a:t>
          </a:r>
          <a:r>
            <a:rPr lang="fr-CM" sz="800" dirty="0" err="1">
              <a:solidFill>
                <a:srgbClr val="FF0000"/>
              </a:solidFill>
              <a:latin typeface="Verdana" panose="020B0604030504040204" pitchFamily="34" charset="0"/>
              <a:ea typeface="Verdana" panose="020B0604030504040204" pitchFamily="34" charset="0"/>
              <a:cs typeface="Verdana" panose="020B0604030504040204" pitchFamily="34" charset="0"/>
            </a:rPr>
            <a:t>Financing</a:t>
          </a:r>
          <a:r>
            <a:rPr lang="fr-CM" sz="800" dirty="0">
              <a:solidFill>
                <a:srgbClr val="FF0000"/>
              </a:solidFill>
              <a:latin typeface="Verdana" panose="020B0604030504040204" pitchFamily="34" charset="0"/>
              <a:ea typeface="Verdana" panose="020B0604030504040204" pitchFamily="34" charset="0"/>
              <a:cs typeface="Verdana" panose="020B0604030504040204" pitchFamily="34" charset="0"/>
            </a:rPr>
            <a:t> Framework</a:t>
          </a:r>
        </a:p>
        <a:p>
          <a:r>
            <a:rPr lang="en-US" sz="800" dirty="0">
              <a:solidFill>
                <a:schemeClr val="tx1"/>
              </a:solidFill>
              <a:latin typeface="Verdana" panose="020B0604030504040204" pitchFamily="34" charset="0"/>
              <a:ea typeface="Verdana" panose="020B0604030504040204" pitchFamily="34" charset="0"/>
              <a:cs typeface="Verdana" panose="020B0604030504040204" pitchFamily="34" charset="0"/>
            </a:rPr>
            <a:t>Create enabling environment  and capacities for integrated  financing of SDGs</a:t>
          </a:r>
        </a:p>
        <a:p>
          <a:r>
            <a:rPr lang="en-US" sz="800" dirty="0">
              <a:latin typeface="Verdana" panose="020B0604030504040204" pitchFamily="34" charset="0"/>
              <a:ea typeface="Verdana" panose="020B0604030504040204" pitchFamily="34" charset="0"/>
              <a:cs typeface="Verdana" panose="020B0604030504040204" pitchFamily="34" charset="0"/>
            </a:rPr>
            <a:t> </a:t>
          </a:r>
          <a:endParaRPr lang="fr-CM" sz="800" dirty="0">
            <a:latin typeface="Verdana" panose="020B0604030504040204" pitchFamily="34" charset="0"/>
            <a:ea typeface="Verdana" panose="020B0604030504040204" pitchFamily="34" charset="0"/>
            <a:cs typeface="Verdana" panose="020B0604030504040204" pitchFamily="34" charset="0"/>
          </a:endParaRPr>
        </a:p>
      </dgm:t>
    </dgm:pt>
    <dgm:pt modelId="{B4E97A82-C283-4B4A-96B2-E89931902872}" type="parTrans" cxnId="{FC0AA507-EC92-42AC-A2B0-F70A3706202C}">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6A8C90B6-F79E-4CB6-B65A-5D079488B912}" type="sibTrans" cxnId="{FC0AA507-EC92-42AC-A2B0-F70A3706202C}">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6EDC46CF-A25E-4429-B473-EC0DA3B33D9B}">
      <dgm:prSet phldrT="[Texte]" custT="1"/>
      <dgm:spPr>
        <a:solidFill>
          <a:schemeClr val="accent1">
            <a:lumMod val="40000"/>
            <a:lumOff val="60000"/>
          </a:schemeClr>
        </a:solidFill>
      </dgm:spPr>
      <dgm:t>
        <a:bodyPr/>
        <a:lstStyle/>
        <a:p>
          <a:r>
            <a:rPr lang="en-US" sz="800" dirty="0">
              <a:solidFill>
                <a:srgbClr val="FF0000"/>
              </a:solidFill>
              <a:latin typeface="Verdana" panose="020B0604030504040204" pitchFamily="34" charset="0"/>
              <a:ea typeface="Verdana" panose="020B0604030504040204" pitchFamily="34" charset="0"/>
              <a:cs typeface="Verdana" panose="020B0604030504040204" pitchFamily="34" charset="0"/>
            </a:rPr>
            <a:t>Unlock public and private capital for the SDGs </a:t>
          </a:r>
        </a:p>
        <a:p>
          <a:r>
            <a:rPr lang="en-US" sz="800" dirty="0">
              <a:solidFill>
                <a:schemeClr val="tx1"/>
              </a:solidFill>
              <a:latin typeface="Verdana" panose="020B0604030504040204" pitchFamily="34" charset="0"/>
              <a:ea typeface="Verdana" panose="020B0604030504040204" pitchFamily="34" charset="0"/>
              <a:cs typeface="Verdana" panose="020B0604030504040204" pitchFamily="34" charset="0"/>
            </a:rPr>
            <a:t>Design solutions and products to </a:t>
          </a:r>
          <a:r>
            <a:rPr lang="fr-CM" sz="800" dirty="0" err="1">
              <a:solidFill>
                <a:schemeClr val="tx1"/>
              </a:solidFill>
              <a:latin typeface="Verdana" panose="020B0604030504040204" pitchFamily="34" charset="0"/>
              <a:ea typeface="Verdana" panose="020B0604030504040204" pitchFamily="34" charset="0"/>
              <a:cs typeface="Verdana" panose="020B0604030504040204" pitchFamily="34" charset="0"/>
            </a:rPr>
            <a:t>implement</a:t>
          </a:r>
          <a:r>
            <a:rPr lang="fr-CM" sz="8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dirty="0" err="1">
              <a:solidFill>
                <a:schemeClr val="tx1"/>
              </a:solidFill>
              <a:latin typeface="Verdana" panose="020B0604030504040204" pitchFamily="34" charset="0"/>
              <a:ea typeface="Verdana" panose="020B0604030504040204" pitchFamily="34" charset="0"/>
              <a:cs typeface="Verdana" panose="020B0604030504040204" pitchFamily="34" charset="0"/>
            </a:rPr>
            <a:t>financing</a:t>
          </a:r>
          <a:r>
            <a:rPr lang="fr-CM" sz="8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dirty="0" err="1">
              <a:solidFill>
                <a:schemeClr val="tx1"/>
              </a:solidFill>
              <a:latin typeface="Verdana" panose="020B0604030504040204" pitchFamily="34" charset="0"/>
              <a:ea typeface="Verdana" panose="020B0604030504040204" pitchFamily="34" charset="0"/>
              <a:cs typeface="Verdana" panose="020B0604030504040204" pitchFamily="34" charset="0"/>
            </a:rPr>
            <a:t>strategy</a:t>
          </a:r>
          <a:r>
            <a:rPr lang="fr-CM" sz="8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dirty="0" err="1">
              <a:solidFill>
                <a:schemeClr val="tx1"/>
              </a:solidFill>
              <a:latin typeface="Verdana" panose="020B0604030504040204" pitchFamily="34" charset="0"/>
              <a:ea typeface="Verdana" panose="020B0604030504040204" pitchFamily="34" charset="0"/>
              <a:cs typeface="Verdana" panose="020B0604030504040204" pitchFamily="34" charset="0"/>
            </a:rPr>
            <a:t>from</a:t>
          </a:r>
          <a:r>
            <a:rPr lang="fr-CM" sz="800" dirty="0">
              <a:solidFill>
                <a:schemeClr val="tx1"/>
              </a:solidFill>
              <a:latin typeface="Verdana" panose="020B0604030504040204" pitchFamily="34" charset="0"/>
              <a:ea typeface="Verdana" panose="020B0604030504040204" pitchFamily="34" charset="0"/>
              <a:cs typeface="Verdana" panose="020B0604030504040204" pitchFamily="34" charset="0"/>
            </a:rPr>
            <a:t> DFA</a:t>
          </a:r>
        </a:p>
      </dgm:t>
    </dgm:pt>
    <dgm:pt modelId="{8AA81CF3-EA01-4D61-82C1-709D8A5336E8}" type="parTrans" cxnId="{52ED7373-49AC-4511-B68C-3081914E18AA}">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B6A0C1AE-CF85-42C4-A86B-BD944728D02E}" type="sibTrans" cxnId="{52ED7373-49AC-4511-B68C-3081914E18AA}">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56D02BD1-D5A7-4538-AA08-BF9B2753A0FC}">
      <dgm:prSet phldrT="[Texte]" custT="1"/>
      <dgm:spPr/>
      <dgm:t>
        <a:bodyPr/>
        <a:lstStyle/>
        <a:p>
          <a:pPr algn="just"/>
          <a:r>
            <a:rPr lang="en-US" sz="800" noProof="0" dirty="0">
              <a:latin typeface="Verdana" panose="020B0604030504040204" pitchFamily="34" charset="0"/>
              <a:ea typeface="Verdana" panose="020B0604030504040204" pitchFamily="34" charset="0"/>
              <a:cs typeface="Verdana" panose="020B0604030504040204" pitchFamily="34" charset="0"/>
            </a:rPr>
            <a:t> Feasible studies for SDG One Fund Cameroon </a:t>
          </a:r>
        </a:p>
      </dgm:t>
    </dgm:pt>
    <dgm:pt modelId="{0E2DEAD3-70CB-473E-8FBC-9103E4E7C6A9}" type="parTrans" cxnId="{575CF45F-0ED5-4D67-BC42-9AFFC3EF7E23}">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FBB3DD85-DC21-4BAB-97D9-6CB1EBF1BA2D}" type="sibTrans" cxnId="{575CF45F-0ED5-4D67-BC42-9AFFC3EF7E23}">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7E5F5BD7-DAAD-4825-9A6F-C4418B8358C1}">
      <dgm:prSet phldrT="[Texte]" custT="1"/>
      <dgm:spPr/>
      <dgm:t>
        <a:bodyPr/>
        <a:lstStyle/>
        <a:p>
          <a:pPr algn="just"/>
          <a:r>
            <a:rPr lang="en-US" sz="800" noProof="0" dirty="0">
              <a:latin typeface="Verdana" panose="020B0604030504040204" pitchFamily="34" charset="0"/>
              <a:ea typeface="Verdana" panose="020B0604030504040204" pitchFamily="34" charset="0"/>
              <a:cs typeface="Verdana" panose="020B0604030504040204" pitchFamily="34" charset="0"/>
            </a:rPr>
            <a:t>Mapping business opportunities in </a:t>
          </a:r>
          <a:r>
            <a:rPr lang="fr-CM" sz="800" noProof="0" dirty="0">
              <a:latin typeface="Verdana" panose="020B0604030504040204" pitchFamily="34" charset="0"/>
              <a:ea typeface="Verdana" panose="020B0604030504040204" pitchFamily="34" charset="0"/>
              <a:cs typeface="Verdana" panose="020B0604030504040204" pitchFamily="34" charset="0"/>
            </a:rPr>
            <a:t>agribusiness and other hotspot sectors</a:t>
          </a:r>
          <a:endParaRPr lang="en-US" sz="800" noProof="0" dirty="0">
            <a:latin typeface="Verdana" panose="020B0604030504040204" pitchFamily="34" charset="0"/>
            <a:ea typeface="Verdana" panose="020B0604030504040204" pitchFamily="34" charset="0"/>
            <a:cs typeface="Verdana" panose="020B0604030504040204" pitchFamily="34" charset="0"/>
          </a:endParaRPr>
        </a:p>
      </dgm:t>
    </dgm:pt>
    <dgm:pt modelId="{585A6935-A6D1-4428-892A-50710EA4E07D}" type="parTrans" cxnId="{D0AF5311-9AA5-4FB8-A80A-0531E6AD32CE}">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32B174A0-45A7-4171-85B2-D01FD5C3BB24}" type="sibTrans" cxnId="{D0AF5311-9AA5-4FB8-A80A-0531E6AD32CE}">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EF1C5501-F367-44A8-A102-2AA0A4F250D5}">
      <dgm:prSet phldrT="[Texte]" custT="1"/>
      <dgm:spPr/>
      <dgm:t>
        <a:bodyPr/>
        <a:lstStyle/>
        <a:p>
          <a:pPr algn="just"/>
          <a:r>
            <a:rPr lang="en-US" sz="800" noProof="0" dirty="0">
              <a:latin typeface="Verdana" panose="020B0604030504040204" pitchFamily="34" charset="0"/>
              <a:ea typeface="Verdana" panose="020B0604030504040204" pitchFamily="34" charset="0"/>
              <a:cs typeface="Verdana" panose="020B0604030504040204" pitchFamily="34" charset="0"/>
            </a:rPr>
            <a:t>Mapping the capacity building needs in </a:t>
          </a:r>
          <a:r>
            <a:rPr lang="fr-CM" sz="800" noProof="0" dirty="0">
              <a:latin typeface="Verdana" panose="020B0604030504040204" pitchFamily="34" charset="0"/>
              <a:ea typeface="Verdana" panose="020B0604030504040204" pitchFamily="34" charset="0"/>
              <a:cs typeface="Verdana" panose="020B0604030504040204" pitchFamily="34" charset="0"/>
            </a:rPr>
            <a:t>agribusiness and other hotspot sectors</a:t>
          </a:r>
          <a:r>
            <a:rPr lang="en-US" sz="800" noProof="0" dirty="0">
              <a:latin typeface="Verdana" panose="020B0604030504040204" pitchFamily="34" charset="0"/>
              <a:ea typeface="Verdana" panose="020B0604030504040204" pitchFamily="34" charset="0"/>
              <a:cs typeface="Verdana" panose="020B0604030504040204" pitchFamily="34" charset="0"/>
            </a:rPr>
            <a:t>,</a:t>
          </a:r>
        </a:p>
      </dgm:t>
    </dgm:pt>
    <dgm:pt modelId="{36FAC50D-13CC-4CEE-8D89-2E4DEC4C192C}" type="parTrans" cxnId="{64FB2F46-B00E-486B-8A59-27275913E002}">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7A357D32-E8E1-4549-905C-BBD611895795}" type="sibTrans" cxnId="{64FB2F46-B00E-486B-8A59-27275913E002}">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96446235-EEF0-4F35-82C8-A01F89438A40}">
      <dgm:prSet phldrT="[Texte]" custT="1"/>
      <dgm:spPr/>
      <dgm:t>
        <a:bodyPr/>
        <a:lstStyle/>
        <a:p>
          <a:pPr marL="114300" lvl="1" indent="0" algn="just" defTabSz="533400">
            <a:lnSpc>
              <a:spcPct val="90000"/>
            </a:lnSpc>
            <a:spcBef>
              <a:spcPct val="0"/>
            </a:spcBef>
            <a:spcAft>
              <a:spcPct val="15000"/>
            </a:spcAft>
          </a:pPr>
          <a:r>
            <a:rPr lang="en-US" sz="700" dirty="0">
              <a:latin typeface="Verdana" panose="020B0604030504040204" pitchFamily="34" charset="0"/>
              <a:ea typeface="Verdana" panose="020B0604030504040204" pitchFamily="34" charset="0"/>
              <a:cs typeface="Verdana" panose="020B0604030504040204" pitchFamily="34" charset="0"/>
            </a:rPr>
            <a:t>Strategic Dialogues among the Government, development banks, financial sector, investors and donors (platform)</a:t>
          </a:r>
          <a:endParaRPr lang="fr-CM" sz="700" dirty="0">
            <a:latin typeface="Verdana" panose="020B0604030504040204" pitchFamily="34" charset="0"/>
            <a:ea typeface="Verdana" panose="020B0604030504040204" pitchFamily="34" charset="0"/>
            <a:cs typeface="Verdana" panose="020B0604030504040204" pitchFamily="34" charset="0"/>
          </a:endParaRPr>
        </a:p>
      </dgm:t>
    </dgm:pt>
    <dgm:pt modelId="{0A1988AA-4AD1-47C6-B33D-AF5125096F8E}" type="sibTrans" cxnId="{A4ECDEAB-4642-4450-938E-BDB9644CE96B}">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95BE3687-435E-4732-8FB1-3BB4D70E6C53}" type="parTrans" cxnId="{A4ECDEAB-4642-4450-938E-BDB9644CE96B}">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6DE54E84-5ABA-42A6-9E74-7AC7534F0507}">
      <dgm:prSet phldrT="[Texte]" custT="1"/>
      <dgm:spPr/>
      <dgm:t>
        <a:bodyPr/>
        <a:lstStyle/>
        <a:p>
          <a:pPr marL="114300" lvl="1" indent="0" algn="just" defTabSz="533400">
            <a:lnSpc>
              <a:spcPct val="90000"/>
            </a:lnSpc>
            <a:spcBef>
              <a:spcPct val="0"/>
            </a:spcBef>
            <a:spcAft>
              <a:spcPct val="15000"/>
            </a:spcAft>
          </a:pPr>
          <a:r>
            <a:rPr lang="en-US" sz="700" noProof="0" dirty="0">
              <a:latin typeface="Verdana" panose="020B0604030504040204" pitchFamily="34" charset="0"/>
              <a:ea typeface="Verdana" panose="020B0604030504040204" pitchFamily="34" charset="0"/>
              <a:cs typeface="Verdana" panose="020B0604030504040204" pitchFamily="34" charset="0"/>
            </a:rPr>
            <a:t>Strengthening of capacities of public authorities and the ecosystem</a:t>
          </a:r>
        </a:p>
      </dgm:t>
    </dgm:pt>
    <dgm:pt modelId="{648989D9-579B-4BF3-9931-8A72280E6E8B}" type="sibTrans" cxnId="{1D2C0FED-1949-477B-8848-CC73CC113B35}">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FA191E65-2761-42D2-81B1-19B638312121}" type="parTrans" cxnId="{1D2C0FED-1949-477B-8848-CC73CC113B35}">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986C9EE8-68FF-478E-A73F-A58E14382A4A}">
      <dgm:prSet phldrT="[Texte]" custT="1"/>
      <dgm:spPr/>
      <dgm:t>
        <a:bodyPr/>
        <a:lstStyle/>
        <a:p>
          <a:pPr marL="114300" lvl="1" indent="0" algn="just" defTabSz="533400">
            <a:lnSpc>
              <a:spcPct val="90000"/>
            </a:lnSpc>
            <a:spcBef>
              <a:spcPct val="0"/>
            </a:spcBef>
            <a:spcAft>
              <a:spcPct val="15000"/>
            </a:spcAft>
          </a:pPr>
          <a:r>
            <a:rPr lang="en-US" sz="700">
              <a:latin typeface="Verdana" panose="020B0604030504040204" pitchFamily="34" charset="0"/>
              <a:ea typeface="Verdana" panose="020B0604030504040204" pitchFamily="34" charset="0"/>
              <a:cs typeface="Verdana" panose="020B0604030504040204" pitchFamily="34" charset="0"/>
            </a:rPr>
            <a:t>Effective monitoring systems </a:t>
          </a:r>
          <a:endParaRPr lang="en-US" sz="700" noProof="0" dirty="0">
            <a:latin typeface="Verdana" panose="020B0604030504040204" pitchFamily="34" charset="0"/>
            <a:ea typeface="Verdana" panose="020B0604030504040204" pitchFamily="34" charset="0"/>
            <a:cs typeface="Verdana" panose="020B0604030504040204" pitchFamily="34" charset="0"/>
          </a:endParaRPr>
        </a:p>
      </dgm:t>
    </dgm:pt>
    <dgm:pt modelId="{D3456B2D-EAA6-4228-BD3C-047DCC61E4DC}" type="sibTrans" cxnId="{F7BE6B08-958C-4901-B45F-04887C2273C1}">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39E6DAF6-8051-43CB-8ACB-3C71681DDF13}" type="parTrans" cxnId="{F7BE6B08-958C-4901-B45F-04887C2273C1}">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E528D3AA-1B22-41BE-953F-F427E0FF9CA3}">
      <dgm:prSet phldrT="[Texte]" custT="1"/>
      <dgm:spPr/>
      <dgm:t>
        <a:bodyPr/>
        <a:lstStyle/>
        <a:p>
          <a:pPr marL="114300" lvl="1" indent="0" algn="just" defTabSz="533400">
            <a:lnSpc>
              <a:spcPct val="90000"/>
            </a:lnSpc>
            <a:spcBef>
              <a:spcPct val="0"/>
            </a:spcBef>
            <a:spcAft>
              <a:spcPct val="15000"/>
            </a:spcAft>
          </a:pPr>
          <a:r>
            <a:rPr lang="en-US" sz="700" noProof="0" dirty="0">
              <a:latin typeface="Verdana" panose="020B0604030504040204" pitchFamily="34" charset="0"/>
              <a:ea typeface="Verdana" panose="020B0604030504040204" pitchFamily="34" charset="0"/>
              <a:cs typeface="Verdana" panose="020B0604030504040204" pitchFamily="34" charset="0"/>
            </a:rPr>
            <a:t>Mapping of SDG opportunities and identification of durable financing solutions </a:t>
          </a:r>
        </a:p>
      </dgm:t>
    </dgm:pt>
    <dgm:pt modelId="{1CA88303-5D44-4998-B1A6-EB564DDB6A30}" type="parTrans" cxnId="{4457F2BA-1FC6-418A-BE74-7F4A6595799D}">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6A1E4C72-E0C4-4A51-8491-DE6FCCB2853E}" type="sibTrans" cxnId="{4457F2BA-1FC6-418A-BE74-7F4A6595799D}">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4F5A09B8-8161-4A74-821E-596373CEB090}">
      <dgm:prSet phldrT="[Texte]" custT="1"/>
      <dgm:spPr/>
      <dgm:t>
        <a:bodyPr/>
        <a:lstStyle/>
        <a:p>
          <a:pPr marL="114300" lvl="1" indent="0" algn="just" defTabSz="533400">
            <a:lnSpc>
              <a:spcPct val="90000"/>
            </a:lnSpc>
            <a:spcBef>
              <a:spcPct val="0"/>
            </a:spcBef>
            <a:spcAft>
              <a:spcPct val="15000"/>
            </a:spcAft>
          </a:pPr>
          <a:r>
            <a:rPr lang="en-US" sz="700">
              <a:latin typeface="Verdana" panose="020B0604030504040204" pitchFamily="34" charset="0"/>
              <a:ea typeface="Verdana" panose="020B0604030504040204" pitchFamily="34" charset="0"/>
              <a:cs typeface="Verdana" panose="020B0604030504040204" pitchFamily="34" charset="0"/>
            </a:rPr>
            <a:t>Long-term integrated financing strategy directs resource mobilization efforts and maximizes impacts </a:t>
          </a:r>
          <a:endParaRPr lang="en-US" sz="700" noProof="0" dirty="0">
            <a:latin typeface="Verdana" panose="020B0604030504040204" pitchFamily="34" charset="0"/>
            <a:ea typeface="Verdana" panose="020B0604030504040204" pitchFamily="34" charset="0"/>
            <a:cs typeface="Verdana" panose="020B0604030504040204" pitchFamily="34" charset="0"/>
          </a:endParaRPr>
        </a:p>
      </dgm:t>
    </dgm:pt>
    <dgm:pt modelId="{A597A413-254D-4E96-8E45-560DBA03C63E}" type="parTrans" cxnId="{CB9471DA-DE34-41C2-B530-403F7A302683}">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F3AB9206-51C9-41A3-9053-ADEEA933A884}" type="sibTrans" cxnId="{CB9471DA-DE34-41C2-B530-403F7A302683}">
      <dgm:prSet/>
      <dgm:spPr/>
      <dgm:t>
        <a:bodyPr/>
        <a:lstStyle/>
        <a:p>
          <a:endParaRPr lang="fr-FR" sz="600">
            <a:latin typeface="Verdana" panose="020B0604030504040204" pitchFamily="34" charset="0"/>
            <a:ea typeface="Verdana" panose="020B0604030504040204" pitchFamily="34" charset="0"/>
            <a:cs typeface="Verdana" panose="020B0604030504040204" pitchFamily="34" charset="0"/>
          </a:endParaRPr>
        </a:p>
      </dgm:t>
    </dgm:pt>
    <dgm:pt modelId="{0A2FD831-85F9-4544-A0E5-2A9A3C6F19CB}">
      <dgm:prSet phldrT="[Texte]" custT="1"/>
      <dgm:spPr/>
      <dgm:t>
        <a:bodyPr/>
        <a:lstStyle/>
        <a:p>
          <a:pPr marL="114300" lvl="1" indent="0" algn="just" defTabSz="533400">
            <a:lnSpc>
              <a:spcPct val="90000"/>
            </a:lnSpc>
            <a:spcBef>
              <a:spcPct val="0"/>
            </a:spcBef>
            <a:spcAft>
              <a:spcPct val="15000"/>
            </a:spcAft>
          </a:pPr>
          <a:r>
            <a:rPr lang="en-US" sz="700" noProof="0" dirty="0">
              <a:latin typeface="Verdana" panose="020B0604030504040204" pitchFamily="34" charset="0"/>
              <a:ea typeface="Verdana" panose="020B0604030504040204" pitchFamily="34" charset="0"/>
              <a:cs typeface="Verdana" panose="020B0604030504040204" pitchFamily="34" charset="0"/>
            </a:rPr>
            <a:t>SDG acceleration compact</a:t>
          </a:r>
        </a:p>
      </dgm:t>
    </dgm:pt>
    <dgm:pt modelId="{664B0596-2238-45DD-84FC-F15FC2E6A29E}" type="sibTrans" cxnId="{A907C18C-1200-4C5A-AE54-6A622B7B5578}">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741CC8C5-E0D1-4B1D-A412-64EEC025E868}" type="parTrans" cxnId="{A907C18C-1200-4C5A-AE54-6A622B7B5578}">
      <dgm:prSet/>
      <dgm:spPr/>
      <dgm:t>
        <a:bodyPr/>
        <a:lstStyle/>
        <a:p>
          <a:endParaRPr lang="fr-CM" sz="600">
            <a:latin typeface="Verdana" panose="020B0604030504040204" pitchFamily="34" charset="0"/>
            <a:ea typeface="Verdana" panose="020B0604030504040204" pitchFamily="34" charset="0"/>
            <a:cs typeface="Verdana" panose="020B0604030504040204" pitchFamily="34" charset="0"/>
          </a:endParaRPr>
        </a:p>
      </dgm:t>
    </dgm:pt>
    <dgm:pt modelId="{41B83AFC-EAE7-4A7D-9F10-C482B1EC1374}" type="pres">
      <dgm:prSet presAssocID="{02421E10-48A9-4647-9AD8-47A50BB64A25}" presName="Name0" presStyleCnt="0">
        <dgm:presLayoutVars>
          <dgm:dir/>
          <dgm:animLvl val="lvl"/>
          <dgm:resizeHandles/>
        </dgm:presLayoutVars>
      </dgm:prSet>
      <dgm:spPr/>
    </dgm:pt>
    <dgm:pt modelId="{BC5AC2EC-050C-4FAB-B8BC-EDAFE3F999E0}" type="pres">
      <dgm:prSet presAssocID="{98FB623B-81DF-4639-8073-B36C3B75B9C0}" presName="linNode" presStyleCnt="0"/>
      <dgm:spPr/>
    </dgm:pt>
    <dgm:pt modelId="{9B5DCCE2-F32C-4EBA-A7A6-FEE2508AA73B}" type="pres">
      <dgm:prSet presAssocID="{98FB623B-81DF-4639-8073-B36C3B75B9C0}" presName="parentShp" presStyleLbl="node1" presStyleIdx="0" presStyleCnt="2">
        <dgm:presLayoutVars>
          <dgm:bulletEnabled val="1"/>
        </dgm:presLayoutVars>
      </dgm:prSet>
      <dgm:spPr/>
    </dgm:pt>
    <dgm:pt modelId="{067AC9BB-65F1-411F-92A1-3CC73A7F359B}" type="pres">
      <dgm:prSet presAssocID="{98FB623B-81DF-4639-8073-B36C3B75B9C0}" presName="childShp" presStyleLbl="bgAccFollowNode1" presStyleIdx="0" presStyleCnt="2" custScaleY="126229" custLinFactNeighborX="-347" custLinFactNeighborY="-341">
        <dgm:presLayoutVars>
          <dgm:bulletEnabled val="1"/>
        </dgm:presLayoutVars>
      </dgm:prSet>
      <dgm:spPr/>
    </dgm:pt>
    <dgm:pt modelId="{B4BFEC8A-9E6A-440B-AD0C-42C603380798}" type="pres">
      <dgm:prSet presAssocID="{6A8C90B6-F79E-4CB6-B65A-5D079488B912}" presName="spacing" presStyleCnt="0"/>
      <dgm:spPr/>
    </dgm:pt>
    <dgm:pt modelId="{95EF1E94-8026-4012-9FB5-1F26A7A312F2}" type="pres">
      <dgm:prSet presAssocID="{6EDC46CF-A25E-4429-B473-EC0DA3B33D9B}" presName="linNode" presStyleCnt="0"/>
      <dgm:spPr/>
    </dgm:pt>
    <dgm:pt modelId="{DDDFB120-AAFF-4095-904B-F34DDA353D24}" type="pres">
      <dgm:prSet presAssocID="{6EDC46CF-A25E-4429-B473-EC0DA3B33D9B}" presName="parentShp" presStyleLbl="node1" presStyleIdx="1" presStyleCnt="2">
        <dgm:presLayoutVars>
          <dgm:bulletEnabled val="1"/>
        </dgm:presLayoutVars>
      </dgm:prSet>
      <dgm:spPr/>
    </dgm:pt>
    <dgm:pt modelId="{94DAF418-80FC-49DB-A5A2-9ECA95CC4199}" type="pres">
      <dgm:prSet presAssocID="{6EDC46CF-A25E-4429-B473-EC0DA3B33D9B}" presName="childShp" presStyleLbl="bgAccFollowNode1" presStyleIdx="1" presStyleCnt="2">
        <dgm:presLayoutVars>
          <dgm:bulletEnabled val="1"/>
        </dgm:presLayoutVars>
      </dgm:prSet>
      <dgm:spPr/>
    </dgm:pt>
  </dgm:ptLst>
  <dgm:cxnLst>
    <dgm:cxn modelId="{FC0AA507-EC92-42AC-A2B0-F70A3706202C}" srcId="{02421E10-48A9-4647-9AD8-47A50BB64A25}" destId="{98FB623B-81DF-4639-8073-B36C3B75B9C0}" srcOrd="0" destOrd="0" parTransId="{B4E97A82-C283-4B4A-96B2-E89931902872}" sibTransId="{6A8C90B6-F79E-4CB6-B65A-5D079488B912}"/>
    <dgm:cxn modelId="{F7BE6B08-958C-4901-B45F-04887C2273C1}" srcId="{98FB623B-81DF-4639-8073-B36C3B75B9C0}" destId="{986C9EE8-68FF-478E-A73F-A58E14382A4A}" srcOrd="3" destOrd="0" parTransId="{39E6DAF6-8051-43CB-8ACB-3C71681DDF13}" sibTransId="{D3456B2D-EAA6-4228-BD3C-047DCC61E4DC}"/>
    <dgm:cxn modelId="{D0AF5311-9AA5-4FB8-A80A-0531E6AD32CE}" srcId="{6EDC46CF-A25E-4429-B473-EC0DA3B33D9B}" destId="{7E5F5BD7-DAAD-4825-9A6F-C4418B8358C1}" srcOrd="1" destOrd="0" parTransId="{585A6935-A6D1-4428-892A-50710EA4E07D}" sibTransId="{32B174A0-45A7-4171-85B2-D01FD5C3BB24}"/>
    <dgm:cxn modelId="{B80E003D-CC48-4413-ADFA-371F1D473A1C}" type="presOf" srcId="{986C9EE8-68FF-478E-A73F-A58E14382A4A}" destId="{067AC9BB-65F1-411F-92A1-3CC73A7F359B}" srcOrd="0" destOrd="3" presId="urn:microsoft.com/office/officeart/2005/8/layout/vList6"/>
    <dgm:cxn modelId="{A3F8F75E-9D20-42FA-86F3-3765E403DB6D}" type="presOf" srcId="{4F5A09B8-8161-4A74-821E-596373CEB090}" destId="{067AC9BB-65F1-411F-92A1-3CC73A7F359B}" srcOrd="0" destOrd="2" presId="urn:microsoft.com/office/officeart/2005/8/layout/vList6"/>
    <dgm:cxn modelId="{575CF45F-0ED5-4D67-BC42-9AFFC3EF7E23}" srcId="{6EDC46CF-A25E-4429-B473-EC0DA3B33D9B}" destId="{56D02BD1-D5A7-4538-AA08-BF9B2753A0FC}" srcOrd="0" destOrd="0" parTransId="{0E2DEAD3-70CB-473E-8FBC-9103E4E7C6A9}" sibTransId="{FBB3DD85-DC21-4BAB-97D9-6CB1EBF1BA2D}"/>
    <dgm:cxn modelId="{64FB2F46-B00E-486B-8A59-27275913E002}" srcId="{6EDC46CF-A25E-4429-B473-EC0DA3B33D9B}" destId="{EF1C5501-F367-44A8-A102-2AA0A4F250D5}" srcOrd="2" destOrd="0" parTransId="{36FAC50D-13CC-4CEE-8D89-2E4DEC4C192C}" sibTransId="{7A357D32-E8E1-4549-905C-BBD611895795}"/>
    <dgm:cxn modelId="{4EF0234C-BEFA-4DDF-B4FC-BD754F20E7C1}" type="presOf" srcId="{56D02BD1-D5A7-4538-AA08-BF9B2753A0FC}" destId="{94DAF418-80FC-49DB-A5A2-9ECA95CC4199}" srcOrd="0" destOrd="0" presId="urn:microsoft.com/office/officeart/2005/8/layout/vList6"/>
    <dgm:cxn modelId="{52ED7373-49AC-4511-B68C-3081914E18AA}" srcId="{02421E10-48A9-4647-9AD8-47A50BB64A25}" destId="{6EDC46CF-A25E-4429-B473-EC0DA3B33D9B}" srcOrd="1" destOrd="0" parTransId="{8AA81CF3-EA01-4D61-82C1-709D8A5336E8}" sibTransId="{B6A0C1AE-CF85-42C4-A86B-BD944728D02E}"/>
    <dgm:cxn modelId="{F30EBD74-F1B4-4562-9E22-A76A1B28B2A8}" type="presOf" srcId="{6DE54E84-5ABA-42A6-9E74-7AC7534F0507}" destId="{067AC9BB-65F1-411F-92A1-3CC73A7F359B}" srcOrd="0" destOrd="1" presId="urn:microsoft.com/office/officeart/2005/8/layout/vList6"/>
    <dgm:cxn modelId="{09A06F77-743B-4303-B2B1-5C17C5DC3935}" type="presOf" srcId="{EF1C5501-F367-44A8-A102-2AA0A4F250D5}" destId="{94DAF418-80FC-49DB-A5A2-9ECA95CC4199}" srcOrd="0" destOrd="2" presId="urn:microsoft.com/office/officeart/2005/8/layout/vList6"/>
    <dgm:cxn modelId="{A2574E86-D7D9-4F2C-9419-EFA058B1BF28}" type="presOf" srcId="{7E5F5BD7-DAAD-4825-9A6F-C4418B8358C1}" destId="{94DAF418-80FC-49DB-A5A2-9ECA95CC4199}" srcOrd="0" destOrd="1" presId="urn:microsoft.com/office/officeart/2005/8/layout/vList6"/>
    <dgm:cxn modelId="{A907C18C-1200-4C5A-AE54-6A622B7B5578}" srcId="{98FB623B-81DF-4639-8073-B36C3B75B9C0}" destId="{0A2FD831-85F9-4544-A0E5-2A9A3C6F19CB}" srcOrd="5" destOrd="0" parTransId="{741CC8C5-E0D1-4B1D-A412-64EEC025E868}" sibTransId="{664B0596-2238-45DD-84FC-F15FC2E6A29E}"/>
    <dgm:cxn modelId="{F7DDE08D-D68A-4471-816F-BF915E680FCB}" type="presOf" srcId="{E528D3AA-1B22-41BE-953F-F427E0FF9CA3}" destId="{067AC9BB-65F1-411F-92A1-3CC73A7F359B}" srcOrd="0" destOrd="4" presId="urn:microsoft.com/office/officeart/2005/8/layout/vList6"/>
    <dgm:cxn modelId="{B406C298-5183-434C-8B91-9DA14446A325}" type="presOf" srcId="{6EDC46CF-A25E-4429-B473-EC0DA3B33D9B}" destId="{DDDFB120-AAFF-4095-904B-F34DDA353D24}" srcOrd="0" destOrd="0" presId="urn:microsoft.com/office/officeart/2005/8/layout/vList6"/>
    <dgm:cxn modelId="{B1CE949F-5C93-4988-8CBB-6A65979D8E6F}" type="presOf" srcId="{02421E10-48A9-4647-9AD8-47A50BB64A25}" destId="{41B83AFC-EAE7-4A7D-9F10-C482B1EC1374}" srcOrd="0" destOrd="0" presId="urn:microsoft.com/office/officeart/2005/8/layout/vList6"/>
    <dgm:cxn modelId="{A4ECDEAB-4642-4450-938E-BDB9644CE96B}" srcId="{98FB623B-81DF-4639-8073-B36C3B75B9C0}" destId="{96446235-EEF0-4F35-82C8-A01F89438A40}" srcOrd="0" destOrd="0" parTransId="{95BE3687-435E-4732-8FB1-3BB4D70E6C53}" sibTransId="{0A1988AA-4AD1-47C6-B33D-AF5125096F8E}"/>
    <dgm:cxn modelId="{4457F2BA-1FC6-418A-BE74-7F4A6595799D}" srcId="{98FB623B-81DF-4639-8073-B36C3B75B9C0}" destId="{E528D3AA-1B22-41BE-953F-F427E0FF9CA3}" srcOrd="4" destOrd="0" parTransId="{1CA88303-5D44-4998-B1A6-EB564DDB6A30}" sibTransId="{6A1E4C72-E0C4-4A51-8491-DE6FCCB2853E}"/>
    <dgm:cxn modelId="{EB6E6BC4-742E-4D10-89AF-D3501E8C563D}" type="presOf" srcId="{98FB623B-81DF-4639-8073-B36C3B75B9C0}" destId="{9B5DCCE2-F32C-4EBA-A7A6-FEE2508AA73B}" srcOrd="0" destOrd="0" presId="urn:microsoft.com/office/officeart/2005/8/layout/vList6"/>
    <dgm:cxn modelId="{A9928CCE-FBBE-4E8E-9447-3E2CE8F2A60D}" type="presOf" srcId="{96446235-EEF0-4F35-82C8-A01F89438A40}" destId="{067AC9BB-65F1-411F-92A1-3CC73A7F359B}" srcOrd="0" destOrd="0" presId="urn:microsoft.com/office/officeart/2005/8/layout/vList6"/>
    <dgm:cxn modelId="{06A15FD7-CE6F-46A4-8D30-C51A38B809B0}" type="presOf" srcId="{0A2FD831-85F9-4544-A0E5-2A9A3C6F19CB}" destId="{067AC9BB-65F1-411F-92A1-3CC73A7F359B}" srcOrd="0" destOrd="5" presId="urn:microsoft.com/office/officeart/2005/8/layout/vList6"/>
    <dgm:cxn modelId="{CB9471DA-DE34-41C2-B530-403F7A302683}" srcId="{98FB623B-81DF-4639-8073-B36C3B75B9C0}" destId="{4F5A09B8-8161-4A74-821E-596373CEB090}" srcOrd="2" destOrd="0" parTransId="{A597A413-254D-4E96-8E45-560DBA03C63E}" sibTransId="{F3AB9206-51C9-41A3-9053-ADEEA933A884}"/>
    <dgm:cxn modelId="{1D2C0FED-1949-477B-8848-CC73CC113B35}" srcId="{98FB623B-81DF-4639-8073-B36C3B75B9C0}" destId="{6DE54E84-5ABA-42A6-9E74-7AC7534F0507}" srcOrd="1" destOrd="0" parTransId="{FA191E65-2761-42D2-81B1-19B638312121}" sibTransId="{648989D9-579B-4BF3-9931-8A72280E6E8B}"/>
    <dgm:cxn modelId="{078A2898-9FE1-42B6-BBA4-1DFADB45BF14}" type="presParOf" srcId="{41B83AFC-EAE7-4A7D-9F10-C482B1EC1374}" destId="{BC5AC2EC-050C-4FAB-B8BC-EDAFE3F999E0}" srcOrd="0" destOrd="0" presId="urn:microsoft.com/office/officeart/2005/8/layout/vList6"/>
    <dgm:cxn modelId="{816FFD36-499A-41A3-B535-DD7134E0B2E6}" type="presParOf" srcId="{BC5AC2EC-050C-4FAB-B8BC-EDAFE3F999E0}" destId="{9B5DCCE2-F32C-4EBA-A7A6-FEE2508AA73B}" srcOrd="0" destOrd="0" presId="urn:microsoft.com/office/officeart/2005/8/layout/vList6"/>
    <dgm:cxn modelId="{3B993AD6-CE4C-4699-9B75-995E326FA806}" type="presParOf" srcId="{BC5AC2EC-050C-4FAB-B8BC-EDAFE3F999E0}" destId="{067AC9BB-65F1-411F-92A1-3CC73A7F359B}" srcOrd="1" destOrd="0" presId="urn:microsoft.com/office/officeart/2005/8/layout/vList6"/>
    <dgm:cxn modelId="{54792FC3-63AF-4529-96A1-094AF07B0577}" type="presParOf" srcId="{41B83AFC-EAE7-4A7D-9F10-C482B1EC1374}" destId="{B4BFEC8A-9E6A-440B-AD0C-42C603380798}" srcOrd="1" destOrd="0" presId="urn:microsoft.com/office/officeart/2005/8/layout/vList6"/>
    <dgm:cxn modelId="{C1D73CAA-8CA6-464A-A92A-AFB9C5E8EA1C}" type="presParOf" srcId="{41B83AFC-EAE7-4A7D-9F10-C482B1EC1374}" destId="{95EF1E94-8026-4012-9FB5-1F26A7A312F2}" srcOrd="2" destOrd="0" presId="urn:microsoft.com/office/officeart/2005/8/layout/vList6"/>
    <dgm:cxn modelId="{C5C6AF92-B4FB-4E95-AD2D-3882F38170DF}" type="presParOf" srcId="{95EF1E94-8026-4012-9FB5-1F26A7A312F2}" destId="{DDDFB120-AAFF-4095-904B-F34DDA353D24}" srcOrd="0" destOrd="0" presId="urn:microsoft.com/office/officeart/2005/8/layout/vList6"/>
    <dgm:cxn modelId="{D35C40C9-99B1-46F3-BF41-FB94EA79C5DD}" type="presParOf" srcId="{95EF1E94-8026-4012-9FB5-1F26A7A312F2}" destId="{94DAF418-80FC-49DB-A5A2-9ECA95CC4199}"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920F71-1911-440E-943C-6BDC0C817242}"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fr-CM"/>
        </a:p>
      </dgm:t>
    </dgm:pt>
    <dgm:pt modelId="{9E69D758-EDC2-4FEC-96AA-7ABF990F10AB}">
      <dgm:prSet phldrT="[Texte]"/>
      <dgm:spPr/>
      <dgm:t>
        <a:bodyPr/>
        <a:lstStyle/>
        <a:p>
          <a:r>
            <a:rPr lang="fr-CM" dirty="0" err="1"/>
            <a:t>Financing</a:t>
          </a:r>
          <a:endParaRPr lang="fr-CM" dirty="0"/>
        </a:p>
      </dgm:t>
    </dgm:pt>
    <dgm:pt modelId="{96D92CF2-8416-4CA3-9A38-D24442031215}" type="parTrans" cxnId="{E46A6EE3-46AD-4068-9836-29D91A58807D}">
      <dgm:prSet/>
      <dgm:spPr/>
      <dgm:t>
        <a:bodyPr/>
        <a:lstStyle/>
        <a:p>
          <a:endParaRPr lang="fr-CM"/>
        </a:p>
      </dgm:t>
    </dgm:pt>
    <dgm:pt modelId="{AFD7DC1D-430F-4F43-BED4-AD701B85D6DC}" type="sibTrans" cxnId="{E46A6EE3-46AD-4068-9836-29D91A58807D}">
      <dgm:prSet/>
      <dgm:spPr/>
      <dgm:t>
        <a:bodyPr/>
        <a:lstStyle/>
        <a:p>
          <a:endParaRPr lang="fr-CM"/>
        </a:p>
      </dgm:t>
    </dgm:pt>
    <dgm:pt modelId="{BDCCE68A-F869-4C06-AF14-9F5CF5D8125B}">
      <dgm:prSet phldrT="[Texte]"/>
      <dgm:spPr/>
      <dgm:t>
        <a:bodyPr/>
        <a:lstStyle/>
        <a:p>
          <a:r>
            <a:rPr lang="fr-CM" dirty="0"/>
            <a:t>Monitoring - Mentoring and </a:t>
          </a:r>
          <a:r>
            <a:rPr lang="fr-CM" dirty="0" err="1"/>
            <a:t>technical</a:t>
          </a:r>
          <a:r>
            <a:rPr lang="fr-CM" dirty="0"/>
            <a:t> assistance </a:t>
          </a:r>
        </a:p>
      </dgm:t>
    </dgm:pt>
    <dgm:pt modelId="{AEF42A22-1E2A-43F4-88F4-99ADF2E21E2E}" type="parTrans" cxnId="{A97DD5CA-6C93-4F0D-8ED8-32D460A696E6}">
      <dgm:prSet/>
      <dgm:spPr/>
      <dgm:t>
        <a:bodyPr/>
        <a:lstStyle/>
        <a:p>
          <a:endParaRPr lang="fr-CM"/>
        </a:p>
      </dgm:t>
    </dgm:pt>
    <dgm:pt modelId="{81EA7E31-F79E-42B2-9223-7B00B954DD75}" type="sibTrans" cxnId="{A97DD5CA-6C93-4F0D-8ED8-32D460A696E6}">
      <dgm:prSet/>
      <dgm:spPr/>
      <dgm:t>
        <a:bodyPr/>
        <a:lstStyle/>
        <a:p>
          <a:endParaRPr lang="fr-CM"/>
        </a:p>
      </dgm:t>
    </dgm:pt>
    <dgm:pt modelId="{C5A406DB-E916-4856-8AA8-C7B4922FBAE8}">
      <dgm:prSet phldrT="[Texte]"/>
      <dgm:spPr/>
      <dgm:t>
        <a:bodyPr/>
        <a:lstStyle/>
        <a:p>
          <a:r>
            <a:rPr lang="en-US" noProof="0" dirty="0"/>
            <a:t>Capacity building </a:t>
          </a:r>
        </a:p>
      </dgm:t>
    </dgm:pt>
    <dgm:pt modelId="{755590D1-EBDF-47F2-85B0-8A4AF047B98A}" type="parTrans" cxnId="{5F8F1F91-F6F4-46A6-A6CC-7B5CC21BA86C}">
      <dgm:prSet/>
      <dgm:spPr/>
      <dgm:t>
        <a:bodyPr/>
        <a:lstStyle/>
        <a:p>
          <a:endParaRPr lang="fr-CM"/>
        </a:p>
      </dgm:t>
    </dgm:pt>
    <dgm:pt modelId="{9AD34307-7089-44DE-AC6C-5957E981545C}" type="sibTrans" cxnId="{5F8F1F91-F6F4-46A6-A6CC-7B5CC21BA86C}">
      <dgm:prSet/>
      <dgm:spPr/>
      <dgm:t>
        <a:bodyPr/>
        <a:lstStyle/>
        <a:p>
          <a:endParaRPr lang="fr-CM"/>
        </a:p>
      </dgm:t>
    </dgm:pt>
    <dgm:pt modelId="{5FF85EA4-68BB-4E9C-90E5-A1A6F1E96D21}" type="pres">
      <dgm:prSet presAssocID="{37920F71-1911-440E-943C-6BDC0C817242}" presName="compositeShape" presStyleCnt="0">
        <dgm:presLayoutVars>
          <dgm:chMax val="7"/>
          <dgm:dir/>
          <dgm:resizeHandles val="exact"/>
        </dgm:presLayoutVars>
      </dgm:prSet>
      <dgm:spPr/>
    </dgm:pt>
    <dgm:pt modelId="{6D27CD56-3318-4CE0-AED4-9333AC0AC384}" type="pres">
      <dgm:prSet presAssocID="{37920F71-1911-440E-943C-6BDC0C817242}" presName="wedge1" presStyleLbl="node1" presStyleIdx="0" presStyleCnt="3" custScaleY="97200" custLinFactNeighborX="3053" custLinFactNeighborY="-8285"/>
      <dgm:spPr/>
    </dgm:pt>
    <dgm:pt modelId="{F4B05B1D-6CC2-4F1C-BA4C-8508F7E669A6}" type="pres">
      <dgm:prSet presAssocID="{37920F71-1911-440E-943C-6BDC0C817242}" presName="dummy1a" presStyleCnt="0"/>
      <dgm:spPr/>
    </dgm:pt>
    <dgm:pt modelId="{6707C3B7-7DE7-4CFB-966D-0E57F5AB0EE5}" type="pres">
      <dgm:prSet presAssocID="{37920F71-1911-440E-943C-6BDC0C817242}" presName="dummy1b" presStyleCnt="0"/>
      <dgm:spPr/>
    </dgm:pt>
    <dgm:pt modelId="{6888DBFE-5A24-4791-853A-F09704B53F79}" type="pres">
      <dgm:prSet presAssocID="{37920F71-1911-440E-943C-6BDC0C817242}" presName="wedge1Tx" presStyleLbl="node1" presStyleIdx="0" presStyleCnt="3">
        <dgm:presLayoutVars>
          <dgm:chMax val="0"/>
          <dgm:chPref val="0"/>
          <dgm:bulletEnabled val="1"/>
        </dgm:presLayoutVars>
      </dgm:prSet>
      <dgm:spPr/>
    </dgm:pt>
    <dgm:pt modelId="{96AB9068-4237-46DB-ABDE-F0CE7A2DAF08}" type="pres">
      <dgm:prSet presAssocID="{37920F71-1911-440E-943C-6BDC0C817242}" presName="wedge2" presStyleLbl="node1" presStyleIdx="1" presStyleCnt="3" custLinFactNeighborX="2180" custLinFactNeighborY="-3489"/>
      <dgm:spPr/>
    </dgm:pt>
    <dgm:pt modelId="{B726E89B-90BF-4AA9-8C4D-0039B8ED4C17}" type="pres">
      <dgm:prSet presAssocID="{37920F71-1911-440E-943C-6BDC0C817242}" presName="dummy2a" presStyleCnt="0"/>
      <dgm:spPr/>
    </dgm:pt>
    <dgm:pt modelId="{1499AE19-C955-491A-886A-08691AC9F128}" type="pres">
      <dgm:prSet presAssocID="{37920F71-1911-440E-943C-6BDC0C817242}" presName="dummy2b" presStyleCnt="0"/>
      <dgm:spPr/>
    </dgm:pt>
    <dgm:pt modelId="{0BE0C604-38D3-4469-89C8-A114E9A23FC9}" type="pres">
      <dgm:prSet presAssocID="{37920F71-1911-440E-943C-6BDC0C817242}" presName="wedge2Tx" presStyleLbl="node1" presStyleIdx="1" presStyleCnt="3">
        <dgm:presLayoutVars>
          <dgm:chMax val="0"/>
          <dgm:chPref val="0"/>
          <dgm:bulletEnabled val="1"/>
        </dgm:presLayoutVars>
      </dgm:prSet>
      <dgm:spPr/>
    </dgm:pt>
    <dgm:pt modelId="{BA75DD0A-3A62-4D8B-AB59-97C933FF5291}" type="pres">
      <dgm:prSet presAssocID="{37920F71-1911-440E-943C-6BDC0C817242}" presName="wedge3" presStyleLbl="node1" presStyleIdx="2" presStyleCnt="3" custLinFactNeighborX="-1734" custLinFactNeighborY="-7738"/>
      <dgm:spPr/>
    </dgm:pt>
    <dgm:pt modelId="{302AAC97-CAB2-4F59-8669-77BFC86813B4}" type="pres">
      <dgm:prSet presAssocID="{37920F71-1911-440E-943C-6BDC0C817242}" presName="dummy3a" presStyleCnt="0"/>
      <dgm:spPr/>
    </dgm:pt>
    <dgm:pt modelId="{05BD1414-83E6-4836-B52E-42F023F116D3}" type="pres">
      <dgm:prSet presAssocID="{37920F71-1911-440E-943C-6BDC0C817242}" presName="dummy3b" presStyleCnt="0"/>
      <dgm:spPr/>
    </dgm:pt>
    <dgm:pt modelId="{925A5966-55C4-4600-A6AD-668063A28D02}" type="pres">
      <dgm:prSet presAssocID="{37920F71-1911-440E-943C-6BDC0C817242}" presName="wedge3Tx" presStyleLbl="node1" presStyleIdx="2" presStyleCnt="3">
        <dgm:presLayoutVars>
          <dgm:chMax val="0"/>
          <dgm:chPref val="0"/>
          <dgm:bulletEnabled val="1"/>
        </dgm:presLayoutVars>
      </dgm:prSet>
      <dgm:spPr/>
    </dgm:pt>
    <dgm:pt modelId="{A7D1FFA2-316B-4B75-9CFF-37B854DD420D}" type="pres">
      <dgm:prSet presAssocID="{AFD7DC1D-430F-4F43-BED4-AD701B85D6DC}" presName="arrowWedge1" presStyleLbl="fgSibTrans2D1" presStyleIdx="0" presStyleCnt="3"/>
      <dgm:spPr/>
    </dgm:pt>
    <dgm:pt modelId="{B2513EEE-3DB8-4554-B450-CD7E0C943A53}" type="pres">
      <dgm:prSet presAssocID="{81EA7E31-F79E-42B2-9223-7B00B954DD75}" presName="arrowWedge2" presStyleLbl="fgSibTrans2D1" presStyleIdx="1" presStyleCnt="3"/>
      <dgm:spPr/>
    </dgm:pt>
    <dgm:pt modelId="{28914A94-1DC8-47D2-8EC3-AB95F42AC959}" type="pres">
      <dgm:prSet presAssocID="{9AD34307-7089-44DE-AC6C-5957E981545C}" presName="arrowWedge3" presStyleLbl="fgSibTrans2D1" presStyleIdx="2" presStyleCnt="3"/>
      <dgm:spPr/>
    </dgm:pt>
  </dgm:ptLst>
  <dgm:cxnLst>
    <dgm:cxn modelId="{F9315C19-9D46-4A28-B8C0-81DDBBC5C8CE}" type="presOf" srcId="{C5A406DB-E916-4856-8AA8-C7B4922FBAE8}" destId="{925A5966-55C4-4600-A6AD-668063A28D02}" srcOrd="1" destOrd="0" presId="urn:microsoft.com/office/officeart/2005/8/layout/cycle8"/>
    <dgm:cxn modelId="{FEE68462-9C07-453E-9219-1FC29CED27E9}" type="presOf" srcId="{9E69D758-EDC2-4FEC-96AA-7ABF990F10AB}" destId="{6888DBFE-5A24-4791-853A-F09704B53F79}" srcOrd="1" destOrd="0" presId="urn:microsoft.com/office/officeart/2005/8/layout/cycle8"/>
    <dgm:cxn modelId="{73615F72-2C06-4CCA-A50F-FA2B55A3AD61}" type="presOf" srcId="{BDCCE68A-F869-4C06-AF14-9F5CF5D8125B}" destId="{0BE0C604-38D3-4469-89C8-A114E9A23FC9}" srcOrd="1" destOrd="0" presId="urn:microsoft.com/office/officeart/2005/8/layout/cycle8"/>
    <dgm:cxn modelId="{58A44579-0469-4818-8C18-6BAEAC5B9021}" type="presOf" srcId="{9E69D758-EDC2-4FEC-96AA-7ABF990F10AB}" destId="{6D27CD56-3318-4CE0-AED4-9333AC0AC384}" srcOrd="0" destOrd="0" presId="urn:microsoft.com/office/officeart/2005/8/layout/cycle8"/>
    <dgm:cxn modelId="{5F8F1F91-F6F4-46A6-A6CC-7B5CC21BA86C}" srcId="{37920F71-1911-440E-943C-6BDC0C817242}" destId="{C5A406DB-E916-4856-8AA8-C7B4922FBAE8}" srcOrd="2" destOrd="0" parTransId="{755590D1-EBDF-47F2-85B0-8A4AF047B98A}" sibTransId="{9AD34307-7089-44DE-AC6C-5957E981545C}"/>
    <dgm:cxn modelId="{A6FA22AF-4910-41D5-928F-860F6A947F18}" type="presOf" srcId="{37920F71-1911-440E-943C-6BDC0C817242}" destId="{5FF85EA4-68BB-4E9C-90E5-A1A6F1E96D21}" srcOrd="0" destOrd="0" presId="urn:microsoft.com/office/officeart/2005/8/layout/cycle8"/>
    <dgm:cxn modelId="{56E2D3BD-FB54-468D-AE0E-971D75954628}" type="presOf" srcId="{C5A406DB-E916-4856-8AA8-C7B4922FBAE8}" destId="{BA75DD0A-3A62-4D8B-AB59-97C933FF5291}" srcOrd="0" destOrd="0" presId="urn:microsoft.com/office/officeart/2005/8/layout/cycle8"/>
    <dgm:cxn modelId="{A97DD5CA-6C93-4F0D-8ED8-32D460A696E6}" srcId="{37920F71-1911-440E-943C-6BDC0C817242}" destId="{BDCCE68A-F869-4C06-AF14-9F5CF5D8125B}" srcOrd="1" destOrd="0" parTransId="{AEF42A22-1E2A-43F4-88F4-99ADF2E21E2E}" sibTransId="{81EA7E31-F79E-42B2-9223-7B00B954DD75}"/>
    <dgm:cxn modelId="{A43437D5-DC35-4D8C-9BEB-1DCB7C8FA070}" type="presOf" srcId="{BDCCE68A-F869-4C06-AF14-9F5CF5D8125B}" destId="{96AB9068-4237-46DB-ABDE-F0CE7A2DAF08}" srcOrd="0" destOrd="0" presId="urn:microsoft.com/office/officeart/2005/8/layout/cycle8"/>
    <dgm:cxn modelId="{E46A6EE3-46AD-4068-9836-29D91A58807D}" srcId="{37920F71-1911-440E-943C-6BDC0C817242}" destId="{9E69D758-EDC2-4FEC-96AA-7ABF990F10AB}" srcOrd="0" destOrd="0" parTransId="{96D92CF2-8416-4CA3-9A38-D24442031215}" sibTransId="{AFD7DC1D-430F-4F43-BED4-AD701B85D6DC}"/>
    <dgm:cxn modelId="{751ED5DA-4E2A-4149-A53F-B4FD190ECC2B}" type="presParOf" srcId="{5FF85EA4-68BB-4E9C-90E5-A1A6F1E96D21}" destId="{6D27CD56-3318-4CE0-AED4-9333AC0AC384}" srcOrd="0" destOrd="0" presId="urn:microsoft.com/office/officeart/2005/8/layout/cycle8"/>
    <dgm:cxn modelId="{40C64915-9CF8-4443-8592-E3C95AE5C6AF}" type="presParOf" srcId="{5FF85EA4-68BB-4E9C-90E5-A1A6F1E96D21}" destId="{F4B05B1D-6CC2-4F1C-BA4C-8508F7E669A6}" srcOrd="1" destOrd="0" presId="urn:microsoft.com/office/officeart/2005/8/layout/cycle8"/>
    <dgm:cxn modelId="{6A6F6146-9AA9-4921-BEA2-BDBA424E1A1F}" type="presParOf" srcId="{5FF85EA4-68BB-4E9C-90E5-A1A6F1E96D21}" destId="{6707C3B7-7DE7-4CFB-966D-0E57F5AB0EE5}" srcOrd="2" destOrd="0" presId="urn:microsoft.com/office/officeart/2005/8/layout/cycle8"/>
    <dgm:cxn modelId="{7190E7E4-8B21-4155-85BC-5137CE265DFE}" type="presParOf" srcId="{5FF85EA4-68BB-4E9C-90E5-A1A6F1E96D21}" destId="{6888DBFE-5A24-4791-853A-F09704B53F79}" srcOrd="3" destOrd="0" presId="urn:microsoft.com/office/officeart/2005/8/layout/cycle8"/>
    <dgm:cxn modelId="{3FB33546-763A-46DA-9ABE-5E6D46608046}" type="presParOf" srcId="{5FF85EA4-68BB-4E9C-90E5-A1A6F1E96D21}" destId="{96AB9068-4237-46DB-ABDE-F0CE7A2DAF08}" srcOrd="4" destOrd="0" presId="urn:microsoft.com/office/officeart/2005/8/layout/cycle8"/>
    <dgm:cxn modelId="{83AD3037-CF70-43EE-9EE8-FDA776A86065}" type="presParOf" srcId="{5FF85EA4-68BB-4E9C-90E5-A1A6F1E96D21}" destId="{B726E89B-90BF-4AA9-8C4D-0039B8ED4C17}" srcOrd="5" destOrd="0" presId="urn:microsoft.com/office/officeart/2005/8/layout/cycle8"/>
    <dgm:cxn modelId="{2DB2A454-9DEF-4077-A3C5-53076FD600A3}" type="presParOf" srcId="{5FF85EA4-68BB-4E9C-90E5-A1A6F1E96D21}" destId="{1499AE19-C955-491A-886A-08691AC9F128}" srcOrd="6" destOrd="0" presId="urn:microsoft.com/office/officeart/2005/8/layout/cycle8"/>
    <dgm:cxn modelId="{2BA93E69-90F6-4DF2-803D-4E8B76117602}" type="presParOf" srcId="{5FF85EA4-68BB-4E9C-90E5-A1A6F1E96D21}" destId="{0BE0C604-38D3-4469-89C8-A114E9A23FC9}" srcOrd="7" destOrd="0" presId="urn:microsoft.com/office/officeart/2005/8/layout/cycle8"/>
    <dgm:cxn modelId="{B74C871E-FF99-4B42-9438-FD8465DD284E}" type="presParOf" srcId="{5FF85EA4-68BB-4E9C-90E5-A1A6F1E96D21}" destId="{BA75DD0A-3A62-4D8B-AB59-97C933FF5291}" srcOrd="8" destOrd="0" presId="urn:microsoft.com/office/officeart/2005/8/layout/cycle8"/>
    <dgm:cxn modelId="{3A8C48CE-9A27-4DE8-BF61-F3B6BC72579A}" type="presParOf" srcId="{5FF85EA4-68BB-4E9C-90E5-A1A6F1E96D21}" destId="{302AAC97-CAB2-4F59-8669-77BFC86813B4}" srcOrd="9" destOrd="0" presId="urn:microsoft.com/office/officeart/2005/8/layout/cycle8"/>
    <dgm:cxn modelId="{A558427F-A195-4F68-BB9F-0B3300B01606}" type="presParOf" srcId="{5FF85EA4-68BB-4E9C-90E5-A1A6F1E96D21}" destId="{05BD1414-83E6-4836-B52E-42F023F116D3}" srcOrd="10" destOrd="0" presId="urn:microsoft.com/office/officeart/2005/8/layout/cycle8"/>
    <dgm:cxn modelId="{38941466-E64F-4ECD-95A2-FC66258A7F5E}" type="presParOf" srcId="{5FF85EA4-68BB-4E9C-90E5-A1A6F1E96D21}" destId="{925A5966-55C4-4600-A6AD-668063A28D02}" srcOrd="11" destOrd="0" presId="urn:microsoft.com/office/officeart/2005/8/layout/cycle8"/>
    <dgm:cxn modelId="{FA83A445-ED55-4DDC-AC48-7102FFC43903}" type="presParOf" srcId="{5FF85EA4-68BB-4E9C-90E5-A1A6F1E96D21}" destId="{A7D1FFA2-316B-4B75-9CFF-37B854DD420D}" srcOrd="12" destOrd="0" presId="urn:microsoft.com/office/officeart/2005/8/layout/cycle8"/>
    <dgm:cxn modelId="{1B625B54-4268-4A3B-A6CA-74BB6E397232}" type="presParOf" srcId="{5FF85EA4-68BB-4E9C-90E5-A1A6F1E96D21}" destId="{B2513EEE-3DB8-4554-B450-CD7E0C943A53}" srcOrd="13" destOrd="0" presId="urn:microsoft.com/office/officeart/2005/8/layout/cycle8"/>
    <dgm:cxn modelId="{6AB9C495-6E4D-4447-9125-FD5C3E0A12AF}" type="presParOf" srcId="{5FF85EA4-68BB-4E9C-90E5-A1A6F1E96D21}" destId="{28914A94-1DC8-47D2-8EC3-AB95F42AC959}" srcOrd="14"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C168A0-D8A9-4892-9DEA-FF3E39C00F5D}"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BE3FDF6B-48AD-4F8E-B932-C40DBC340A37}">
      <dgm:prSet phldrT="[Texte]" custT="1"/>
      <dgm:spPr>
        <a:xfrm>
          <a:off x="28266" y="840"/>
          <a:ext cx="735713" cy="73571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CM" sz="700">
              <a:solidFill>
                <a:sysClr val="window" lastClr="FFFFFF"/>
              </a:solidFill>
              <a:latin typeface="Verdana" panose="020B0604030504040204" pitchFamily="34" charset="0"/>
              <a:ea typeface="Verdana" panose="020B0604030504040204" pitchFamily="34" charset="0"/>
              <a:cs typeface="+mn-cs"/>
            </a:rPr>
            <a:t>INFF at macro level</a:t>
          </a:r>
        </a:p>
      </dgm:t>
    </dgm:pt>
    <dgm:pt modelId="{3B02268E-5B2E-4AC9-9D4F-D7DB1FA857A9}" type="parTrans" cxnId="{AEE9D657-DC5E-4204-89BD-ABC945267CAB}">
      <dgm:prSet/>
      <dgm:spPr/>
      <dgm:t>
        <a:bodyPr/>
        <a:lstStyle/>
        <a:p>
          <a:endParaRPr lang="fr-CM"/>
        </a:p>
      </dgm:t>
    </dgm:pt>
    <dgm:pt modelId="{5EA58186-0A39-4E9F-AE7C-C87A68E0CBE6}" type="sibTrans" cxnId="{AEE9D657-DC5E-4204-89BD-ABC945267CAB}">
      <dgm:prSet/>
      <dgm:spPr>
        <a:xfrm>
          <a:off x="182765" y="796293"/>
          <a:ext cx="426713" cy="426713"/>
        </a:xfrm>
        <a:prstGeom prst="mathPlus">
          <a:avLst/>
        </a:prstGeom>
        <a:solidFill>
          <a:srgbClr val="4472C4">
            <a:tint val="60000"/>
            <a:hueOff val="0"/>
            <a:satOff val="0"/>
            <a:lumOff val="0"/>
            <a:alphaOff val="0"/>
          </a:srgbClr>
        </a:solidFill>
        <a:ln>
          <a:noFill/>
        </a:ln>
        <a:effectLst/>
      </dgm:spPr>
      <dgm:t>
        <a:bodyPr/>
        <a:lstStyle/>
        <a:p>
          <a:pPr>
            <a:buNone/>
          </a:pPr>
          <a:endParaRPr lang="fr-CM">
            <a:solidFill>
              <a:sysClr val="window" lastClr="FFFFFF"/>
            </a:solidFill>
            <a:latin typeface="Calibri" panose="020F0502020204030204"/>
            <a:ea typeface="+mn-ea"/>
            <a:cs typeface="+mn-cs"/>
          </a:endParaRPr>
        </a:p>
      </dgm:t>
    </dgm:pt>
    <dgm:pt modelId="{C307E4C9-3624-4838-8810-E9E3632E09FB}">
      <dgm:prSet phldrT="[Texte]" custT="1"/>
      <dgm:spPr>
        <a:xfrm>
          <a:off x="28266" y="1282746"/>
          <a:ext cx="735713" cy="73571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CM" sz="600">
              <a:solidFill>
                <a:sysClr val="window" lastClr="FFFFFF"/>
              </a:solidFill>
              <a:latin typeface="Verdana" panose="020B0604030504040204" pitchFamily="34" charset="0"/>
              <a:ea typeface="Verdana" panose="020B0604030504040204" pitchFamily="34" charset="0"/>
              <a:cs typeface="+mn-cs"/>
            </a:rPr>
            <a:t>SDG-One Fund at opretaional level</a:t>
          </a:r>
        </a:p>
      </dgm:t>
    </dgm:pt>
    <dgm:pt modelId="{98EEE531-B563-4786-B6DE-C62C413792C3}" type="parTrans" cxnId="{6506C273-D722-444E-B5C2-F69971EB9364}">
      <dgm:prSet/>
      <dgm:spPr/>
      <dgm:t>
        <a:bodyPr/>
        <a:lstStyle/>
        <a:p>
          <a:endParaRPr lang="fr-CM"/>
        </a:p>
      </dgm:t>
    </dgm:pt>
    <dgm:pt modelId="{AE2BB5A7-5A1C-450C-B464-F435A84C0AC9}" type="sibTrans" cxnId="{6506C273-D722-444E-B5C2-F69971EB9364}">
      <dgm:prSet custT="1"/>
      <dgm:spPr>
        <a:xfrm>
          <a:off x="874336" y="872807"/>
          <a:ext cx="233956" cy="273685"/>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fr-CM" sz="800">
            <a:solidFill>
              <a:sysClr val="window" lastClr="FFFFFF"/>
            </a:solidFill>
            <a:latin typeface="Calibri" panose="020F0502020204030204"/>
            <a:ea typeface="+mn-ea"/>
            <a:cs typeface="+mn-cs"/>
          </a:endParaRPr>
        </a:p>
      </dgm:t>
    </dgm:pt>
    <dgm:pt modelId="{C0E49EED-3A7B-4152-ABCF-A700DC19ED1B}">
      <dgm:prSet phldrT="[Texte]" custT="1"/>
      <dgm:spPr>
        <a:xfrm>
          <a:off x="1205407" y="273936"/>
          <a:ext cx="1471426" cy="147142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CM" sz="700">
              <a:solidFill>
                <a:sysClr val="window" lastClr="FFFFFF"/>
              </a:solidFill>
              <a:latin typeface="Verdana" panose="020B0604030504040204" pitchFamily="34" charset="0"/>
              <a:ea typeface="Verdana" panose="020B0604030504040204" pitchFamily="34" charset="0"/>
              <a:cs typeface="+mn-cs"/>
            </a:rPr>
            <a:t>SDG 17</a:t>
          </a:r>
        </a:p>
        <a:p>
          <a:pPr>
            <a:buNone/>
          </a:pPr>
          <a:r>
            <a:rPr lang="fr-CM" sz="700">
              <a:solidFill>
                <a:sysClr val="window" lastClr="FFFFFF"/>
              </a:solidFill>
              <a:latin typeface="Verdana" panose="020B0604030504040204" pitchFamily="34" charset="0"/>
              <a:ea typeface="Verdana" panose="020B0604030504040204" pitchFamily="34" charset="0"/>
              <a:cs typeface="+mn-cs"/>
            </a:rPr>
            <a:t>SDG1</a:t>
          </a:r>
        </a:p>
        <a:p>
          <a:pPr>
            <a:buNone/>
          </a:pPr>
          <a:r>
            <a:rPr lang="fr-CM" sz="700">
              <a:solidFill>
                <a:sysClr val="window" lastClr="FFFFFF"/>
              </a:solidFill>
              <a:latin typeface="Verdana" panose="020B0604030504040204" pitchFamily="34" charset="0"/>
              <a:ea typeface="Verdana" panose="020B0604030504040204" pitchFamily="34" charset="0"/>
              <a:cs typeface="+mn-cs"/>
            </a:rPr>
            <a:t>SDG2</a:t>
          </a:r>
        </a:p>
        <a:p>
          <a:pPr>
            <a:buNone/>
          </a:pPr>
          <a:r>
            <a:rPr lang="fr-CM" sz="700">
              <a:solidFill>
                <a:sysClr val="window" lastClr="FFFFFF"/>
              </a:solidFill>
              <a:latin typeface="Verdana" panose="020B0604030504040204" pitchFamily="34" charset="0"/>
              <a:ea typeface="Verdana" panose="020B0604030504040204" pitchFamily="34" charset="0"/>
              <a:cs typeface="+mn-cs"/>
            </a:rPr>
            <a:t>SDG 5</a:t>
          </a:r>
        </a:p>
        <a:p>
          <a:pPr>
            <a:buNone/>
          </a:pPr>
          <a:r>
            <a:rPr lang="fr-CM" sz="700">
              <a:solidFill>
                <a:sysClr val="window" lastClr="FFFFFF"/>
              </a:solidFill>
              <a:latin typeface="Verdana" panose="020B0604030504040204" pitchFamily="34" charset="0"/>
              <a:ea typeface="Verdana" panose="020B0604030504040204" pitchFamily="34" charset="0"/>
              <a:cs typeface="+mn-cs"/>
            </a:rPr>
            <a:t>SDG 8</a:t>
          </a:r>
        </a:p>
        <a:p>
          <a:pPr>
            <a:buNone/>
          </a:pPr>
          <a:r>
            <a:rPr lang="fr-CM" sz="700">
              <a:solidFill>
                <a:sysClr val="window" lastClr="FFFFFF"/>
              </a:solidFill>
              <a:latin typeface="Verdana" panose="020B0604030504040204" pitchFamily="34" charset="0"/>
              <a:ea typeface="Verdana" panose="020B0604030504040204" pitchFamily="34" charset="0"/>
              <a:cs typeface="+mn-cs"/>
            </a:rPr>
            <a:t>SDG 9</a:t>
          </a:r>
        </a:p>
        <a:p>
          <a:pPr>
            <a:buNone/>
          </a:pPr>
          <a:r>
            <a:rPr lang="fr-CM" sz="700">
              <a:solidFill>
                <a:sysClr val="window" lastClr="FFFFFF"/>
              </a:solidFill>
              <a:latin typeface="Verdana" panose="020B0604030504040204" pitchFamily="34" charset="0"/>
              <a:ea typeface="Verdana" panose="020B0604030504040204" pitchFamily="34" charset="0"/>
              <a:cs typeface="+mn-cs"/>
            </a:rPr>
            <a:t>SDG 10</a:t>
          </a:r>
        </a:p>
        <a:p>
          <a:pPr>
            <a:buNone/>
          </a:pPr>
          <a:r>
            <a:rPr lang="fr-CM" sz="700">
              <a:solidFill>
                <a:sysClr val="window" lastClr="FFFFFF"/>
              </a:solidFill>
              <a:latin typeface="Verdana" panose="020B0604030504040204" pitchFamily="34" charset="0"/>
              <a:ea typeface="Verdana" panose="020B0604030504040204" pitchFamily="34" charset="0"/>
              <a:cs typeface="+mn-cs"/>
            </a:rPr>
            <a:t>SDG12</a:t>
          </a:r>
        </a:p>
      </dgm:t>
    </dgm:pt>
    <dgm:pt modelId="{AB550FA7-57A0-474C-80D4-1FC3CD2CA4D2}" type="parTrans" cxnId="{BE9DCF21-252F-4099-A3E8-6741A1A20BD3}">
      <dgm:prSet/>
      <dgm:spPr/>
      <dgm:t>
        <a:bodyPr/>
        <a:lstStyle/>
        <a:p>
          <a:endParaRPr lang="fr-CM"/>
        </a:p>
      </dgm:t>
    </dgm:pt>
    <dgm:pt modelId="{DEACD855-52E6-45A8-AA29-2431D7F0DA4D}" type="sibTrans" cxnId="{BE9DCF21-252F-4099-A3E8-6741A1A20BD3}">
      <dgm:prSet/>
      <dgm:spPr/>
      <dgm:t>
        <a:bodyPr/>
        <a:lstStyle/>
        <a:p>
          <a:endParaRPr lang="fr-CM"/>
        </a:p>
      </dgm:t>
    </dgm:pt>
    <dgm:pt modelId="{0EBAE0E7-C0C7-41D0-B40D-DB3B3E179F43}" type="pres">
      <dgm:prSet presAssocID="{4AC168A0-D8A9-4892-9DEA-FF3E39C00F5D}" presName="Name0" presStyleCnt="0">
        <dgm:presLayoutVars>
          <dgm:dir/>
          <dgm:resizeHandles val="exact"/>
        </dgm:presLayoutVars>
      </dgm:prSet>
      <dgm:spPr/>
    </dgm:pt>
    <dgm:pt modelId="{AF97C11C-2595-4150-B0B0-B45BFA40D103}" type="pres">
      <dgm:prSet presAssocID="{4AC168A0-D8A9-4892-9DEA-FF3E39C00F5D}" presName="vNodes" presStyleCnt="0"/>
      <dgm:spPr/>
    </dgm:pt>
    <dgm:pt modelId="{6DB6D758-ED47-49E9-8A9B-607A71186617}" type="pres">
      <dgm:prSet presAssocID="{BE3FDF6B-48AD-4F8E-B932-C40DBC340A37}" presName="node" presStyleLbl="node1" presStyleIdx="0" presStyleCnt="3">
        <dgm:presLayoutVars>
          <dgm:bulletEnabled val="1"/>
        </dgm:presLayoutVars>
      </dgm:prSet>
      <dgm:spPr/>
    </dgm:pt>
    <dgm:pt modelId="{5800681D-89B6-4828-9A4D-6CD8127A113E}" type="pres">
      <dgm:prSet presAssocID="{5EA58186-0A39-4E9F-AE7C-C87A68E0CBE6}" presName="spacerT" presStyleCnt="0"/>
      <dgm:spPr/>
    </dgm:pt>
    <dgm:pt modelId="{F1EF2AE0-18E4-436D-9D9D-20227F7E90E9}" type="pres">
      <dgm:prSet presAssocID="{5EA58186-0A39-4E9F-AE7C-C87A68E0CBE6}" presName="sibTrans" presStyleLbl="sibTrans2D1" presStyleIdx="0" presStyleCnt="2"/>
      <dgm:spPr/>
    </dgm:pt>
    <dgm:pt modelId="{601F072C-4E04-46D0-9332-4F706ABF9F51}" type="pres">
      <dgm:prSet presAssocID="{5EA58186-0A39-4E9F-AE7C-C87A68E0CBE6}" presName="spacerB" presStyleCnt="0"/>
      <dgm:spPr/>
    </dgm:pt>
    <dgm:pt modelId="{C3D9AD97-02CF-41E7-8981-24879BA4D4BD}" type="pres">
      <dgm:prSet presAssocID="{C307E4C9-3624-4838-8810-E9E3632E09FB}" presName="node" presStyleLbl="node1" presStyleIdx="1" presStyleCnt="3">
        <dgm:presLayoutVars>
          <dgm:bulletEnabled val="1"/>
        </dgm:presLayoutVars>
      </dgm:prSet>
      <dgm:spPr/>
    </dgm:pt>
    <dgm:pt modelId="{3C0143CD-7298-46AC-AE80-E7DCF3CED340}" type="pres">
      <dgm:prSet presAssocID="{4AC168A0-D8A9-4892-9DEA-FF3E39C00F5D}" presName="sibTransLast" presStyleLbl="sibTrans2D1" presStyleIdx="1" presStyleCnt="2"/>
      <dgm:spPr/>
    </dgm:pt>
    <dgm:pt modelId="{18ADD78C-377C-4724-8F4F-150734494453}" type="pres">
      <dgm:prSet presAssocID="{4AC168A0-D8A9-4892-9DEA-FF3E39C00F5D}" presName="connectorText" presStyleLbl="sibTrans2D1" presStyleIdx="1" presStyleCnt="2"/>
      <dgm:spPr/>
    </dgm:pt>
    <dgm:pt modelId="{B421F08B-FD70-447B-B878-FC368492968F}" type="pres">
      <dgm:prSet presAssocID="{4AC168A0-D8A9-4892-9DEA-FF3E39C00F5D}" presName="lastNode" presStyleLbl="node1" presStyleIdx="2" presStyleCnt="3">
        <dgm:presLayoutVars>
          <dgm:bulletEnabled val="1"/>
        </dgm:presLayoutVars>
      </dgm:prSet>
      <dgm:spPr/>
    </dgm:pt>
  </dgm:ptLst>
  <dgm:cxnLst>
    <dgm:cxn modelId="{BE9DCF21-252F-4099-A3E8-6741A1A20BD3}" srcId="{4AC168A0-D8A9-4892-9DEA-FF3E39C00F5D}" destId="{C0E49EED-3A7B-4152-ABCF-A700DC19ED1B}" srcOrd="2" destOrd="0" parTransId="{AB550FA7-57A0-474C-80D4-1FC3CD2CA4D2}" sibTransId="{DEACD855-52E6-45A8-AA29-2431D7F0DA4D}"/>
    <dgm:cxn modelId="{CC8E7D30-C50A-4059-98DD-E41EC3A5E9CB}" type="presOf" srcId="{5EA58186-0A39-4E9F-AE7C-C87A68E0CBE6}" destId="{F1EF2AE0-18E4-436D-9D9D-20227F7E90E9}" srcOrd="0" destOrd="0" presId="urn:microsoft.com/office/officeart/2005/8/layout/equation2"/>
    <dgm:cxn modelId="{F270006E-2394-4B1F-BD98-648928E5D761}" type="presOf" srcId="{BE3FDF6B-48AD-4F8E-B932-C40DBC340A37}" destId="{6DB6D758-ED47-49E9-8A9B-607A71186617}" srcOrd="0" destOrd="0" presId="urn:microsoft.com/office/officeart/2005/8/layout/equation2"/>
    <dgm:cxn modelId="{6506C273-D722-444E-B5C2-F69971EB9364}" srcId="{4AC168A0-D8A9-4892-9DEA-FF3E39C00F5D}" destId="{C307E4C9-3624-4838-8810-E9E3632E09FB}" srcOrd="1" destOrd="0" parTransId="{98EEE531-B563-4786-B6DE-C62C413792C3}" sibTransId="{AE2BB5A7-5A1C-450C-B464-F435A84C0AC9}"/>
    <dgm:cxn modelId="{AEE9D657-DC5E-4204-89BD-ABC945267CAB}" srcId="{4AC168A0-D8A9-4892-9DEA-FF3E39C00F5D}" destId="{BE3FDF6B-48AD-4F8E-B932-C40DBC340A37}" srcOrd="0" destOrd="0" parTransId="{3B02268E-5B2E-4AC9-9D4F-D7DB1FA857A9}" sibTransId="{5EA58186-0A39-4E9F-AE7C-C87A68E0CBE6}"/>
    <dgm:cxn modelId="{5AF6B49B-E3A8-445A-B977-3ECC33BCFF39}" type="presOf" srcId="{4AC168A0-D8A9-4892-9DEA-FF3E39C00F5D}" destId="{0EBAE0E7-C0C7-41D0-B40D-DB3B3E179F43}" srcOrd="0" destOrd="0" presId="urn:microsoft.com/office/officeart/2005/8/layout/equation2"/>
    <dgm:cxn modelId="{89A0DDB5-4F7C-4BC7-8B16-7CDCD7120890}" type="presOf" srcId="{AE2BB5A7-5A1C-450C-B464-F435A84C0AC9}" destId="{3C0143CD-7298-46AC-AE80-E7DCF3CED340}" srcOrd="0" destOrd="0" presId="urn:microsoft.com/office/officeart/2005/8/layout/equation2"/>
    <dgm:cxn modelId="{C0CD63CA-5876-409F-ACEB-C5B19211F560}" type="presOf" srcId="{C307E4C9-3624-4838-8810-E9E3632E09FB}" destId="{C3D9AD97-02CF-41E7-8981-24879BA4D4BD}" srcOrd="0" destOrd="0" presId="urn:microsoft.com/office/officeart/2005/8/layout/equation2"/>
    <dgm:cxn modelId="{59D682DC-FB2C-48FB-9A70-E6344DC3F49E}" type="presOf" srcId="{C0E49EED-3A7B-4152-ABCF-A700DC19ED1B}" destId="{B421F08B-FD70-447B-B878-FC368492968F}" srcOrd="0" destOrd="0" presId="urn:microsoft.com/office/officeart/2005/8/layout/equation2"/>
    <dgm:cxn modelId="{767769FD-08D5-441C-B0FF-C262AD556754}" type="presOf" srcId="{AE2BB5A7-5A1C-450C-B464-F435A84C0AC9}" destId="{18ADD78C-377C-4724-8F4F-150734494453}" srcOrd="1" destOrd="0" presId="urn:microsoft.com/office/officeart/2005/8/layout/equation2"/>
    <dgm:cxn modelId="{CD5BDB7A-3BC2-43B9-A5A9-66EF481BD2B1}" type="presParOf" srcId="{0EBAE0E7-C0C7-41D0-B40D-DB3B3E179F43}" destId="{AF97C11C-2595-4150-B0B0-B45BFA40D103}" srcOrd="0" destOrd="0" presId="urn:microsoft.com/office/officeart/2005/8/layout/equation2"/>
    <dgm:cxn modelId="{8F5EDE3F-6BB2-4686-B8C9-B2FB0259F609}" type="presParOf" srcId="{AF97C11C-2595-4150-B0B0-B45BFA40D103}" destId="{6DB6D758-ED47-49E9-8A9B-607A71186617}" srcOrd="0" destOrd="0" presId="urn:microsoft.com/office/officeart/2005/8/layout/equation2"/>
    <dgm:cxn modelId="{A68740F8-277B-48F4-819E-8394257695B1}" type="presParOf" srcId="{AF97C11C-2595-4150-B0B0-B45BFA40D103}" destId="{5800681D-89B6-4828-9A4D-6CD8127A113E}" srcOrd="1" destOrd="0" presId="urn:microsoft.com/office/officeart/2005/8/layout/equation2"/>
    <dgm:cxn modelId="{59A80A55-C951-43A5-96F3-1F42110047D8}" type="presParOf" srcId="{AF97C11C-2595-4150-B0B0-B45BFA40D103}" destId="{F1EF2AE0-18E4-436D-9D9D-20227F7E90E9}" srcOrd="2" destOrd="0" presId="urn:microsoft.com/office/officeart/2005/8/layout/equation2"/>
    <dgm:cxn modelId="{5940EEB9-574F-472B-933B-16FFF4A032BC}" type="presParOf" srcId="{AF97C11C-2595-4150-B0B0-B45BFA40D103}" destId="{601F072C-4E04-46D0-9332-4F706ABF9F51}" srcOrd="3" destOrd="0" presId="urn:microsoft.com/office/officeart/2005/8/layout/equation2"/>
    <dgm:cxn modelId="{7D68935E-FE0A-4F3B-BFC4-CD1A7A2A9F7B}" type="presParOf" srcId="{AF97C11C-2595-4150-B0B0-B45BFA40D103}" destId="{C3D9AD97-02CF-41E7-8981-24879BA4D4BD}" srcOrd="4" destOrd="0" presId="urn:microsoft.com/office/officeart/2005/8/layout/equation2"/>
    <dgm:cxn modelId="{CBD5FAAD-DC5E-4E72-A341-16170A613F7F}" type="presParOf" srcId="{0EBAE0E7-C0C7-41D0-B40D-DB3B3E179F43}" destId="{3C0143CD-7298-46AC-AE80-E7DCF3CED340}" srcOrd="1" destOrd="0" presId="urn:microsoft.com/office/officeart/2005/8/layout/equation2"/>
    <dgm:cxn modelId="{5AB0E659-1F09-4CB5-B06D-80D897E64A87}" type="presParOf" srcId="{3C0143CD-7298-46AC-AE80-E7DCF3CED340}" destId="{18ADD78C-377C-4724-8F4F-150734494453}" srcOrd="0" destOrd="0" presId="urn:microsoft.com/office/officeart/2005/8/layout/equation2"/>
    <dgm:cxn modelId="{3642EDD8-96D8-4244-B6F3-81F46B843517}" type="presParOf" srcId="{0EBAE0E7-C0C7-41D0-B40D-DB3B3E179F43}" destId="{B421F08B-FD70-447B-B878-FC368492968F}" srcOrd="2" destOrd="0" presId="urn:microsoft.com/office/officeart/2005/8/layout/equati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AC9BB-65F1-411F-92A1-3CC73A7F359B}">
      <dsp:nvSpPr>
        <dsp:cNvPr id="0" name=""/>
        <dsp:cNvSpPr/>
      </dsp:nvSpPr>
      <dsp:spPr>
        <a:xfrm>
          <a:off x="1807715" y="0"/>
          <a:ext cx="2717683" cy="17489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114300" lvl="1" indent="0" algn="just" defTabSz="533400">
            <a:lnSpc>
              <a:spcPct val="90000"/>
            </a:lnSpc>
            <a:spcBef>
              <a:spcPct val="0"/>
            </a:spcBef>
            <a:spcAft>
              <a:spcPct val="15000"/>
            </a:spcAft>
            <a:buChar char="•"/>
          </a:pPr>
          <a:r>
            <a:rPr lang="en-US" sz="700" kern="1200" dirty="0">
              <a:latin typeface="Verdana" panose="020B0604030504040204" pitchFamily="34" charset="0"/>
              <a:ea typeface="Verdana" panose="020B0604030504040204" pitchFamily="34" charset="0"/>
              <a:cs typeface="Verdana" panose="020B0604030504040204" pitchFamily="34" charset="0"/>
            </a:rPr>
            <a:t>Strategic Dialogues among the Government, development banks, financial sector, investors and donors (platform)</a:t>
          </a:r>
          <a:endParaRPr lang="fr-CM" sz="700" kern="1200" dirty="0">
            <a:latin typeface="Verdana" panose="020B0604030504040204" pitchFamily="34" charset="0"/>
            <a:ea typeface="Verdana" panose="020B0604030504040204" pitchFamily="34" charset="0"/>
            <a:cs typeface="Verdana" panose="020B0604030504040204" pitchFamily="34" charset="0"/>
          </a:endParaRPr>
        </a:p>
        <a:p>
          <a:pPr marL="114300" lvl="1" indent="0" algn="just" defTabSz="533400">
            <a:lnSpc>
              <a:spcPct val="90000"/>
            </a:lnSpc>
            <a:spcBef>
              <a:spcPct val="0"/>
            </a:spcBef>
            <a:spcAft>
              <a:spcPct val="15000"/>
            </a:spcAft>
            <a:buChar char="•"/>
          </a:pPr>
          <a:r>
            <a:rPr lang="en-US" sz="700" kern="1200" noProof="0" dirty="0">
              <a:latin typeface="Verdana" panose="020B0604030504040204" pitchFamily="34" charset="0"/>
              <a:ea typeface="Verdana" panose="020B0604030504040204" pitchFamily="34" charset="0"/>
              <a:cs typeface="Verdana" panose="020B0604030504040204" pitchFamily="34" charset="0"/>
            </a:rPr>
            <a:t>Strengthening of capacities of public authorities and the ecosystem</a:t>
          </a:r>
        </a:p>
        <a:p>
          <a:pPr marL="114300" lvl="1" indent="0" algn="just" defTabSz="533400">
            <a:lnSpc>
              <a:spcPct val="90000"/>
            </a:lnSpc>
            <a:spcBef>
              <a:spcPct val="0"/>
            </a:spcBef>
            <a:spcAft>
              <a:spcPct val="15000"/>
            </a:spcAft>
            <a:buChar char="•"/>
          </a:pPr>
          <a:r>
            <a:rPr lang="en-US" sz="700" kern="1200">
              <a:latin typeface="Verdana" panose="020B0604030504040204" pitchFamily="34" charset="0"/>
              <a:ea typeface="Verdana" panose="020B0604030504040204" pitchFamily="34" charset="0"/>
              <a:cs typeface="Verdana" panose="020B0604030504040204" pitchFamily="34" charset="0"/>
            </a:rPr>
            <a:t>Long-term integrated financing strategy directs resource mobilization efforts and maximizes impacts </a:t>
          </a:r>
          <a:endParaRPr lang="en-US" sz="700" kern="1200" noProof="0" dirty="0">
            <a:latin typeface="Verdana" panose="020B0604030504040204" pitchFamily="34" charset="0"/>
            <a:ea typeface="Verdana" panose="020B0604030504040204" pitchFamily="34" charset="0"/>
            <a:cs typeface="Verdana" panose="020B0604030504040204" pitchFamily="34" charset="0"/>
          </a:endParaRPr>
        </a:p>
        <a:p>
          <a:pPr marL="114300" lvl="1" indent="0" algn="just" defTabSz="533400">
            <a:lnSpc>
              <a:spcPct val="90000"/>
            </a:lnSpc>
            <a:spcBef>
              <a:spcPct val="0"/>
            </a:spcBef>
            <a:spcAft>
              <a:spcPct val="15000"/>
            </a:spcAft>
            <a:buChar char="•"/>
          </a:pPr>
          <a:r>
            <a:rPr lang="en-US" sz="700" kern="1200">
              <a:latin typeface="Verdana" panose="020B0604030504040204" pitchFamily="34" charset="0"/>
              <a:ea typeface="Verdana" panose="020B0604030504040204" pitchFamily="34" charset="0"/>
              <a:cs typeface="Verdana" panose="020B0604030504040204" pitchFamily="34" charset="0"/>
            </a:rPr>
            <a:t>Effective monitoring systems </a:t>
          </a:r>
          <a:endParaRPr lang="en-US" sz="700" kern="1200" noProof="0" dirty="0">
            <a:latin typeface="Verdana" panose="020B0604030504040204" pitchFamily="34" charset="0"/>
            <a:ea typeface="Verdana" panose="020B0604030504040204" pitchFamily="34" charset="0"/>
            <a:cs typeface="Verdana" panose="020B0604030504040204" pitchFamily="34" charset="0"/>
          </a:endParaRPr>
        </a:p>
        <a:p>
          <a:pPr marL="114300" lvl="1" indent="0" algn="just" defTabSz="533400">
            <a:lnSpc>
              <a:spcPct val="90000"/>
            </a:lnSpc>
            <a:spcBef>
              <a:spcPct val="0"/>
            </a:spcBef>
            <a:spcAft>
              <a:spcPct val="15000"/>
            </a:spcAft>
            <a:buChar char="•"/>
          </a:pPr>
          <a:r>
            <a:rPr lang="en-US" sz="700" kern="1200" noProof="0" dirty="0">
              <a:latin typeface="Verdana" panose="020B0604030504040204" pitchFamily="34" charset="0"/>
              <a:ea typeface="Verdana" panose="020B0604030504040204" pitchFamily="34" charset="0"/>
              <a:cs typeface="Verdana" panose="020B0604030504040204" pitchFamily="34" charset="0"/>
            </a:rPr>
            <a:t>Mapping of SDG opportunities and identification of durable financing solutions </a:t>
          </a:r>
        </a:p>
        <a:p>
          <a:pPr marL="114300" lvl="1" indent="0" algn="just" defTabSz="533400">
            <a:lnSpc>
              <a:spcPct val="90000"/>
            </a:lnSpc>
            <a:spcBef>
              <a:spcPct val="0"/>
            </a:spcBef>
            <a:spcAft>
              <a:spcPct val="15000"/>
            </a:spcAft>
            <a:buChar char="•"/>
          </a:pPr>
          <a:r>
            <a:rPr lang="en-US" sz="700" kern="1200" noProof="0" dirty="0">
              <a:latin typeface="Verdana" panose="020B0604030504040204" pitchFamily="34" charset="0"/>
              <a:ea typeface="Verdana" panose="020B0604030504040204" pitchFamily="34" charset="0"/>
              <a:cs typeface="Verdana" panose="020B0604030504040204" pitchFamily="34" charset="0"/>
            </a:rPr>
            <a:t>SDG acceleration compact</a:t>
          </a:r>
        </a:p>
      </dsp:txBody>
      <dsp:txXfrm>
        <a:off x="1807715" y="218615"/>
        <a:ext cx="2061837" cy="1311692"/>
      </dsp:txXfrm>
    </dsp:sp>
    <dsp:sp modelId="{9B5DCCE2-F32C-4EBA-A7A6-FEE2508AA73B}">
      <dsp:nvSpPr>
        <dsp:cNvPr id="0" name=""/>
        <dsp:cNvSpPr/>
      </dsp:nvSpPr>
      <dsp:spPr>
        <a:xfrm>
          <a:off x="2213" y="183508"/>
          <a:ext cx="1811788" cy="1385515"/>
        </a:xfrm>
        <a:prstGeom prst="round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a:lnSpc>
              <a:spcPct val="90000"/>
            </a:lnSpc>
            <a:spcBef>
              <a:spcPct val="0"/>
            </a:spcBef>
            <a:spcAft>
              <a:spcPct val="35000"/>
            </a:spcAft>
            <a:buNone/>
          </a:pPr>
          <a:r>
            <a:rPr lang="fr-CM" sz="800" kern="1200" dirty="0">
              <a:solidFill>
                <a:srgbClr val="FF0000"/>
              </a:solidFill>
              <a:latin typeface="Verdana" panose="020B0604030504040204" pitchFamily="34" charset="0"/>
              <a:ea typeface="Verdana" panose="020B0604030504040204" pitchFamily="34" charset="0"/>
              <a:cs typeface="Verdana" panose="020B0604030504040204" pitchFamily="34" charset="0"/>
            </a:rPr>
            <a:t>Integrated National </a:t>
          </a:r>
          <a:r>
            <a:rPr lang="fr-CM" sz="800" kern="1200" dirty="0" err="1">
              <a:solidFill>
                <a:srgbClr val="FF0000"/>
              </a:solidFill>
              <a:latin typeface="Verdana" panose="020B0604030504040204" pitchFamily="34" charset="0"/>
              <a:ea typeface="Verdana" panose="020B0604030504040204" pitchFamily="34" charset="0"/>
              <a:cs typeface="Verdana" panose="020B0604030504040204" pitchFamily="34" charset="0"/>
            </a:rPr>
            <a:t>Financing</a:t>
          </a:r>
          <a:r>
            <a:rPr lang="fr-CM" sz="800" kern="1200" dirty="0">
              <a:solidFill>
                <a:srgbClr val="FF0000"/>
              </a:solidFill>
              <a:latin typeface="Verdana" panose="020B0604030504040204" pitchFamily="34" charset="0"/>
              <a:ea typeface="Verdana" panose="020B0604030504040204" pitchFamily="34" charset="0"/>
              <a:cs typeface="Verdana" panose="020B0604030504040204" pitchFamily="34" charset="0"/>
            </a:rPr>
            <a:t> Framework</a:t>
          </a:r>
        </a:p>
        <a:p>
          <a:pPr marL="0" lvl="0" indent="0" algn="ctr" defTabSz="355600">
            <a:lnSpc>
              <a:spcPct val="90000"/>
            </a:lnSpc>
            <a:spcBef>
              <a:spcPct val="0"/>
            </a:spcBef>
            <a:spcAft>
              <a:spcPct val="35000"/>
            </a:spcAft>
            <a:buNone/>
          </a:pPr>
          <a:r>
            <a:rPr lang="en-US"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Create enabling environment  and capacities for integrated  financing of SDGs</a:t>
          </a:r>
        </a:p>
        <a:p>
          <a:pPr marL="0" lvl="0" indent="0" algn="ctr" defTabSz="355600">
            <a:lnSpc>
              <a:spcPct val="90000"/>
            </a:lnSpc>
            <a:spcBef>
              <a:spcPct val="0"/>
            </a:spcBef>
            <a:spcAft>
              <a:spcPct val="35000"/>
            </a:spcAft>
            <a:buNone/>
          </a:pPr>
          <a:r>
            <a:rPr lang="en-US" sz="800" kern="1200" dirty="0">
              <a:latin typeface="Verdana" panose="020B0604030504040204" pitchFamily="34" charset="0"/>
              <a:ea typeface="Verdana" panose="020B0604030504040204" pitchFamily="34" charset="0"/>
              <a:cs typeface="Verdana" panose="020B0604030504040204" pitchFamily="34" charset="0"/>
            </a:rPr>
            <a:t> </a:t>
          </a:r>
          <a:endParaRPr lang="fr-CM" sz="800" kern="1200" dirty="0">
            <a:latin typeface="Verdana" panose="020B0604030504040204" pitchFamily="34" charset="0"/>
            <a:ea typeface="Verdana" panose="020B0604030504040204" pitchFamily="34" charset="0"/>
            <a:cs typeface="Verdana" panose="020B0604030504040204" pitchFamily="34" charset="0"/>
          </a:endParaRPr>
        </a:p>
      </dsp:txBody>
      <dsp:txXfrm>
        <a:off x="69848" y="251143"/>
        <a:ext cx="1676518" cy="1250245"/>
      </dsp:txXfrm>
    </dsp:sp>
    <dsp:sp modelId="{94DAF418-80FC-49DB-A5A2-9ECA95CC4199}">
      <dsp:nvSpPr>
        <dsp:cNvPr id="0" name=""/>
        <dsp:cNvSpPr/>
      </dsp:nvSpPr>
      <dsp:spPr>
        <a:xfrm>
          <a:off x="1813559" y="1889279"/>
          <a:ext cx="2720340" cy="138551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just" defTabSz="355600">
            <a:lnSpc>
              <a:spcPct val="90000"/>
            </a:lnSpc>
            <a:spcBef>
              <a:spcPct val="0"/>
            </a:spcBef>
            <a:spcAft>
              <a:spcPct val="15000"/>
            </a:spcAft>
            <a:buChar char="•"/>
          </a:pPr>
          <a:r>
            <a:rPr lang="en-US" sz="800" kern="1200" noProof="0" dirty="0">
              <a:latin typeface="Verdana" panose="020B0604030504040204" pitchFamily="34" charset="0"/>
              <a:ea typeface="Verdana" panose="020B0604030504040204" pitchFamily="34" charset="0"/>
              <a:cs typeface="Verdana" panose="020B0604030504040204" pitchFamily="34" charset="0"/>
            </a:rPr>
            <a:t> Feasible studies for SDG One Fund Cameroon </a:t>
          </a:r>
        </a:p>
        <a:p>
          <a:pPr marL="57150" lvl="1" indent="-57150" algn="just" defTabSz="355600">
            <a:lnSpc>
              <a:spcPct val="90000"/>
            </a:lnSpc>
            <a:spcBef>
              <a:spcPct val="0"/>
            </a:spcBef>
            <a:spcAft>
              <a:spcPct val="15000"/>
            </a:spcAft>
            <a:buChar char="•"/>
          </a:pPr>
          <a:r>
            <a:rPr lang="en-US" sz="800" kern="1200" noProof="0" dirty="0">
              <a:latin typeface="Verdana" panose="020B0604030504040204" pitchFamily="34" charset="0"/>
              <a:ea typeface="Verdana" panose="020B0604030504040204" pitchFamily="34" charset="0"/>
              <a:cs typeface="Verdana" panose="020B0604030504040204" pitchFamily="34" charset="0"/>
            </a:rPr>
            <a:t>Mapping business opportunities in </a:t>
          </a:r>
          <a:r>
            <a:rPr lang="fr-CM" sz="800" kern="1200" noProof="0" dirty="0">
              <a:latin typeface="Verdana" panose="020B0604030504040204" pitchFamily="34" charset="0"/>
              <a:ea typeface="Verdana" panose="020B0604030504040204" pitchFamily="34" charset="0"/>
              <a:cs typeface="Verdana" panose="020B0604030504040204" pitchFamily="34" charset="0"/>
            </a:rPr>
            <a:t>agribusiness and other hotspot sectors</a:t>
          </a:r>
          <a:endParaRPr lang="en-US" sz="800" kern="1200" noProof="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r>
            <a:rPr lang="en-US" sz="800" kern="1200" noProof="0" dirty="0">
              <a:latin typeface="Verdana" panose="020B0604030504040204" pitchFamily="34" charset="0"/>
              <a:ea typeface="Verdana" panose="020B0604030504040204" pitchFamily="34" charset="0"/>
              <a:cs typeface="Verdana" panose="020B0604030504040204" pitchFamily="34" charset="0"/>
            </a:rPr>
            <a:t>Mapping the capacity building needs in </a:t>
          </a:r>
          <a:r>
            <a:rPr lang="fr-CM" sz="800" kern="1200" noProof="0" dirty="0">
              <a:latin typeface="Verdana" panose="020B0604030504040204" pitchFamily="34" charset="0"/>
              <a:ea typeface="Verdana" panose="020B0604030504040204" pitchFamily="34" charset="0"/>
              <a:cs typeface="Verdana" panose="020B0604030504040204" pitchFamily="34" charset="0"/>
            </a:rPr>
            <a:t>agribusiness and other hotspot sectors</a:t>
          </a:r>
          <a:r>
            <a:rPr lang="en-US" sz="800" kern="1200" noProof="0" dirty="0">
              <a:latin typeface="Verdana" panose="020B0604030504040204" pitchFamily="34" charset="0"/>
              <a:ea typeface="Verdana" panose="020B0604030504040204" pitchFamily="34" charset="0"/>
              <a:cs typeface="Verdana" panose="020B0604030504040204" pitchFamily="34" charset="0"/>
            </a:rPr>
            <a:t>,</a:t>
          </a:r>
        </a:p>
      </dsp:txBody>
      <dsp:txXfrm>
        <a:off x="1813559" y="2062468"/>
        <a:ext cx="2200772" cy="1039137"/>
      </dsp:txXfrm>
    </dsp:sp>
    <dsp:sp modelId="{DDDFB120-AAFF-4095-904B-F34DDA353D24}">
      <dsp:nvSpPr>
        <dsp:cNvPr id="0" name=""/>
        <dsp:cNvSpPr/>
      </dsp:nvSpPr>
      <dsp:spPr>
        <a:xfrm>
          <a:off x="0" y="1889279"/>
          <a:ext cx="1813560" cy="1385515"/>
        </a:xfrm>
        <a:prstGeom prst="round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a:lnSpc>
              <a:spcPct val="90000"/>
            </a:lnSpc>
            <a:spcBef>
              <a:spcPct val="0"/>
            </a:spcBef>
            <a:spcAft>
              <a:spcPct val="35000"/>
            </a:spcAft>
            <a:buNone/>
          </a:pPr>
          <a:r>
            <a:rPr lang="en-US" sz="800" kern="1200" dirty="0">
              <a:solidFill>
                <a:srgbClr val="FF0000"/>
              </a:solidFill>
              <a:latin typeface="Verdana" panose="020B0604030504040204" pitchFamily="34" charset="0"/>
              <a:ea typeface="Verdana" panose="020B0604030504040204" pitchFamily="34" charset="0"/>
              <a:cs typeface="Verdana" panose="020B0604030504040204" pitchFamily="34" charset="0"/>
            </a:rPr>
            <a:t>Unlock public and private capital for the SDGs </a:t>
          </a:r>
        </a:p>
        <a:p>
          <a:pPr marL="0" lvl="0" indent="0" algn="ctr" defTabSz="355600">
            <a:lnSpc>
              <a:spcPct val="90000"/>
            </a:lnSpc>
            <a:spcBef>
              <a:spcPct val="0"/>
            </a:spcBef>
            <a:spcAft>
              <a:spcPct val="35000"/>
            </a:spcAft>
            <a:buNone/>
          </a:pPr>
          <a:r>
            <a:rPr lang="en-US"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Design solutions and products to </a:t>
          </a:r>
          <a:r>
            <a:rPr lang="fr-CM" sz="800" kern="1200" dirty="0" err="1">
              <a:solidFill>
                <a:schemeClr val="tx1"/>
              </a:solidFill>
              <a:latin typeface="Verdana" panose="020B0604030504040204" pitchFamily="34" charset="0"/>
              <a:ea typeface="Verdana" panose="020B0604030504040204" pitchFamily="34" charset="0"/>
              <a:cs typeface="Verdana" panose="020B0604030504040204" pitchFamily="34" charset="0"/>
            </a:rPr>
            <a:t>implement</a:t>
          </a:r>
          <a:r>
            <a:rPr lang="fr-CM"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kern="1200" dirty="0" err="1">
              <a:solidFill>
                <a:schemeClr val="tx1"/>
              </a:solidFill>
              <a:latin typeface="Verdana" panose="020B0604030504040204" pitchFamily="34" charset="0"/>
              <a:ea typeface="Verdana" panose="020B0604030504040204" pitchFamily="34" charset="0"/>
              <a:cs typeface="Verdana" panose="020B0604030504040204" pitchFamily="34" charset="0"/>
            </a:rPr>
            <a:t>financing</a:t>
          </a:r>
          <a:r>
            <a:rPr lang="fr-CM"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kern="1200" dirty="0" err="1">
              <a:solidFill>
                <a:schemeClr val="tx1"/>
              </a:solidFill>
              <a:latin typeface="Verdana" panose="020B0604030504040204" pitchFamily="34" charset="0"/>
              <a:ea typeface="Verdana" panose="020B0604030504040204" pitchFamily="34" charset="0"/>
              <a:cs typeface="Verdana" panose="020B0604030504040204" pitchFamily="34" charset="0"/>
            </a:rPr>
            <a:t>strategy</a:t>
          </a:r>
          <a:r>
            <a:rPr lang="fr-CM"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 </a:t>
          </a:r>
          <a:r>
            <a:rPr lang="fr-CM" sz="800" kern="1200" dirty="0" err="1">
              <a:solidFill>
                <a:schemeClr val="tx1"/>
              </a:solidFill>
              <a:latin typeface="Verdana" panose="020B0604030504040204" pitchFamily="34" charset="0"/>
              <a:ea typeface="Verdana" panose="020B0604030504040204" pitchFamily="34" charset="0"/>
              <a:cs typeface="Verdana" panose="020B0604030504040204" pitchFamily="34" charset="0"/>
            </a:rPr>
            <a:t>from</a:t>
          </a:r>
          <a:r>
            <a:rPr lang="fr-CM" sz="800" kern="1200" dirty="0">
              <a:solidFill>
                <a:schemeClr val="tx1"/>
              </a:solidFill>
              <a:latin typeface="Verdana" panose="020B0604030504040204" pitchFamily="34" charset="0"/>
              <a:ea typeface="Verdana" panose="020B0604030504040204" pitchFamily="34" charset="0"/>
              <a:cs typeface="Verdana" panose="020B0604030504040204" pitchFamily="34" charset="0"/>
            </a:rPr>
            <a:t> DFA</a:t>
          </a:r>
        </a:p>
      </dsp:txBody>
      <dsp:txXfrm>
        <a:off x="67635" y="1956914"/>
        <a:ext cx="1678290" cy="1250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7CD56-3318-4CE0-AED4-9333AC0AC384}">
      <dsp:nvSpPr>
        <dsp:cNvPr id="0" name=""/>
        <dsp:cNvSpPr/>
      </dsp:nvSpPr>
      <dsp:spPr>
        <a:xfrm>
          <a:off x="1186472" y="18633"/>
          <a:ext cx="2184273" cy="2123113"/>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CM" sz="1100" kern="1200" dirty="0" err="1"/>
            <a:t>Financing</a:t>
          </a:r>
          <a:endParaRPr lang="fr-CM" sz="1100" kern="1200" dirty="0"/>
        </a:p>
      </dsp:txBody>
      <dsp:txXfrm>
        <a:off x="2337636" y="468531"/>
        <a:ext cx="780097" cy="631878"/>
      </dsp:txXfrm>
    </dsp:sp>
    <dsp:sp modelId="{96AB9068-4237-46DB-ABDE-F0CE7A2DAF08}">
      <dsp:nvSpPr>
        <dsp:cNvPr id="0" name=""/>
        <dsp:cNvSpPr/>
      </dsp:nvSpPr>
      <dsp:spPr>
        <a:xfrm>
          <a:off x="1122418" y="170821"/>
          <a:ext cx="2184273" cy="2184273"/>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fr-CM" sz="1100" kern="1200" dirty="0"/>
            <a:t>Monitoring - Mentoring and </a:t>
          </a:r>
          <a:r>
            <a:rPr lang="fr-CM" sz="1100" kern="1200" dirty="0" err="1"/>
            <a:t>technical</a:t>
          </a:r>
          <a:r>
            <a:rPr lang="fr-CM" sz="1100" kern="1200" dirty="0"/>
            <a:t> assistance </a:t>
          </a:r>
        </a:p>
      </dsp:txBody>
      <dsp:txXfrm>
        <a:off x="1642483" y="1587998"/>
        <a:ext cx="1170146" cy="572071"/>
      </dsp:txXfrm>
    </dsp:sp>
    <dsp:sp modelId="{BA75DD0A-3A62-4D8B-AB59-97C933FF5291}">
      <dsp:nvSpPr>
        <dsp:cNvPr id="0" name=""/>
        <dsp:cNvSpPr/>
      </dsp:nvSpPr>
      <dsp:spPr>
        <a:xfrm>
          <a:off x="991940" y="2"/>
          <a:ext cx="2184273" cy="2184273"/>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noProof="0" dirty="0"/>
            <a:t>Capacity building </a:t>
          </a:r>
        </a:p>
      </dsp:txBody>
      <dsp:txXfrm>
        <a:off x="1244951" y="462859"/>
        <a:ext cx="780097" cy="650081"/>
      </dsp:txXfrm>
    </dsp:sp>
    <dsp:sp modelId="{A7D1FFA2-316B-4B75-9CFF-37B854DD420D}">
      <dsp:nvSpPr>
        <dsp:cNvPr id="0" name=""/>
        <dsp:cNvSpPr/>
      </dsp:nvSpPr>
      <dsp:spPr>
        <a:xfrm>
          <a:off x="1051435" y="-146658"/>
          <a:ext cx="2454706" cy="2454706"/>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513EEE-3DB8-4554-B450-CD7E0C943A53}">
      <dsp:nvSpPr>
        <dsp:cNvPr id="0" name=""/>
        <dsp:cNvSpPr/>
      </dsp:nvSpPr>
      <dsp:spPr>
        <a:xfrm>
          <a:off x="987201" y="35466"/>
          <a:ext cx="2454706" cy="2454706"/>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914A94-1DC8-47D2-8EC3-AB95F42AC959}">
      <dsp:nvSpPr>
        <dsp:cNvPr id="0" name=""/>
        <dsp:cNvSpPr/>
      </dsp:nvSpPr>
      <dsp:spPr>
        <a:xfrm>
          <a:off x="856542" y="-135214"/>
          <a:ext cx="2454706" cy="2454706"/>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6D758-ED47-49E9-8A9B-607A71186617}">
      <dsp:nvSpPr>
        <dsp:cNvPr id="0" name=""/>
        <dsp:cNvSpPr/>
      </dsp:nvSpPr>
      <dsp:spPr>
        <a:xfrm>
          <a:off x="28266" y="840"/>
          <a:ext cx="735713" cy="73571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INFF at macro level</a:t>
          </a:r>
        </a:p>
      </dsp:txBody>
      <dsp:txXfrm>
        <a:off x="136009" y="108583"/>
        <a:ext cx="520227" cy="520227"/>
      </dsp:txXfrm>
    </dsp:sp>
    <dsp:sp modelId="{F1EF2AE0-18E4-436D-9D9D-20227F7E90E9}">
      <dsp:nvSpPr>
        <dsp:cNvPr id="0" name=""/>
        <dsp:cNvSpPr/>
      </dsp:nvSpPr>
      <dsp:spPr>
        <a:xfrm>
          <a:off x="182765" y="796293"/>
          <a:ext cx="426713" cy="426713"/>
        </a:xfrm>
        <a:prstGeom prst="mathPlus">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CM" sz="700" kern="1200">
            <a:solidFill>
              <a:sysClr val="window" lastClr="FFFFFF"/>
            </a:solidFill>
            <a:latin typeface="Calibri" panose="020F0502020204030204"/>
            <a:ea typeface="+mn-ea"/>
            <a:cs typeface="+mn-cs"/>
          </a:endParaRPr>
        </a:p>
      </dsp:txBody>
      <dsp:txXfrm>
        <a:off x="239326" y="959468"/>
        <a:ext cx="313591" cy="100363"/>
      </dsp:txXfrm>
    </dsp:sp>
    <dsp:sp modelId="{C3D9AD97-02CF-41E7-8981-24879BA4D4BD}">
      <dsp:nvSpPr>
        <dsp:cNvPr id="0" name=""/>
        <dsp:cNvSpPr/>
      </dsp:nvSpPr>
      <dsp:spPr>
        <a:xfrm>
          <a:off x="28266" y="1282746"/>
          <a:ext cx="735713" cy="73571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CM" sz="600" kern="1200">
              <a:solidFill>
                <a:sysClr val="window" lastClr="FFFFFF"/>
              </a:solidFill>
              <a:latin typeface="Verdana" panose="020B0604030504040204" pitchFamily="34" charset="0"/>
              <a:ea typeface="Verdana" panose="020B0604030504040204" pitchFamily="34" charset="0"/>
              <a:cs typeface="+mn-cs"/>
            </a:rPr>
            <a:t>SDG-One Fund at opretaional level</a:t>
          </a:r>
        </a:p>
      </dsp:txBody>
      <dsp:txXfrm>
        <a:off x="136009" y="1390489"/>
        <a:ext cx="520227" cy="520227"/>
      </dsp:txXfrm>
    </dsp:sp>
    <dsp:sp modelId="{3C0143CD-7298-46AC-AE80-E7DCF3CED340}">
      <dsp:nvSpPr>
        <dsp:cNvPr id="0" name=""/>
        <dsp:cNvSpPr/>
      </dsp:nvSpPr>
      <dsp:spPr>
        <a:xfrm>
          <a:off x="874336" y="872807"/>
          <a:ext cx="233956" cy="273685"/>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CM" sz="800" kern="1200">
            <a:solidFill>
              <a:sysClr val="window" lastClr="FFFFFF"/>
            </a:solidFill>
            <a:latin typeface="Calibri" panose="020F0502020204030204"/>
            <a:ea typeface="+mn-ea"/>
            <a:cs typeface="+mn-cs"/>
          </a:endParaRPr>
        </a:p>
      </dsp:txBody>
      <dsp:txXfrm>
        <a:off x="874336" y="927544"/>
        <a:ext cx="163769" cy="164211"/>
      </dsp:txXfrm>
    </dsp:sp>
    <dsp:sp modelId="{B421F08B-FD70-447B-B878-FC368492968F}">
      <dsp:nvSpPr>
        <dsp:cNvPr id="0" name=""/>
        <dsp:cNvSpPr/>
      </dsp:nvSpPr>
      <dsp:spPr>
        <a:xfrm>
          <a:off x="1205407" y="273936"/>
          <a:ext cx="1471426" cy="147142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 17</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SDG1</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SDG2</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 5</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 8</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 9</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 10</a:t>
          </a:r>
        </a:p>
        <a:p>
          <a:pPr marL="0" lvl="0" indent="0" algn="ctr" defTabSz="311150">
            <a:lnSpc>
              <a:spcPct val="90000"/>
            </a:lnSpc>
            <a:spcBef>
              <a:spcPct val="0"/>
            </a:spcBef>
            <a:spcAft>
              <a:spcPct val="35000"/>
            </a:spcAft>
            <a:buNone/>
          </a:pPr>
          <a:r>
            <a:rPr lang="fr-CM" sz="700" kern="1200">
              <a:solidFill>
                <a:sysClr val="window" lastClr="FFFFFF"/>
              </a:solidFill>
              <a:latin typeface="Verdana" panose="020B0604030504040204" pitchFamily="34" charset="0"/>
              <a:ea typeface="Verdana" panose="020B0604030504040204" pitchFamily="34" charset="0"/>
              <a:cs typeface="+mn-cs"/>
            </a:rPr>
            <a:t>SDG12</a:t>
          </a:r>
        </a:p>
      </dsp:txBody>
      <dsp:txXfrm>
        <a:off x="1420892" y="489421"/>
        <a:ext cx="1040456" cy="104045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2021-05-30T12:00:00+00:00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2020-07-01T04:00:00+00:00</Document_x0020_Coverage_x0020_Period_x0020_Start_x0020_Date>
    <Document_x0020_Coverage_x0020_Period_x0020_End_x0020_Date xmlns="f1161f5b-24a3-4c2d-bc81-44cb9325e8ee">2022-06-30T04:00:00+00:00</Document_x0020_Coverage_x0020_Period_x0020_End_x0020_Date>
    <Project_x0020_Number xmlns="f1161f5b-24a3-4c2d-bc81-44cb9325e8ee" xsi:nil="true"/>
    <Project_x0020_Manager xmlns="f1161f5b-24a3-4c2d-bc81-44cb9325e8ee" xsi:nil="true"/>
    <TaxCatchAll xmlns="1ed4137b-41b2-488b-8250-6d369ec27664">
      <Value>1278</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00129680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CMR</TermName>
          <TermId xmlns="http://schemas.microsoft.com/office/infopath/2007/PartnerControls">a7c9207b-b527-4221-a634-d34646ff1590</TermId>
        </TermInfo>
      </Terms>
    </gc6531b704974d528487414686b72f6f>
    <_dlc_DocId xmlns="f1161f5b-24a3-4c2d-bc81-44cb9325e8ee">ATLASPDC-4-135506</_dlc_DocId>
    <_dlc_DocIdUrl xmlns="f1161f5b-24a3-4c2d-bc81-44cb9325e8ee">
      <Url>https://info.undp.org/docs/pdc/_layouts/DocIdRedir.aspx?ID=ATLASPDC-4-135506</Url>
      <Description>ATLASPDC-4-135506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57B8C6-15FE-44C6-A7F6-8B2A95ED25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DE3A56-F037-474E-BDA2-E8BE1238239F}">
  <ds:schemaRefs>
    <ds:schemaRef ds:uri="http://schemas.microsoft.com/sharepoint/v3/contenttype/forms"/>
  </ds:schemaRefs>
</ds:datastoreItem>
</file>

<file path=customXml/itemProps3.xml><?xml version="1.0" encoding="utf-8"?>
<ds:datastoreItem xmlns:ds="http://schemas.openxmlformats.org/officeDocument/2006/customXml" ds:itemID="{87CBF67D-2D8C-4178-8654-45405143C5AE}"/>
</file>

<file path=customXml/itemProps4.xml><?xml version="1.0" encoding="utf-8"?>
<ds:datastoreItem xmlns:ds="http://schemas.openxmlformats.org/officeDocument/2006/customXml" ds:itemID="{750D001A-AB3E-484F-BB6A-A27EE7AA6BDC}">
  <ds:schemaRefs>
    <ds:schemaRef ds:uri="http://schemas.openxmlformats.org/officeDocument/2006/bibliography"/>
  </ds:schemaRefs>
</ds:datastoreItem>
</file>

<file path=customXml/itemProps5.xml><?xml version="1.0" encoding="utf-8"?>
<ds:datastoreItem xmlns:ds="http://schemas.openxmlformats.org/officeDocument/2006/customXml" ds:itemID="{CC93EBC7-5437-463F-BD6C-7A0470C3470B}"/>
</file>

<file path=customXml/itemProps6.xml><?xml version="1.0" encoding="utf-8"?>
<ds:datastoreItem xmlns:ds="http://schemas.openxmlformats.org/officeDocument/2006/customXml" ds:itemID="{1201C4F0-EDA8-42D9-83A8-0B77764E7878}"/>
</file>

<file path=docProps/app.xml><?xml version="1.0" encoding="utf-8"?>
<Properties xmlns="http://schemas.openxmlformats.org/officeDocument/2006/extended-properties" xmlns:vt="http://schemas.openxmlformats.org/officeDocument/2006/docPropsVTypes">
  <Template>Normal</Template>
  <TotalTime>1</TotalTime>
  <Pages>49</Pages>
  <Words>17557</Words>
  <Characters>96565</Characters>
  <Application>Microsoft Office Word</Application>
  <DocSecurity>0</DocSecurity>
  <Lines>804</Lines>
  <Paragraphs>227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Rava</dc:creator>
  <cp:keywords/>
  <dc:description/>
  <cp:lastModifiedBy>Blaise Ehowe Nguem</cp:lastModifiedBy>
  <cp:revision>2</cp:revision>
  <cp:lastPrinted>2020-03-17T14:33:00Z</cp:lastPrinted>
  <dcterms:created xsi:type="dcterms:W3CDTF">2020-07-10T13:03:00Z</dcterms:created>
  <dcterms:modified xsi:type="dcterms:W3CDTF">2020-07-10T13:03:00Z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1278;#CMR|a7c9207b-b527-4221-a634-d34646ff1590</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5a58a637-04db-478e-b35f-cfa534b2f216</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